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63C" w:rsidRPr="0044363F" w:rsidRDefault="00B253D5" w:rsidP="00B253D5">
      <w:pPr>
        <w:pStyle w:val="BodyText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C3163C" w:rsidRPr="0044363F">
        <w:rPr>
          <w:rFonts w:ascii="Times New Roman" w:hAnsi="Times New Roman"/>
          <w:sz w:val="24"/>
          <w:szCs w:val="24"/>
        </w:rPr>
        <w:t>tbilde</w:t>
      </w:r>
      <w:r w:rsidR="00C3163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C3163C" w:rsidRPr="0044363F">
        <w:rPr>
          <w:sz w:val="24"/>
          <w:szCs w:val="24"/>
        </w:rPr>
        <w:t xml:space="preserve">uz </w:t>
      </w:r>
      <w:r w:rsidR="00C3163C">
        <w:rPr>
          <w:sz w:val="24"/>
          <w:szCs w:val="24"/>
        </w:rPr>
        <w:t>uzdotajiem</w:t>
      </w:r>
      <w:r w:rsidR="00C3163C" w:rsidRPr="0044363F">
        <w:rPr>
          <w:sz w:val="24"/>
          <w:szCs w:val="24"/>
        </w:rPr>
        <w:t xml:space="preserve"> ja</w:t>
      </w:r>
      <w:r w:rsidR="00C3163C">
        <w:rPr>
          <w:sz w:val="24"/>
          <w:szCs w:val="24"/>
        </w:rPr>
        <w:t>utājumiem</w:t>
      </w:r>
    </w:p>
    <w:p w:rsidR="00C3163C" w:rsidRPr="0044363F" w:rsidRDefault="00C3163C" w:rsidP="00C3163C">
      <w:pPr>
        <w:jc w:val="center"/>
        <w:rPr>
          <w:sz w:val="24"/>
          <w:szCs w:val="24"/>
          <w:lang w:val="lv-LV"/>
        </w:rPr>
      </w:pPr>
      <w:r w:rsidRPr="0044363F">
        <w:rPr>
          <w:sz w:val="24"/>
          <w:szCs w:val="24"/>
          <w:lang w:val="lv-LV"/>
        </w:rPr>
        <w:t xml:space="preserve">par </w:t>
      </w:r>
      <w:r>
        <w:rPr>
          <w:sz w:val="24"/>
          <w:szCs w:val="24"/>
          <w:lang w:val="lv-LV"/>
        </w:rPr>
        <w:t>izsludinājuma</w:t>
      </w:r>
      <w:r w:rsidRPr="0044363F">
        <w:rPr>
          <w:sz w:val="24"/>
          <w:szCs w:val="24"/>
          <w:lang w:val="lv-LV"/>
        </w:rPr>
        <w:t xml:space="preserve"> </w:t>
      </w:r>
    </w:p>
    <w:p w:rsidR="00C3163C" w:rsidRPr="004E23A8" w:rsidRDefault="00C3163C" w:rsidP="00C3163C">
      <w:pPr>
        <w:jc w:val="center"/>
        <w:rPr>
          <w:sz w:val="24"/>
          <w:szCs w:val="24"/>
          <w:lang w:val="lv-LV"/>
        </w:rPr>
      </w:pPr>
      <w:r w:rsidRPr="004E23A8">
        <w:rPr>
          <w:bCs/>
          <w:iCs/>
          <w:sz w:val="24"/>
          <w:szCs w:val="24"/>
          <w:lang w:val="lv-LV"/>
        </w:rPr>
        <w:t>„</w:t>
      </w:r>
      <w:r w:rsidR="00E757B8">
        <w:rPr>
          <w:rStyle w:val="Strong"/>
          <w:sz w:val="24"/>
          <w:szCs w:val="24"/>
          <w:lang w:val="lv-LV"/>
        </w:rPr>
        <w:t>Svešvalodu un datorzinību</w:t>
      </w:r>
      <w:r w:rsidR="004E23A8" w:rsidRPr="004E23A8">
        <w:rPr>
          <w:rStyle w:val="Strong"/>
          <w:sz w:val="24"/>
          <w:szCs w:val="24"/>
          <w:lang w:val="lv-LV"/>
        </w:rPr>
        <w:t xml:space="preserve"> </w:t>
      </w:r>
      <w:r w:rsidR="002153D7">
        <w:rPr>
          <w:rStyle w:val="Strong"/>
          <w:sz w:val="24"/>
          <w:szCs w:val="24"/>
          <w:lang w:val="lv-LV"/>
        </w:rPr>
        <w:t xml:space="preserve">izglītības </w:t>
      </w:r>
      <w:r w:rsidR="004E23A8" w:rsidRPr="004E23A8">
        <w:rPr>
          <w:rStyle w:val="Strong"/>
          <w:sz w:val="24"/>
          <w:szCs w:val="24"/>
          <w:lang w:val="lv-LV"/>
        </w:rPr>
        <w:t>programmu īstenošana</w:t>
      </w:r>
      <w:r w:rsidRPr="004E23A8">
        <w:rPr>
          <w:bCs/>
          <w:iCs/>
          <w:sz w:val="24"/>
          <w:szCs w:val="24"/>
          <w:lang w:val="lv-LV"/>
        </w:rPr>
        <w:t>”</w:t>
      </w:r>
    </w:p>
    <w:p w:rsidR="00C3163C" w:rsidRPr="0044363F" w:rsidRDefault="00C3163C" w:rsidP="00C3163C">
      <w:pPr>
        <w:jc w:val="center"/>
        <w:rPr>
          <w:sz w:val="24"/>
          <w:szCs w:val="24"/>
          <w:lang w:val="lv-LV"/>
        </w:rPr>
      </w:pPr>
      <w:r w:rsidRPr="0044363F">
        <w:rPr>
          <w:sz w:val="24"/>
          <w:szCs w:val="24"/>
          <w:lang w:val="lv-LV"/>
        </w:rPr>
        <w:t xml:space="preserve"> (</w:t>
      </w:r>
      <w:r w:rsidR="004E23A8">
        <w:rPr>
          <w:sz w:val="24"/>
          <w:szCs w:val="24"/>
          <w:lang w:val="lv-LV"/>
        </w:rPr>
        <w:t>izsludinājuma</w:t>
      </w:r>
      <w:r w:rsidRPr="0044363F">
        <w:rPr>
          <w:sz w:val="24"/>
          <w:szCs w:val="24"/>
          <w:lang w:val="lv-LV"/>
        </w:rPr>
        <w:t xml:space="preserve"> numurs – </w:t>
      </w:r>
      <w:r w:rsidR="00B253D5">
        <w:rPr>
          <w:sz w:val="24"/>
          <w:szCs w:val="24"/>
          <w:lang w:val="lv-LV"/>
        </w:rPr>
        <w:t>20/2021</w:t>
      </w:r>
      <w:r w:rsidRPr="0044363F">
        <w:rPr>
          <w:sz w:val="24"/>
          <w:szCs w:val="24"/>
          <w:lang w:val="lv-LV"/>
        </w:rPr>
        <w:t>)</w:t>
      </w:r>
    </w:p>
    <w:p w:rsidR="00C3163C" w:rsidRPr="0044363F" w:rsidRDefault="00C3163C" w:rsidP="00C3163C">
      <w:pPr>
        <w:jc w:val="center"/>
        <w:rPr>
          <w:sz w:val="24"/>
          <w:szCs w:val="24"/>
          <w:lang w:val="lv-LV"/>
        </w:rPr>
      </w:pPr>
      <w:r w:rsidRPr="0044363F">
        <w:rPr>
          <w:sz w:val="24"/>
          <w:szCs w:val="24"/>
          <w:lang w:val="lv-LV"/>
        </w:rPr>
        <w:t>dokumentāciju</w:t>
      </w:r>
    </w:p>
    <w:p w:rsidR="00C3163C" w:rsidRDefault="00C3163C" w:rsidP="00C3163C">
      <w:pPr>
        <w:pStyle w:val="Heading6"/>
        <w:rPr>
          <w:sz w:val="24"/>
          <w:szCs w:val="24"/>
        </w:rPr>
      </w:pPr>
    </w:p>
    <w:p w:rsidR="00C3163C" w:rsidRPr="004E23A8" w:rsidRDefault="00C3163C" w:rsidP="00DC4F8B">
      <w:pPr>
        <w:ind w:left="426" w:right="-143"/>
        <w:jc w:val="center"/>
        <w:rPr>
          <w:sz w:val="24"/>
          <w:szCs w:val="24"/>
          <w:lang w:val="lv-LV"/>
        </w:rPr>
      </w:pPr>
      <w:r w:rsidRPr="00DC4F8B">
        <w:rPr>
          <w:b/>
          <w:sz w:val="24"/>
          <w:szCs w:val="24"/>
          <w:lang w:val="lv-LV"/>
        </w:rPr>
        <w:t xml:space="preserve">Par Nodarbinātības valsts aģentūras </w:t>
      </w:r>
      <w:r w:rsidR="00B253D5">
        <w:rPr>
          <w:b/>
          <w:sz w:val="24"/>
          <w:szCs w:val="24"/>
          <w:lang w:val="lv-LV"/>
        </w:rPr>
        <w:t>2021</w:t>
      </w:r>
      <w:r w:rsidRPr="00DC4F8B">
        <w:rPr>
          <w:b/>
          <w:sz w:val="24"/>
          <w:szCs w:val="24"/>
          <w:lang w:val="lv-LV"/>
        </w:rPr>
        <w:t xml:space="preserve">.gada </w:t>
      </w:r>
      <w:r w:rsidR="00A118C8">
        <w:rPr>
          <w:b/>
          <w:sz w:val="24"/>
          <w:szCs w:val="24"/>
          <w:lang w:val="lv-LV"/>
        </w:rPr>
        <w:t>27</w:t>
      </w:r>
      <w:r w:rsidRPr="00DC4F8B">
        <w:rPr>
          <w:b/>
          <w:sz w:val="24"/>
          <w:szCs w:val="24"/>
          <w:lang w:val="lv-LV"/>
        </w:rPr>
        <w:t>.</w:t>
      </w:r>
      <w:r w:rsidR="00A118C8">
        <w:rPr>
          <w:b/>
          <w:sz w:val="24"/>
          <w:szCs w:val="24"/>
          <w:lang w:val="lv-LV"/>
        </w:rPr>
        <w:t>decembrī</w:t>
      </w:r>
      <w:r w:rsidRPr="00DC4F8B">
        <w:rPr>
          <w:b/>
          <w:sz w:val="24"/>
          <w:szCs w:val="24"/>
          <w:lang w:val="lv-LV"/>
        </w:rPr>
        <w:t xml:space="preserve"> </w:t>
      </w:r>
      <w:r w:rsidR="004E23A8" w:rsidRPr="00DC4F8B">
        <w:rPr>
          <w:b/>
          <w:sz w:val="24"/>
          <w:szCs w:val="24"/>
          <w:lang w:val="lv-LV"/>
        </w:rPr>
        <w:t>publicēto izsludinājumu</w:t>
      </w:r>
      <w:r w:rsidRPr="00DC4F8B">
        <w:rPr>
          <w:b/>
          <w:sz w:val="24"/>
          <w:szCs w:val="24"/>
          <w:lang w:val="lv-LV"/>
        </w:rPr>
        <w:t xml:space="preserve"> „</w:t>
      </w:r>
      <w:r w:rsidR="00E757B8" w:rsidRPr="00E757B8">
        <w:rPr>
          <w:rStyle w:val="Strong"/>
          <w:sz w:val="24"/>
          <w:szCs w:val="24"/>
          <w:lang w:val="lv-LV"/>
        </w:rPr>
        <w:t xml:space="preserve">Svešvalodu un datorzinību </w:t>
      </w:r>
      <w:r w:rsidR="002153D7" w:rsidRPr="002153D7">
        <w:rPr>
          <w:rStyle w:val="Strong"/>
          <w:sz w:val="24"/>
          <w:szCs w:val="24"/>
          <w:lang w:val="lv-LV"/>
        </w:rPr>
        <w:t xml:space="preserve">izglītības </w:t>
      </w:r>
      <w:r w:rsidR="004E23A8" w:rsidRPr="004E23A8">
        <w:rPr>
          <w:rStyle w:val="Strong"/>
          <w:sz w:val="24"/>
          <w:szCs w:val="24"/>
          <w:lang w:val="lv-LV"/>
        </w:rPr>
        <w:t>programmu īstenošana</w:t>
      </w:r>
      <w:r w:rsidR="004E23A8" w:rsidRPr="004E23A8">
        <w:rPr>
          <w:bCs/>
          <w:iCs/>
          <w:sz w:val="24"/>
          <w:szCs w:val="24"/>
          <w:lang w:val="lv-LV"/>
        </w:rPr>
        <w:t>”</w:t>
      </w:r>
      <w:r w:rsidRPr="00DC4F8B">
        <w:rPr>
          <w:b/>
          <w:sz w:val="24"/>
          <w:szCs w:val="24"/>
          <w:lang w:val="lv-LV"/>
        </w:rPr>
        <w:t xml:space="preserve"> ir iesniegti šādi jautājumi:</w:t>
      </w:r>
    </w:p>
    <w:p w:rsidR="00C3163C" w:rsidRDefault="00C3163C" w:rsidP="00DC4F8B">
      <w:pPr>
        <w:pStyle w:val="Heading6"/>
        <w:jc w:val="both"/>
        <w:rPr>
          <w:b/>
          <w:sz w:val="24"/>
          <w:szCs w:val="24"/>
        </w:rPr>
      </w:pPr>
    </w:p>
    <w:p w:rsidR="00C3163C" w:rsidRPr="003A4786" w:rsidRDefault="00C3163C" w:rsidP="00DC4F8B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sz w:val="24"/>
          <w:szCs w:val="24"/>
          <w:lang w:val="lv-LV"/>
        </w:rPr>
      </w:pPr>
      <w:r w:rsidRPr="003A4786">
        <w:rPr>
          <w:b/>
          <w:sz w:val="24"/>
          <w:szCs w:val="24"/>
          <w:lang w:val="lv-LV"/>
        </w:rPr>
        <w:t xml:space="preserve">Jautājums: </w:t>
      </w:r>
    </w:p>
    <w:p w:rsidR="00A118C8" w:rsidRPr="00A118C8" w:rsidRDefault="00A118C8" w:rsidP="00A118C8">
      <w:pPr>
        <w:ind w:firstLine="720"/>
        <w:jc w:val="both"/>
        <w:rPr>
          <w:i/>
          <w:iCs/>
          <w:sz w:val="24"/>
          <w:szCs w:val="24"/>
          <w:lang w:val="lv-LV"/>
        </w:rPr>
      </w:pPr>
      <w:r w:rsidRPr="00A118C8">
        <w:rPr>
          <w:i/>
          <w:iCs/>
          <w:sz w:val="24"/>
          <w:szCs w:val="24"/>
          <w:lang w:val="lv-LV"/>
        </w:rPr>
        <w:t xml:space="preserve">Vai pareizi saprotu, ka izsludinājumam 14/2020 ( Svešvalodu, datorzinību un citu izglītības programmu apmācība)  beidzas īstenošanas termiņš 31.12.2020, respektīvi nekādus pasākumus neplānojam zem šī </w:t>
      </w:r>
      <w:r w:rsidRPr="00A118C8">
        <w:rPr>
          <w:i/>
          <w:iCs/>
          <w:sz w:val="24"/>
          <w:szCs w:val="24"/>
          <w:lang w:val="lv-LV"/>
        </w:rPr>
        <w:t>izsludinājuma</w:t>
      </w:r>
      <w:r w:rsidRPr="00A118C8">
        <w:rPr>
          <w:i/>
          <w:iCs/>
          <w:sz w:val="24"/>
          <w:szCs w:val="24"/>
          <w:lang w:val="lv-LV"/>
        </w:rPr>
        <w:t xml:space="preserve"> nevienā no piedāvājuma programmām. Un varam  iesniegt </w:t>
      </w:r>
      <w:r>
        <w:rPr>
          <w:i/>
          <w:iCs/>
          <w:sz w:val="24"/>
          <w:szCs w:val="24"/>
          <w:lang w:val="lv-LV"/>
        </w:rPr>
        <w:t>p</w:t>
      </w:r>
      <w:r w:rsidRPr="00A118C8">
        <w:rPr>
          <w:i/>
          <w:iCs/>
          <w:sz w:val="24"/>
          <w:szCs w:val="24"/>
          <w:lang w:val="lv-LV"/>
        </w:rPr>
        <w:t xml:space="preserve">iedāvājumu pēc </w:t>
      </w:r>
      <w:r>
        <w:rPr>
          <w:i/>
          <w:iCs/>
          <w:sz w:val="24"/>
          <w:szCs w:val="24"/>
          <w:lang w:val="lv-LV"/>
        </w:rPr>
        <w:t>jaunā publicētā izsludinājuma (</w:t>
      </w:r>
      <w:r w:rsidRPr="00A118C8">
        <w:rPr>
          <w:i/>
          <w:iCs/>
          <w:sz w:val="24"/>
          <w:szCs w:val="24"/>
          <w:lang w:val="lv-LV"/>
        </w:rPr>
        <w:t>Svešvalodu, datorzinību un citu izglītības programmu īstenošana.) Izsludinājums Nr. 20/2021.</w:t>
      </w:r>
    </w:p>
    <w:p w:rsidR="00A118C8" w:rsidRPr="003A4786" w:rsidRDefault="00A118C8" w:rsidP="00A118C8">
      <w:pPr>
        <w:jc w:val="both"/>
        <w:rPr>
          <w:b/>
          <w:sz w:val="24"/>
          <w:szCs w:val="24"/>
          <w:lang w:val="lv-LV"/>
        </w:rPr>
      </w:pPr>
      <w:r w:rsidRPr="003A4786">
        <w:rPr>
          <w:b/>
          <w:sz w:val="24"/>
          <w:szCs w:val="24"/>
          <w:lang w:val="lv-LV"/>
        </w:rPr>
        <w:t xml:space="preserve">Atbilde: </w:t>
      </w:r>
    </w:p>
    <w:p w:rsidR="00A118C8" w:rsidRPr="00A118C8" w:rsidRDefault="0027466B" w:rsidP="00A84DFD">
      <w:pPr>
        <w:ind w:firstLine="72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V</w:t>
      </w:r>
      <w:r w:rsidR="00A118C8" w:rsidRPr="00A118C8">
        <w:rPr>
          <w:sz w:val="24"/>
          <w:szCs w:val="24"/>
          <w:lang w:val="lv-LV"/>
        </w:rPr>
        <w:t>isiem izsludinājumiem (izņemot izsludinājumu Nr. 6/2021 un izsludinājumu Nr. 10/2021) beidzas sadarbības termiņš 31.12.2021., kuru ietvaros drīkst</w:t>
      </w:r>
      <w:r w:rsidR="00A118C8">
        <w:rPr>
          <w:sz w:val="24"/>
          <w:szCs w:val="24"/>
          <w:lang w:val="lv-LV"/>
        </w:rPr>
        <w:t>ēja</w:t>
      </w:r>
      <w:r w:rsidR="00A118C8" w:rsidRPr="00A118C8">
        <w:rPr>
          <w:sz w:val="24"/>
          <w:szCs w:val="24"/>
          <w:lang w:val="lv-LV"/>
        </w:rPr>
        <w:t xml:space="preserve"> uzsāk neformālās izglītības programmu īstenošanu.</w:t>
      </w:r>
    </w:p>
    <w:p w:rsidR="00A118C8" w:rsidRDefault="00A118C8" w:rsidP="00A118C8">
      <w:pPr>
        <w:spacing w:after="120"/>
        <w:jc w:val="both"/>
        <w:rPr>
          <w:sz w:val="24"/>
          <w:szCs w:val="24"/>
          <w:lang w:val="lv-LV"/>
        </w:rPr>
      </w:pPr>
      <w:r w:rsidRPr="00A118C8">
        <w:rPr>
          <w:sz w:val="24"/>
          <w:szCs w:val="24"/>
          <w:lang w:val="lv-LV"/>
        </w:rPr>
        <w:t>Lai turpinātu</w:t>
      </w:r>
      <w:r>
        <w:rPr>
          <w:sz w:val="24"/>
          <w:szCs w:val="24"/>
          <w:lang w:val="lv-LV"/>
        </w:rPr>
        <w:t>/uzsāktu</w:t>
      </w:r>
      <w:r w:rsidRPr="00A118C8">
        <w:rPr>
          <w:sz w:val="24"/>
          <w:szCs w:val="24"/>
          <w:lang w:val="lv-LV"/>
        </w:rPr>
        <w:t xml:space="preserve"> sadarbību</w:t>
      </w:r>
      <w:r>
        <w:rPr>
          <w:sz w:val="24"/>
          <w:szCs w:val="24"/>
          <w:lang w:val="lv-LV"/>
        </w:rPr>
        <w:t>,</w:t>
      </w:r>
      <w:r w:rsidRPr="00A118C8">
        <w:rPr>
          <w:sz w:val="24"/>
          <w:szCs w:val="24"/>
          <w:lang w:val="lv-LV"/>
        </w:rPr>
        <w:t xml:space="preserve"> ir jāsniedz piedāvājums līdz 24.01.2022., pēc publicētā izsludinājuma Nr. 20/2021, Svešvalodu, datorzinību un citu </w:t>
      </w:r>
      <w:r>
        <w:rPr>
          <w:sz w:val="24"/>
          <w:szCs w:val="24"/>
          <w:lang w:val="lv-LV"/>
        </w:rPr>
        <w:t>izglītības programmu īstenošana.</w:t>
      </w:r>
    </w:p>
    <w:p w:rsidR="00A118C8" w:rsidRPr="00A118C8" w:rsidRDefault="00A118C8" w:rsidP="00A118C8">
      <w:pPr>
        <w:pStyle w:val="ListParagraph"/>
        <w:numPr>
          <w:ilvl w:val="0"/>
          <w:numId w:val="1"/>
        </w:numPr>
        <w:ind w:left="284" w:hanging="284"/>
        <w:rPr>
          <w:b/>
          <w:sz w:val="24"/>
          <w:szCs w:val="24"/>
          <w:lang w:val="lv-LV"/>
        </w:rPr>
      </w:pPr>
      <w:r w:rsidRPr="00A118C8">
        <w:rPr>
          <w:b/>
          <w:sz w:val="24"/>
          <w:szCs w:val="24"/>
          <w:lang w:val="lv-LV"/>
        </w:rPr>
        <w:t>Jautājums:</w:t>
      </w:r>
    </w:p>
    <w:p w:rsidR="00A118C8" w:rsidRPr="00A118C8" w:rsidRDefault="00A118C8" w:rsidP="00A84DFD">
      <w:pPr>
        <w:ind w:firstLine="720"/>
        <w:jc w:val="both"/>
        <w:rPr>
          <w:sz w:val="24"/>
          <w:szCs w:val="24"/>
          <w:lang w:val="lv-LV"/>
        </w:rPr>
      </w:pPr>
      <w:r w:rsidRPr="00A118C8">
        <w:rPr>
          <w:i/>
          <w:iCs/>
          <w:sz w:val="24"/>
          <w:szCs w:val="24"/>
          <w:u w:val="single"/>
          <w:lang w:val="lv-LV"/>
        </w:rPr>
        <w:t>Izsludinājuma Nr. 20/2021 ietvaros netiks vērtēti tādi izglītības iestāžu piedāvājumi, kuri jau ir iekļauti aktuālajā izglītības piedāvājumu sarakstā, kā arī tādi izgl</w:t>
      </w:r>
      <w:r w:rsidR="0027466B">
        <w:rPr>
          <w:i/>
          <w:iCs/>
          <w:sz w:val="24"/>
          <w:szCs w:val="24"/>
          <w:u w:val="single"/>
          <w:lang w:val="lv-LV"/>
        </w:rPr>
        <w:t xml:space="preserve">ītības piedāvājumi, kuri tikuši </w:t>
      </w:r>
      <w:bookmarkStart w:id="0" w:name="_GoBack"/>
      <w:bookmarkEnd w:id="0"/>
      <w:r w:rsidRPr="00A118C8">
        <w:rPr>
          <w:i/>
          <w:iCs/>
          <w:sz w:val="24"/>
          <w:szCs w:val="24"/>
          <w:u w:val="single"/>
          <w:lang w:val="lv-LV"/>
        </w:rPr>
        <w:t>izslēgti no izglītības piedāvājumu saraksta un izglītības iestādei ir aizliegts atkārtoti pieteikties pasākumu īstenošanai uz vienu gadu pēc izglītības iestādes vai izglītības piedāvājuma izsvītrošanas dienas.</w:t>
      </w:r>
    </w:p>
    <w:p w:rsidR="00A118C8" w:rsidRPr="00A118C8" w:rsidRDefault="00A118C8" w:rsidP="00A118C8">
      <w:pPr>
        <w:jc w:val="both"/>
        <w:rPr>
          <w:b/>
          <w:bCs/>
          <w:i/>
          <w:iCs/>
          <w:sz w:val="24"/>
          <w:szCs w:val="24"/>
          <w:lang w:val="lv-LV"/>
        </w:rPr>
      </w:pPr>
      <w:r w:rsidRPr="00A118C8">
        <w:rPr>
          <w:b/>
          <w:bCs/>
          <w:i/>
          <w:iCs/>
          <w:sz w:val="24"/>
          <w:szCs w:val="24"/>
          <w:lang w:val="lv-LV"/>
        </w:rPr>
        <w:t>N</w:t>
      </w:r>
      <w:r>
        <w:rPr>
          <w:b/>
          <w:bCs/>
          <w:i/>
          <w:iCs/>
          <w:sz w:val="24"/>
          <w:szCs w:val="24"/>
          <w:lang w:val="lv-LV"/>
        </w:rPr>
        <w:t>o tā izriet jautājums</w:t>
      </w:r>
      <w:r w:rsidRPr="00A118C8">
        <w:rPr>
          <w:b/>
          <w:bCs/>
          <w:i/>
          <w:iCs/>
          <w:sz w:val="24"/>
          <w:szCs w:val="24"/>
          <w:lang w:val="lv-LV"/>
        </w:rPr>
        <w:t>: Ja 14/2020 beidzas</w:t>
      </w:r>
      <w:r>
        <w:rPr>
          <w:b/>
          <w:bCs/>
          <w:i/>
          <w:iCs/>
          <w:sz w:val="24"/>
          <w:szCs w:val="24"/>
          <w:lang w:val="lv-LV"/>
        </w:rPr>
        <w:t>, par kādiem pasākumiem ir runa</w:t>
      </w:r>
      <w:r w:rsidRPr="00A118C8">
        <w:rPr>
          <w:b/>
          <w:bCs/>
          <w:i/>
          <w:iCs/>
          <w:sz w:val="24"/>
          <w:szCs w:val="24"/>
          <w:lang w:val="lv-LV"/>
        </w:rPr>
        <w:t>, kuri netiks vērtēti?</w:t>
      </w:r>
    </w:p>
    <w:p w:rsidR="00A118C8" w:rsidRPr="00A118C8" w:rsidRDefault="00A118C8" w:rsidP="00A118C8">
      <w:pPr>
        <w:spacing w:after="120"/>
        <w:jc w:val="both"/>
        <w:rPr>
          <w:i/>
          <w:iCs/>
          <w:sz w:val="24"/>
          <w:szCs w:val="24"/>
          <w:lang w:val="lv-LV"/>
        </w:rPr>
      </w:pPr>
      <w:r w:rsidRPr="00A118C8">
        <w:rPr>
          <w:i/>
          <w:iCs/>
          <w:sz w:val="24"/>
          <w:szCs w:val="24"/>
          <w:lang w:val="lv-LV"/>
        </w:rPr>
        <w:t>Savukārt</w:t>
      </w:r>
      <w:r w:rsidRPr="00A118C8">
        <w:rPr>
          <w:i/>
          <w:iCs/>
          <w:sz w:val="24"/>
          <w:szCs w:val="24"/>
          <w:lang w:val="lv-LV"/>
        </w:rPr>
        <w:t xml:space="preserve"> izsludinājumam  6/2021(“Jaunākās prezentāciju sagatavošanas metodes”)  īstenošanas termiņš ir līdz 31.12.2023, un tajā var plānot pasākumus.</w:t>
      </w:r>
    </w:p>
    <w:p w:rsidR="00A118C8" w:rsidRPr="003A4786" w:rsidRDefault="00A118C8" w:rsidP="00A118C8">
      <w:pPr>
        <w:jc w:val="both"/>
        <w:rPr>
          <w:b/>
          <w:sz w:val="24"/>
          <w:szCs w:val="24"/>
          <w:lang w:val="lv-LV"/>
        </w:rPr>
      </w:pPr>
      <w:r w:rsidRPr="003A4786">
        <w:rPr>
          <w:b/>
          <w:sz w:val="24"/>
          <w:szCs w:val="24"/>
          <w:lang w:val="lv-LV"/>
        </w:rPr>
        <w:t xml:space="preserve">Atbilde: </w:t>
      </w:r>
    </w:p>
    <w:p w:rsidR="00A118C8" w:rsidRPr="00A118C8" w:rsidRDefault="00A118C8" w:rsidP="00A84DFD">
      <w:pPr>
        <w:ind w:firstLine="357"/>
        <w:jc w:val="both"/>
        <w:rPr>
          <w:sz w:val="24"/>
          <w:szCs w:val="24"/>
          <w:lang w:val="lv-LV"/>
        </w:rPr>
      </w:pPr>
      <w:r w:rsidRPr="00A118C8">
        <w:rPr>
          <w:sz w:val="24"/>
          <w:szCs w:val="24"/>
          <w:lang w:val="lv-LV"/>
        </w:rPr>
        <w:t>Izsludinājumam Nr. 6/2021,</w:t>
      </w:r>
      <w:r w:rsidRPr="00A118C8">
        <w:rPr>
          <w:lang w:val="lv-LV"/>
        </w:rPr>
        <w:t xml:space="preserve"> </w:t>
      </w:r>
      <w:r w:rsidRPr="00A118C8">
        <w:rPr>
          <w:sz w:val="24"/>
          <w:szCs w:val="24"/>
          <w:lang w:val="lv-LV"/>
        </w:rPr>
        <w:t>Svešvalodu, datorzinību un citu izglītības programmu īstenošana – programmas īstenošanai “Jaunākās prezentāciju sagatavošanas metodes” sadarbības termiņš ir 31.12.2023., un uz šo programma pieteikšanās ir publicēta arī izsludinājuma Nr. 20/2021 ietvaros, ja kāds pretendents (kuram šī programma ir iekļauta aktuālajā izglītības iestāžu sarakstā) iekļaus šo programmu izsludinājuma Nr. 20/2021 ietvaros, tā netiks vērtēta.</w:t>
      </w:r>
    </w:p>
    <w:p w:rsidR="00A118C8" w:rsidRPr="00A118C8" w:rsidRDefault="00A118C8" w:rsidP="00A84DFD">
      <w:pPr>
        <w:jc w:val="both"/>
        <w:rPr>
          <w:b/>
          <w:sz w:val="24"/>
          <w:szCs w:val="24"/>
          <w:lang w:val="lv-LV"/>
        </w:rPr>
      </w:pPr>
    </w:p>
    <w:p w:rsidR="00A84DFD" w:rsidRPr="00A84DFD" w:rsidRDefault="00A118C8" w:rsidP="00A84DFD">
      <w:pPr>
        <w:pStyle w:val="ListParagraph"/>
        <w:numPr>
          <w:ilvl w:val="0"/>
          <w:numId w:val="1"/>
        </w:numPr>
        <w:ind w:left="283" w:hanging="215"/>
        <w:jc w:val="both"/>
        <w:rPr>
          <w:i/>
          <w:iCs/>
          <w:sz w:val="24"/>
          <w:szCs w:val="24"/>
        </w:rPr>
      </w:pPr>
      <w:r>
        <w:rPr>
          <w:b/>
          <w:sz w:val="24"/>
          <w:szCs w:val="24"/>
          <w:lang w:val="lv-LV"/>
        </w:rPr>
        <w:t xml:space="preserve"> </w:t>
      </w:r>
      <w:r w:rsidRPr="00A118C8">
        <w:rPr>
          <w:b/>
          <w:sz w:val="24"/>
          <w:szCs w:val="24"/>
          <w:lang w:val="lv-LV"/>
        </w:rPr>
        <w:t>Jautājums:</w:t>
      </w:r>
    </w:p>
    <w:p w:rsidR="00A118C8" w:rsidRPr="00A84DFD" w:rsidRDefault="00A118C8" w:rsidP="00A84DFD">
      <w:pPr>
        <w:ind w:left="68" w:firstLine="720"/>
        <w:jc w:val="both"/>
        <w:rPr>
          <w:i/>
          <w:iCs/>
          <w:sz w:val="24"/>
          <w:szCs w:val="24"/>
        </w:rPr>
      </w:pPr>
      <w:r w:rsidRPr="00A84DFD">
        <w:rPr>
          <w:i/>
          <w:iCs/>
          <w:sz w:val="24"/>
          <w:szCs w:val="24"/>
          <w:lang w:val="lv-LV"/>
        </w:rPr>
        <w:t>Vēl vēstulē minat izsludinājumu nr. 10/2021.  </w:t>
      </w:r>
      <w:proofErr w:type="spellStart"/>
      <w:r w:rsidRPr="00A84DFD">
        <w:rPr>
          <w:i/>
          <w:iCs/>
          <w:sz w:val="24"/>
          <w:szCs w:val="24"/>
        </w:rPr>
        <w:t>Vai</w:t>
      </w:r>
      <w:proofErr w:type="spellEnd"/>
      <w:r w:rsidRPr="00A84DFD">
        <w:rPr>
          <w:i/>
          <w:iCs/>
          <w:sz w:val="24"/>
          <w:szCs w:val="24"/>
        </w:rPr>
        <w:t xml:space="preserve"> </w:t>
      </w:r>
      <w:proofErr w:type="spellStart"/>
      <w:r w:rsidRPr="00A84DFD">
        <w:rPr>
          <w:i/>
          <w:iCs/>
          <w:sz w:val="24"/>
          <w:szCs w:val="24"/>
        </w:rPr>
        <w:t>varat</w:t>
      </w:r>
      <w:proofErr w:type="spellEnd"/>
      <w:r w:rsidRPr="00A84DFD">
        <w:rPr>
          <w:i/>
          <w:iCs/>
          <w:sz w:val="24"/>
          <w:szCs w:val="24"/>
        </w:rPr>
        <w:t xml:space="preserve"> </w:t>
      </w:r>
      <w:proofErr w:type="spellStart"/>
      <w:r w:rsidRPr="00A84DFD">
        <w:rPr>
          <w:i/>
          <w:iCs/>
          <w:sz w:val="24"/>
          <w:szCs w:val="24"/>
        </w:rPr>
        <w:t>precizēt</w:t>
      </w:r>
      <w:proofErr w:type="spellEnd"/>
      <w:r w:rsidRPr="00A84DFD">
        <w:rPr>
          <w:i/>
          <w:iCs/>
          <w:sz w:val="24"/>
          <w:szCs w:val="24"/>
        </w:rPr>
        <w:t xml:space="preserve"> </w:t>
      </w:r>
      <w:proofErr w:type="spellStart"/>
      <w:r w:rsidRPr="00A84DFD">
        <w:rPr>
          <w:i/>
          <w:iCs/>
          <w:sz w:val="24"/>
          <w:szCs w:val="24"/>
        </w:rPr>
        <w:t>kas</w:t>
      </w:r>
      <w:proofErr w:type="spellEnd"/>
      <w:r w:rsidRPr="00A84DFD">
        <w:rPr>
          <w:i/>
          <w:iCs/>
          <w:sz w:val="24"/>
          <w:szCs w:val="24"/>
        </w:rPr>
        <w:t xml:space="preserve"> </w:t>
      </w:r>
      <w:proofErr w:type="spellStart"/>
      <w:r w:rsidRPr="00A84DFD">
        <w:rPr>
          <w:i/>
          <w:iCs/>
          <w:sz w:val="24"/>
          <w:szCs w:val="24"/>
        </w:rPr>
        <w:t>tas</w:t>
      </w:r>
      <w:proofErr w:type="spellEnd"/>
      <w:r w:rsidRPr="00A84DFD">
        <w:rPr>
          <w:i/>
          <w:iCs/>
          <w:sz w:val="24"/>
          <w:szCs w:val="24"/>
        </w:rPr>
        <w:t xml:space="preserve"> par </w:t>
      </w:r>
      <w:proofErr w:type="spellStart"/>
      <w:r w:rsidRPr="00A84DFD">
        <w:rPr>
          <w:i/>
          <w:iCs/>
          <w:sz w:val="24"/>
          <w:szCs w:val="24"/>
        </w:rPr>
        <w:t>izsludinājumu</w:t>
      </w:r>
      <w:proofErr w:type="spellEnd"/>
      <w:r w:rsidRPr="00A84DFD">
        <w:rPr>
          <w:i/>
          <w:iCs/>
          <w:sz w:val="24"/>
          <w:szCs w:val="24"/>
        </w:rPr>
        <w:t>?</w:t>
      </w:r>
    </w:p>
    <w:p w:rsidR="00A118C8" w:rsidRPr="00A118C8" w:rsidRDefault="00A118C8" w:rsidP="00A118C8">
      <w:pPr>
        <w:jc w:val="both"/>
        <w:rPr>
          <w:b/>
          <w:sz w:val="24"/>
          <w:szCs w:val="24"/>
          <w:lang w:val="lv-LV"/>
        </w:rPr>
      </w:pPr>
      <w:r w:rsidRPr="00A118C8">
        <w:rPr>
          <w:b/>
          <w:sz w:val="24"/>
          <w:szCs w:val="24"/>
          <w:lang w:val="lv-LV"/>
        </w:rPr>
        <w:t xml:space="preserve">Atbilde: </w:t>
      </w:r>
    </w:p>
    <w:p w:rsidR="00A118C8" w:rsidRDefault="00A118C8" w:rsidP="00A84DFD">
      <w:pPr>
        <w:spacing w:after="120"/>
        <w:ind w:firstLine="720"/>
        <w:jc w:val="both"/>
        <w:rPr>
          <w:sz w:val="24"/>
          <w:szCs w:val="24"/>
          <w:lang w:val="lv-LV"/>
        </w:rPr>
      </w:pPr>
      <w:r w:rsidRPr="00A118C8">
        <w:rPr>
          <w:sz w:val="24"/>
          <w:szCs w:val="24"/>
          <w:lang w:val="lv-LV"/>
        </w:rPr>
        <w:t>Tas ir individuālais izsludinājums, kas tika organizēts konkrētai izglītības iestādei, pēc saņemtā aizpildītā apmācību kupona filiālē.</w:t>
      </w:r>
    </w:p>
    <w:p w:rsidR="00A118C8" w:rsidRPr="00A84DFD" w:rsidRDefault="00A118C8" w:rsidP="00A84DFD">
      <w:pPr>
        <w:pStyle w:val="ListParagraph"/>
        <w:numPr>
          <w:ilvl w:val="0"/>
          <w:numId w:val="1"/>
        </w:numPr>
        <w:ind w:left="284" w:hanging="284"/>
        <w:jc w:val="both"/>
        <w:rPr>
          <w:b/>
          <w:sz w:val="24"/>
          <w:szCs w:val="24"/>
          <w:lang w:val="lv-LV"/>
        </w:rPr>
      </w:pPr>
      <w:r w:rsidRPr="00A84DFD">
        <w:rPr>
          <w:b/>
          <w:sz w:val="24"/>
          <w:szCs w:val="24"/>
          <w:lang w:val="lv-LV"/>
        </w:rPr>
        <w:t>Jautājums:</w:t>
      </w:r>
    </w:p>
    <w:p w:rsidR="00A118C8" w:rsidRPr="00A84DFD" w:rsidRDefault="00A118C8" w:rsidP="00A84DFD">
      <w:pPr>
        <w:ind w:firstLine="720"/>
        <w:jc w:val="both"/>
        <w:rPr>
          <w:sz w:val="24"/>
          <w:szCs w:val="24"/>
          <w:lang w:val="lv-LV"/>
        </w:rPr>
      </w:pPr>
      <w:r w:rsidRPr="00A84DFD">
        <w:rPr>
          <w:i/>
          <w:iCs/>
          <w:sz w:val="24"/>
          <w:szCs w:val="24"/>
          <w:lang w:val="lv-LV"/>
        </w:rPr>
        <w:t>Vai pareizi saprotam, ka svešvalodu apmācībām jānorisinās katru darba dienu no pirmdienas līdz piektdienai?</w:t>
      </w:r>
    </w:p>
    <w:p w:rsidR="00A84DFD" w:rsidRPr="00A118C8" w:rsidRDefault="00A84DFD" w:rsidP="00A84DFD">
      <w:pPr>
        <w:jc w:val="both"/>
        <w:rPr>
          <w:b/>
          <w:sz w:val="24"/>
          <w:szCs w:val="24"/>
          <w:lang w:val="lv-LV"/>
        </w:rPr>
      </w:pPr>
      <w:r w:rsidRPr="00A118C8">
        <w:rPr>
          <w:b/>
          <w:sz w:val="24"/>
          <w:szCs w:val="24"/>
          <w:lang w:val="lv-LV"/>
        </w:rPr>
        <w:t xml:space="preserve">Atbilde: </w:t>
      </w:r>
    </w:p>
    <w:p w:rsidR="00A84DFD" w:rsidRPr="00A84DFD" w:rsidRDefault="00A84DFD" w:rsidP="00A84DFD">
      <w:pPr>
        <w:ind w:firstLine="720"/>
        <w:rPr>
          <w:rFonts w:eastAsia="Calibri"/>
          <w:sz w:val="24"/>
          <w:szCs w:val="24"/>
          <w:lang w:val="lv-LV"/>
        </w:rPr>
      </w:pPr>
      <w:r w:rsidRPr="00A84DFD">
        <w:rPr>
          <w:rFonts w:eastAsia="Calibri"/>
          <w:sz w:val="24"/>
          <w:szCs w:val="24"/>
          <w:lang w:val="lv-LV"/>
        </w:rPr>
        <w:t>Atbilstoši Ministru kabineta Nr. 75 noteikumos noteiktajam, mācībām jānotiek katru darba dienu, četras mācību stundas dienā.</w:t>
      </w:r>
    </w:p>
    <w:p w:rsidR="00A84DFD" w:rsidRPr="00A84DFD" w:rsidRDefault="00A84DFD" w:rsidP="00A84DFD">
      <w:pPr>
        <w:spacing w:after="240"/>
        <w:rPr>
          <w:rFonts w:eastAsia="Calibri"/>
          <w:sz w:val="24"/>
          <w:szCs w:val="24"/>
          <w:lang w:val="lv-LV"/>
        </w:rPr>
      </w:pPr>
      <w:r w:rsidRPr="00A84DFD">
        <w:rPr>
          <w:rFonts w:eastAsia="Calibri"/>
          <w:sz w:val="24"/>
          <w:szCs w:val="24"/>
          <w:lang w:val="lv-LV"/>
        </w:rPr>
        <w:t xml:space="preserve">Nav noteikts, ka mācību procesu obligāti jāuzsāk pirmdien. Mācības var uzsākt </w:t>
      </w:r>
      <w:r w:rsidRPr="00A84DFD">
        <w:rPr>
          <w:rFonts w:eastAsia="Calibri"/>
          <w:b/>
          <w:bCs/>
          <w:sz w:val="24"/>
          <w:szCs w:val="24"/>
          <w:lang w:val="lv-LV"/>
        </w:rPr>
        <w:t>jebkurā darba dienā</w:t>
      </w:r>
      <w:r w:rsidRPr="00A84DFD">
        <w:rPr>
          <w:rFonts w:eastAsia="Calibri"/>
          <w:sz w:val="24"/>
          <w:szCs w:val="24"/>
          <w:lang w:val="lv-LV"/>
        </w:rPr>
        <w:t>.</w:t>
      </w:r>
    </w:p>
    <w:p w:rsidR="00D90D69" w:rsidRDefault="00D90D69">
      <w:pPr>
        <w:spacing w:after="160" w:line="259" w:lineRule="auto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br w:type="page"/>
      </w:r>
    </w:p>
    <w:p w:rsidR="00D90D69" w:rsidRPr="00A84DFD" w:rsidRDefault="00D90D69" w:rsidP="00D90D69">
      <w:pPr>
        <w:pStyle w:val="ListParagraph"/>
        <w:numPr>
          <w:ilvl w:val="0"/>
          <w:numId w:val="1"/>
        </w:numPr>
        <w:ind w:left="284" w:hanging="284"/>
        <w:jc w:val="both"/>
        <w:rPr>
          <w:b/>
          <w:sz w:val="24"/>
          <w:szCs w:val="24"/>
          <w:lang w:val="lv-LV"/>
        </w:rPr>
      </w:pPr>
      <w:r w:rsidRPr="00A84DFD">
        <w:rPr>
          <w:b/>
          <w:sz w:val="24"/>
          <w:szCs w:val="24"/>
          <w:lang w:val="lv-LV"/>
        </w:rPr>
        <w:lastRenderedPageBreak/>
        <w:t>Jautājums:</w:t>
      </w:r>
    </w:p>
    <w:p w:rsidR="00D90D69" w:rsidRPr="00D90D69" w:rsidRDefault="003046B2" w:rsidP="00D90D69">
      <w:pPr>
        <w:spacing w:after="120"/>
        <w:ind w:firstLine="720"/>
        <w:rPr>
          <w:rFonts w:eastAsia="Calibri"/>
          <w:i/>
          <w:iCs/>
          <w:sz w:val="24"/>
          <w:szCs w:val="24"/>
          <w:lang w:val="lv-LV"/>
        </w:rPr>
      </w:pPr>
      <w:r>
        <w:rPr>
          <w:rFonts w:eastAsia="Calibri"/>
          <w:i/>
          <w:iCs/>
          <w:sz w:val="24"/>
          <w:szCs w:val="24"/>
          <w:lang w:val="lv-LV"/>
        </w:rPr>
        <w:t>V</w:t>
      </w:r>
      <w:r w:rsidR="00D90D69" w:rsidRPr="00D90D69">
        <w:rPr>
          <w:rFonts w:eastAsia="Calibri"/>
          <w:i/>
          <w:iCs/>
          <w:sz w:val="24"/>
          <w:szCs w:val="24"/>
          <w:lang w:val="lv-LV"/>
        </w:rPr>
        <w:t>ēlamies precizēt, vai mācības drīkst būt organizētas tikai klātienē? Vai arī mācības varēs organizēt pilnībā attālināti?</w:t>
      </w:r>
    </w:p>
    <w:p w:rsidR="00D90D69" w:rsidRPr="00A118C8" w:rsidRDefault="00D90D69" w:rsidP="00D90D69">
      <w:pPr>
        <w:jc w:val="both"/>
        <w:rPr>
          <w:b/>
          <w:sz w:val="24"/>
          <w:szCs w:val="24"/>
          <w:lang w:val="lv-LV"/>
        </w:rPr>
      </w:pPr>
      <w:r w:rsidRPr="00A118C8">
        <w:rPr>
          <w:b/>
          <w:sz w:val="24"/>
          <w:szCs w:val="24"/>
          <w:lang w:val="lv-LV"/>
        </w:rPr>
        <w:t xml:space="preserve">Atbilde: </w:t>
      </w:r>
    </w:p>
    <w:p w:rsidR="00D90D69" w:rsidRPr="00D90D69" w:rsidRDefault="00D90D69" w:rsidP="00D90D69">
      <w:pPr>
        <w:ind w:firstLine="720"/>
        <w:rPr>
          <w:rFonts w:eastAsia="Calibri"/>
          <w:sz w:val="24"/>
          <w:szCs w:val="24"/>
          <w:lang w:val="lv-LV"/>
        </w:rPr>
      </w:pPr>
      <w:r w:rsidRPr="00D90D69">
        <w:rPr>
          <w:rFonts w:eastAsia="Calibri"/>
          <w:sz w:val="24"/>
          <w:szCs w:val="24"/>
          <w:lang w:val="lv-LV"/>
        </w:rPr>
        <w:t>Kā izsludinājuma Nr. 20/2021 publikācijā norādīts - Piedāvājumā Pretendents iekļauj Svešvalodu, datorzinību izglītības programmas, kuru īstenošana tiks nodrošināta gan klātienē, gan attālināti tiešsaistē.</w:t>
      </w:r>
    </w:p>
    <w:p w:rsidR="003A4786" w:rsidRPr="00A118C8" w:rsidRDefault="00D90D69" w:rsidP="003046B2">
      <w:pPr>
        <w:pStyle w:val="PlainTex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90D69">
        <w:rPr>
          <w:rFonts w:ascii="Times New Roman" w:eastAsia="Calibri" w:hAnsi="Times New Roman" w:cs="Times New Roman"/>
          <w:sz w:val="24"/>
          <w:szCs w:val="24"/>
        </w:rPr>
        <w:t>Tieši kādā formā izglītības iestāde plāno organizēt mācības, to Pretendents norādīs Tehniskajā piedāvājumā</w:t>
      </w:r>
      <w:r w:rsidR="003046B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46B2" w:rsidRPr="00A84DFD" w:rsidRDefault="003046B2" w:rsidP="003046B2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lv-LV"/>
        </w:rPr>
      </w:pPr>
      <w:r w:rsidRPr="00A84DFD">
        <w:rPr>
          <w:b/>
          <w:sz w:val="24"/>
          <w:szCs w:val="24"/>
          <w:lang w:val="lv-LV"/>
        </w:rPr>
        <w:t>Jautājums:</w:t>
      </w:r>
    </w:p>
    <w:p w:rsidR="00C327A8" w:rsidRDefault="003046B2" w:rsidP="003046B2">
      <w:pPr>
        <w:pStyle w:val="ListParagraph"/>
        <w:ind w:left="0" w:firstLine="360"/>
        <w:rPr>
          <w:rFonts w:eastAsia="Calibri"/>
          <w:sz w:val="24"/>
          <w:szCs w:val="24"/>
          <w:lang w:val="lv-LV"/>
        </w:rPr>
      </w:pPr>
      <w:r w:rsidRPr="003046B2">
        <w:rPr>
          <w:rFonts w:eastAsia="Calibri"/>
          <w:sz w:val="24"/>
          <w:szCs w:val="24"/>
          <w:lang w:val="lv-LV"/>
        </w:rPr>
        <w:t>Kādā veidā jāiesniedz 13.4. punktā norādīto izglītības programmas satura aprakstu.</w:t>
      </w:r>
    </w:p>
    <w:p w:rsidR="003046B2" w:rsidRPr="00A118C8" w:rsidRDefault="003046B2" w:rsidP="003046B2">
      <w:pPr>
        <w:jc w:val="both"/>
        <w:rPr>
          <w:b/>
          <w:sz w:val="24"/>
          <w:szCs w:val="24"/>
          <w:lang w:val="lv-LV"/>
        </w:rPr>
      </w:pPr>
      <w:r w:rsidRPr="00A118C8">
        <w:rPr>
          <w:b/>
          <w:sz w:val="24"/>
          <w:szCs w:val="24"/>
          <w:lang w:val="lv-LV"/>
        </w:rPr>
        <w:t xml:space="preserve">Atbilde: </w:t>
      </w:r>
    </w:p>
    <w:p w:rsidR="003046B2" w:rsidRPr="003046B2" w:rsidRDefault="003046B2" w:rsidP="003046B2">
      <w:pPr>
        <w:ind w:firstLine="720"/>
        <w:rPr>
          <w:rFonts w:eastAsia="Calibri"/>
          <w:sz w:val="24"/>
          <w:szCs w:val="24"/>
          <w:lang w:val="lv-LV"/>
        </w:rPr>
      </w:pPr>
      <w:r w:rsidRPr="003046B2">
        <w:rPr>
          <w:rFonts w:eastAsia="Calibri"/>
          <w:sz w:val="24"/>
          <w:szCs w:val="24"/>
          <w:lang w:val="lv-LV"/>
        </w:rPr>
        <w:t>Piedāvājumā (programmas satura aprakstā) izglītības iestāde iekļauj sekojošu informāciju:</w:t>
      </w:r>
    </w:p>
    <w:p w:rsidR="003046B2" w:rsidRPr="003046B2" w:rsidRDefault="003046B2" w:rsidP="003046B2">
      <w:pPr>
        <w:numPr>
          <w:ilvl w:val="0"/>
          <w:numId w:val="10"/>
        </w:numPr>
        <w:rPr>
          <w:rFonts w:eastAsia="Calibri"/>
          <w:sz w:val="24"/>
          <w:szCs w:val="24"/>
          <w:lang w:val="lv-LV"/>
        </w:rPr>
      </w:pPr>
      <w:r w:rsidRPr="003046B2">
        <w:rPr>
          <w:rFonts w:eastAsia="Calibri"/>
          <w:sz w:val="24"/>
          <w:szCs w:val="24"/>
          <w:lang w:val="lv-LV"/>
        </w:rPr>
        <w:t>Norāda vai apmācību programma īstenojama arī tiešsaistē;</w:t>
      </w:r>
    </w:p>
    <w:p w:rsidR="003046B2" w:rsidRPr="003046B2" w:rsidRDefault="003046B2" w:rsidP="003046B2">
      <w:pPr>
        <w:numPr>
          <w:ilvl w:val="0"/>
          <w:numId w:val="10"/>
        </w:numPr>
        <w:rPr>
          <w:rFonts w:eastAsia="Calibri"/>
          <w:sz w:val="24"/>
          <w:szCs w:val="24"/>
          <w:lang w:val="lv-LV"/>
        </w:rPr>
      </w:pPr>
      <w:r w:rsidRPr="003046B2">
        <w:rPr>
          <w:rFonts w:eastAsia="Calibri"/>
          <w:sz w:val="24"/>
          <w:szCs w:val="24"/>
          <w:lang w:val="lv-LV"/>
        </w:rPr>
        <w:t>Programmas saturā ietverto tēmu saraksts;</w:t>
      </w:r>
    </w:p>
    <w:p w:rsidR="003046B2" w:rsidRPr="003046B2" w:rsidRDefault="003046B2" w:rsidP="003046B2">
      <w:pPr>
        <w:numPr>
          <w:ilvl w:val="0"/>
          <w:numId w:val="10"/>
        </w:numPr>
        <w:rPr>
          <w:rFonts w:eastAsia="Calibri"/>
          <w:sz w:val="24"/>
          <w:szCs w:val="24"/>
          <w:lang w:val="lv-LV"/>
        </w:rPr>
      </w:pPr>
      <w:r w:rsidRPr="003046B2">
        <w:rPr>
          <w:rFonts w:eastAsia="Calibri"/>
          <w:sz w:val="24"/>
          <w:szCs w:val="24"/>
          <w:lang w:val="lv-LV"/>
        </w:rPr>
        <w:t>Jānorāda kādas prasmes tiek iegūtas programmas apguvē.</w:t>
      </w:r>
    </w:p>
    <w:p w:rsidR="003046B2" w:rsidRPr="003046B2" w:rsidRDefault="003046B2" w:rsidP="003046B2">
      <w:pPr>
        <w:rPr>
          <w:rFonts w:eastAsia="Calibri"/>
          <w:sz w:val="24"/>
          <w:szCs w:val="24"/>
          <w:lang w:val="lv-LV"/>
        </w:rPr>
      </w:pPr>
    </w:p>
    <w:sectPr w:rsidR="003046B2" w:rsidRPr="003046B2" w:rsidSect="00EE4CAA">
      <w:footerReference w:type="even" r:id="rId7"/>
      <w:footerReference w:type="default" r:id="rId8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75E" w:rsidRDefault="0083375E">
      <w:r>
        <w:separator/>
      </w:r>
    </w:p>
  </w:endnote>
  <w:endnote w:type="continuationSeparator" w:id="0">
    <w:p w:rsidR="0083375E" w:rsidRDefault="0083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 BaltRi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D3E" w:rsidRDefault="00F64D3E" w:rsidP="00F64D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4D3E" w:rsidRDefault="00F64D3E" w:rsidP="00F64D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D3E" w:rsidRPr="006155E0" w:rsidRDefault="00F64D3E" w:rsidP="00F64D3E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 w:rsidRPr="006155E0">
      <w:rPr>
        <w:rStyle w:val="PageNumber"/>
        <w:sz w:val="24"/>
        <w:szCs w:val="24"/>
      </w:rPr>
      <w:fldChar w:fldCharType="begin"/>
    </w:r>
    <w:r w:rsidRPr="006155E0">
      <w:rPr>
        <w:rStyle w:val="PageNumber"/>
        <w:sz w:val="24"/>
        <w:szCs w:val="24"/>
      </w:rPr>
      <w:instrText xml:space="preserve">PAGE  </w:instrText>
    </w:r>
    <w:r w:rsidRPr="006155E0">
      <w:rPr>
        <w:rStyle w:val="PageNumber"/>
        <w:sz w:val="24"/>
        <w:szCs w:val="24"/>
      </w:rPr>
      <w:fldChar w:fldCharType="separate"/>
    </w:r>
    <w:r w:rsidR="003046B2">
      <w:rPr>
        <w:rStyle w:val="PageNumber"/>
        <w:noProof/>
        <w:sz w:val="24"/>
        <w:szCs w:val="24"/>
      </w:rPr>
      <w:t>2</w:t>
    </w:r>
    <w:r w:rsidRPr="006155E0">
      <w:rPr>
        <w:rStyle w:val="PageNumber"/>
        <w:sz w:val="24"/>
        <w:szCs w:val="24"/>
      </w:rPr>
      <w:fldChar w:fldCharType="end"/>
    </w:r>
  </w:p>
  <w:p w:rsidR="00F64D3E" w:rsidRDefault="00F64D3E" w:rsidP="00F64D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75E" w:rsidRDefault="0083375E">
      <w:r>
        <w:separator/>
      </w:r>
    </w:p>
  </w:footnote>
  <w:footnote w:type="continuationSeparator" w:id="0">
    <w:p w:rsidR="0083375E" w:rsidRDefault="00833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7990"/>
    <w:multiLevelType w:val="hybridMultilevel"/>
    <w:tmpl w:val="F02A336E"/>
    <w:lvl w:ilvl="0" w:tplc="0426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EB62B28"/>
    <w:multiLevelType w:val="hybridMultilevel"/>
    <w:tmpl w:val="FBE2AB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D1890"/>
    <w:multiLevelType w:val="hybridMultilevel"/>
    <w:tmpl w:val="0442AFB6"/>
    <w:lvl w:ilvl="0" w:tplc="C2A6DF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72F63"/>
    <w:multiLevelType w:val="hybridMultilevel"/>
    <w:tmpl w:val="5F50FC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048F"/>
    <w:multiLevelType w:val="hybridMultilevel"/>
    <w:tmpl w:val="873EC9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82749"/>
    <w:multiLevelType w:val="hybridMultilevel"/>
    <w:tmpl w:val="2D36FA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785D1B"/>
    <w:multiLevelType w:val="hybridMultilevel"/>
    <w:tmpl w:val="E758AF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E4BB5"/>
    <w:multiLevelType w:val="hybridMultilevel"/>
    <w:tmpl w:val="FD86C0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539DD"/>
    <w:multiLevelType w:val="hybridMultilevel"/>
    <w:tmpl w:val="43A22922"/>
    <w:lvl w:ilvl="0" w:tplc="042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754A7C36"/>
    <w:multiLevelType w:val="hybridMultilevel"/>
    <w:tmpl w:val="5E86BA40"/>
    <w:lvl w:ilvl="0" w:tplc="244CBB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4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C"/>
    <w:rsid w:val="001408A9"/>
    <w:rsid w:val="0020242C"/>
    <w:rsid w:val="002153D7"/>
    <w:rsid w:val="00247BBB"/>
    <w:rsid w:val="0027466B"/>
    <w:rsid w:val="002B0D69"/>
    <w:rsid w:val="002B239D"/>
    <w:rsid w:val="003046B2"/>
    <w:rsid w:val="00337E73"/>
    <w:rsid w:val="003A4786"/>
    <w:rsid w:val="003D76C6"/>
    <w:rsid w:val="004E23A8"/>
    <w:rsid w:val="0058754B"/>
    <w:rsid w:val="005B3913"/>
    <w:rsid w:val="005B52B9"/>
    <w:rsid w:val="005F35D7"/>
    <w:rsid w:val="0066341C"/>
    <w:rsid w:val="00693EC2"/>
    <w:rsid w:val="00764F6D"/>
    <w:rsid w:val="0083375E"/>
    <w:rsid w:val="00A118C8"/>
    <w:rsid w:val="00A63837"/>
    <w:rsid w:val="00A84DFD"/>
    <w:rsid w:val="00AF0846"/>
    <w:rsid w:val="00B253D5"/>
    <w:rsid w:val="00B52AED"/>
    <w:rsid w:val="00B6096C"/>
    <w:rsid w:val="00BB348A"/>
    <w:rsid w:val="00C3163C"/>
    <w:rsid w:val="00C3216D"/>
    <w:rsid w:val="00C327A8"/>
    <w:rsid w:val="00CA2A54"/>
    <w:rsid w:val="00D90D69"/>
    <w:rsid w:val="00DC4F8B"/>
    <w:rsid w:val="00E224FC"/>
    <w:rsid w:val="00E757B8"/>
    <w:rsid w:val="00EC3664"/>
    <w:rsid w:val="00EE4CAA"/>
    <w:rsid w:val="00F64D3E"/>
    <w:rsid w:val="00F92EAE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E444"/>
  <w15:docId w15:val="{9DE52229-7AA4-459D-94CE-2AB59065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4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3163C"/>
    <w:pPr>
      <w:keepNext/>
      <w:jc w:val="right"/>
      <w:outlineLvl w:val="5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3163C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aliases w:val="Body Text1"/>
    <w:basedOn w:val="Normal"/>
    <w:link w:val="BodyTextChar1"/>
    <w:rsid w:val="00C3163C"/>
    <w:rPr>
      <w:rFonts w:ascii="Arial BaltRim" w:hAnsi="Arial BaltRim"/>
      <w:sz w:val="22"/>
      <w:lang w:val="lv-LV"/>
    </w:rPr>
  </w:style>
  <w:style w:type="character" w:customStyle="1" w:styleId="BodyTextChar">
    <w:name w:val="Body Text Char"/>
    <w:basedOn w:val="DefaultParagraphFont"/>
    <w:uiPriority w:val="99"/>
    <w:semiHidden/>
    <w:rsid w:val="00C3163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rsid w:val="00C31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3163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C3163C"/>
  </w:style>
  <w:style w:type="character" w:customStyle="1" w:styleId="BodyTextChar1">
    <w:name w:val="Body Text Char1"/>
    <w:aliases w:val="Body Text1 Char"/>
    <w:link w:val="BodyText"/>
    <w:rsid w:val="00C3163C"/>
    <w:rPr>
      <w:rFonts w:ascii="Arial BaltRim" w:eastAsia="Times New Roman" w:hAnsi="Arial BaltRim" w:cs="Times New Roman"/>
      <w:szCs w:val="20"/>
    </w:rPr>
  </w:style>
  <w:style w:type="character" w:styleId="Strong">
    <w:name w:val="Strong"/>
    <w:basedOn w:val="DefaultParagraphFont"/>
    <w:uiPriority w:val="22"/>
    <w:qFormat/>
    <w:rsid w:val="004E23A8"/>
    <w:rPr>
      <w:b/>
      <w:bCs/>
    </w:rPr>
  </w:style>
  <w:style w:type="paragraph" w:styleId="ListParagraph">
    <w:name w:val="List Paragraph"/>
    <w:basedOn w:val="Normal"/>
    <w:uiPriority w:val="34"/>
    <w:qFormat/>
    <w:rsid w:val="004E23A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B348A"/>
    <w:rPr>
      <w:rFonts w:ascii="Calibri" w:eastAsiaTheme="minorHAnsi" w:hAnsi="Calibri" w:cstheme="minorBidi"/>
      <w:sz w:val="22"/>
      <w:szCs w:val="21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348A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41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66341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2345</Words>
  <Characters>1337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 Balode</dc:creator>
  <cp:lastModifiedBy>Inita Vītoliņa</cp:lastModifiedBy>
  <cp:revision>8</cp:revision>
  <dcterms:created xsi:type="dcterms:W3CDTF">2022-01-04T13:10:00Z</dcterms:created>
  <dcterms:modified xsi:type="dcterms:W3CDTF">2022-01-10T14:33:00Z</dcterms:modified>
</cp:coreProperties>
</file>