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1A51" w14:textId="77777777" w:rsidR="001636AB" w:rsidRPr="007B6843" w:rsidRDefault="001636AB">
      <w:pPr>
        <w:jc w:val="center"/>
        <w:rPr>
          <w:rFonts w:ascii="Times New Roman" w:hAnsi="Times New Roman" w:cs="Times New Roman"/>
        </w:rPr>
      </w:pPr>
      <w:bookmarkStart w:id="0" w:name="_GoBack"/>
      <w:bookmarkEnd w:id="0"/>
    </w:p>
    <w:p w14:paraId="31551A52" w14:textId="77777777" w:rsidR="001636AB" w:rsidRPr="007B6843" w:rsidRDefault="001636AB">
      <w:pPr>
        <w:jc w:val="center"/>
        <w:rPr>
          <w:rFonts w:ascii="Times New Roman" w:hAnsi="Times New Roman" w:cs="Times New Roman"/>
        </w:rPr>
      </w:pPr>
    </w:p>
    <w:p w14:paraId="31551A54" w14:textId="6C386520" w:rsidR="001636AB" w:rsidRPr="0084756D" w:rsidRDefault="001F5D6D" w:rsidP="0084756D">
      <w:pPr>
        <w:jc w:val="center"/>
        <w:rPr>
          <w:b/>
          <w:i/>
        </w:rPr>
      </w:pPr>
      <w:bookmarkStart w:id="1" w:name="_Hlk105509499"/>
      <w:r>
        <w:rPr>
          <w:rFonts w:ascii="Times New Roman" w:hAnsi="Times New Roman" w:cs="Times New Roman"/>
          <w:b/>
        </w:rPr>
        <w:t>Nodarbinātā</w:t>
      </w:r>
      <w:r w:rsidR="0084756D">
        <w:rPr>
          <w:rFonts w:ascii="Times New Roman" w:hAnsi="Times New Roman" w:cs="Times New Roman"/>
          <w:b/>
        </w:rPr>
        <w:t>s personas ar invaliditāti</w:t>
      </w:r>
      <w:r>
        <w:rPr>
          <w:rFonts w:ascii="Times New Roman" w:hAnsi="Times New Roman" w:cs="Times New Roman"/>
          <w:b/>
        </w:rPr>
        <w:t xml:space="preserve"> apliecinājums par personas datu apstrādi</w:t>
      </w:r>
      <w:bookmarkStart w:id="2" w:name="_Hlk105509525"/>
      <w:r>
        <w:rPr>
          <w:rFonts w:ascii="Times New Roman" w:hAnsi="Times New Roman" w:cs="Times New Roman"/>
          <w:b/>
        </w:rPr>
        <w:t xml:space="preserve">, </w:t>
      </w:r>
      <w:bookmarkEnd w:id="1"/>
      <w:r>
        <w:rPr>
          <w:rFonts w:ascii="Times New Roman" w:hAnsi="Times New Roman" w:cs="Times New Roman"/>
          <w:b/>
        </w:rPr>
        <w:t>datu apstrādes pārzini un datu apstrādes tiesisko pamatu preventīvā bezdarba samazināšanas</w:t>
      </w:r>
      <w:r>
        <w:rPr>
          <w:rFonts w:ascii="Times New Roman" w:hAnsi="Times New Roman" w:cs="Times New Roman"/>
          <w:b/>
          <w:bCs/>
          <w:iCs/>
        </w:rPr>
        <w:t xml:space="preserve"> pasākuma</w:t>
      </w:r>
      <w:r w:rsidR="0084756D">
        <w:rPr>
          <w:rFonts w:ascii="Times New Roman" w:hAnsi="Times New Roman" w:cs="Times New Roman"/>
          <w:b/>
          <w:bCs/>
          <w:iCs/>
        </w:rPr>
        <w:t xml:space="preserve"> </w:t>
      </w:r>
      <w:bookmarkEnd w:id="2"/>
      <w:r w:rsidRPr="0084756D">
        <w:rPr>
          <w:b/>
        </w:rPr>
        <w:t>”Darba vietu pielāgošanas pasākumi bezdarba riskam pakļautām</w:t>
      </w:r>
    </w:p>
    <w:p w14:paraId="31551A55" w14:textId="77777777" w:rsidR="001636AB" w:rsidRDefault="001F5D6D">
      <w:pPr>
        <w:jc w:val="center"/>
        <w:rPr>
          <w:rFonts w:ascii="Times New Roman" w:hAnsi="Times New Roman" w:cs="Times New Roman"/>
          <w:b/>
        </w:rPr>
      </w:pPr>
      <w:r>
        <w:rPr>
          <w:rFonts w:eastAsia="Times New Roman BaltRim;Times N"/>
          <w:b/>
        </w:rPr>
        <w:t xml:space="preserve"> </w:t>
      </w:r>
      <w:r>
        <w:rPr>
          <w:b/>
        </w:rPr>
        <w:t>nodarbinātām personām ar invaliditāti”</w:t>
      </w:r>
      <w:r>
        <w:rPr>
          <w:b/>
          <w:iCs/>
        </w:rPr>
        <w:t xml:space="preserve"> </w:t>
      </w:r>
      <w:bookmarkStart w:id="3" w:name="_Hlk105509533"/>
      <w:r>
        <w:rPr>
          <w:rFonts w:ascii="Times New Roman" w:hAnsi="Times New Roman" w:cs="Times New Roman"/>
          <w:b/>
        </w:rPr>
        <w:t>īstenošanas laikā</w:t>
      </w:r>
      <w:bookmarkEnd w:id="3"/>
    </w:p>
    <w:p w14:paraId="31551A56" w14:textId="59E5547C" w:rsidR="001636AB" w:rsidRPr="000354C8" w:rsidRDefault="001636AB">
      <w:pPr>
        <w:jc w:val="center"/>
        <w:rPr>
          <w:rFonts w:ascii="Times New Roman" w:hAnsi="Times New Roman" w:cs="Times New Roman"/>
          <w:b/>
          <w:sz w:val="16"/>
          <w:szCs w:val="16"/>
        </w:rPr>
      </w:pPr>
    </w:p>
    <w:p w14:paraId="1FD305CD" w14:textId="77777777" w:rsidR="002D0A02" w:rsidRPr="002D0A02" w:rsidRDefault="001F5D6D" w:rsidP="002D0A02">
      <w:pPr>
        <w:suppressAutoHyphens w:val="0"/>
        <w:jc w:val="center"/>
        <w:rPr>
          <w:rFonts w:ascii="Times New Roman" w:hAnsi="Times New Roman" w:cs="Times New Roman"/>
          <w:sz w:val="28"/>
          <w:szCs w:val="28"/>
          <w:lang w:eastAsia="en-US"/>
        </w:rPr>
      </w:pPr>
      <w:r w:rsidRPr="002D0A02">
        <w:rPr>
          <w:rFonts w:ascii="Times New Roman" w:hAnsi="Times New Roman" w:cs="Times New Roman"/>
          <w:i/>
          <w:spacing w:val="-4"/>
          <w:lang w:eastAsia="en-US"/>
        </w:rPr>
        <w:t>(ESF Plus projekts „Pasākumi iekļaujošai nodarbinātībai”)</w:t>
      </w:r>
    </w:p>
    <w:p w14:paraId="31551A58" w14:textId="77777777" w:rsidR="001636AB" w:rsidRDefault="001636AB">
      <w:pPr>
        <w:jc w:val="center"/>
        <w:rPr>
          <w:rFonts w:ascii="Times New Roman" w:hAnsi="Times New Roman" w:cs="Times New Roman"/>
          <w:spacing w:val="-4"/>
          <w:sz w:val="28"/>
          <w:szCs w:val="28"/>
        </w:rPr>
      </w:pPr>
    </w:p>
    <w:p w14:paraId="31551A59" w14:textId="77777777" w:rsidR="001636AB" w:rsidRDefault="001F5D6D">
      <w:pPr>
        <w:pStyle w:val="BodyText"/>
        <w:tabs>
          <w:tab w:val="left" w:pos="1560"/>
        </w:tabs>
        <w:ind w:right="-6"/>
        <w:jc w:val="right"/>
        <w:rPr>
          <w:bCs/>
          <w:iCs/>
          <w:szCs w:val="24"/>
        </w:rPr>
      </w:pPr>
      <w:r>
        <w:rPr>
          <w:bCs/>
          <w:iCs/>
          <w:szCs w:val="24"/>
        </w:rPr>
        <w:t>___________________________</w:t>
      </w:r>
    </w:p>
    <w:p w14:paraId="31551A5A" w14:textId="77777777" w:rsidR="001636AB" w:rsidRDefault="001F5D6D">
      <w:pPr>
        <w:pStyle w:val="BodyText"/>
        <w:tabs>
          <w:tab w:val="left" w:pos="0"/>
        </w:tabs>
        <w:ind w:right="-6"/>
        <w:jc w:val="center"/>
      </w:pP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t>vārds, uzvārds, personas kods</w:t>
      </w:r>
    </w:p>
    <w:p w14:paraId="31551A5B" w14:textId="77777777" w:rsidR="001636AB" w:rsidRDefault="001F5D6D">
      <w:pPr>
        <w:pStyle w:val="BodyText"/>
        <w:tabs>
          <w:tab w:val="left" w:pos="0"/>
        </w:tabs>
        <w:ind w:right="-6"/>
        <w:jc w:val="right"/>
        <w:rPr>
          <w:szCs w:val="24"/>
          <w:shd w:val="clear" w:color="auto" w:fill="FFFFFF"/>
          <w:lang w:eastAsia="lv-LV"/>
        </w:rPr>
      </w:pPr>
      <w:r>
        <w:rPr>
          <w:szCs w:val="24"/>
          <w:shd w:val="clear" w:color="auto" w:fill="FFFFFF"/>
          <w:lang w:eastAsia="lv-LV"/>
        </w:rPr>
        <w:t>___________________________</w:t>
      </w:r>
    </w:p>
    <w:p w14:paraId="31551A5C" w14:textId="77777777" w:rsidR="001636AB" w:rsidRDefault="001F5D6D">
      <w:pPr>
        <w:pStyle w:val="BodyText"/>
        <w:tabs>
          <w:tab w:val="left" w:pos="0"/>
        </w:tabs>
        <w:ind w:right="-6"/>
        <w:jc w:val="center"/>
        <w:rPr>
          <w:i/>
          <w:szCs w:val="24"/>
          <w:shd w:val="clear" w:color="auto" w:fill="FFFFFF"/>
          <w:vertAlign w:val="superscript"/>
          <w:lang w:eastAsia="lv-LV"/>
        </w:rPr>
      </w:pP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t>dzīvesvietas adrese</w:t>
      </w:r>
    </w:p>
    <w:p w14:paraId="31551A5D" w14:textId="77777777" w:rsidR="001636AB" w:rsidRDefault="001F5D6D">
      <w:pPr>
        <w:pStyle w:val="BodyText"/>
        <w:tabs>
          <w:tab w:val="left" w:pos="0"/>
        </w:tabs>
        <w:ind w:right="-6"/>
        <w:jc w:val="right"/>
        <w:rPr>
          <w:szCs w:val="24"/>
          <w:shd w:val="clear" w:color="auto" w:fill="FFFFFF"/>
          <w:lang w:eastAsia="lv-LV"/>
        </w:rPr>
      </w:pPr>
      <w:r>
        <w:rPr>
          <w:szCs w:val="24"/>
          <w:shd w:val="clear" w:color="auto" w:fill="FFFFFF"/>
          <w:lang w:eastAsia="lv-LV"/>
        </w:rPr>
        <w:t>__________________________</w:t>
      </w:r>
    </w:p>
    <w:p w14:paraId="31551A5E" w14:textId="77777777" w:rsidR="001636AB" w:rsidRDefault="001F5D6D">
      <w:pPr>
        <w:pStyle w:val="BodyText"/>
        <w:tabs>
          <w:tab w:val="left" w:pos="0"/>
        </w:tabs>
        <w:ind w:right="-6"/>
        <w:jc w:val="center"/>
      </w:pP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t xml:space="preserve">      tālrunis, e-pasta adrese</w:t>
      </w:r>
    </w:p>
    <w:p w14:paraId="31551A5F" w14:textId="77777777" w:rsidR="001636AB" w:rsidRDefault="001636AB">
      <w:pPr>
        <w:tabs>
          <w:tab w:val="left" w:pos="0"/>
        </w:tabs>
        <w:ind w:right="-6"/>
        <w:jc w:val="right"/>
        <w:rPr>
          <w:rFonts w:ascii="Times New Roman" w:hAnsi="Times New Roman" w:cs="Times New Roman"/>
          <w:i/>
          <w:shd w:val="clear" w:color="auto" w:fill="FFFFFF"/>
          <w:vertAlign w:val="superscript"/>
          <w:lang w:eastAsia="lv-LV"/>
        </w:rPr>
      </w:pPr>
    </w:p>
    <w:p w14:paraId="31551A60" w14:textId="77777777" w:rsidR="001636AB" w:rsidRDefault="001636AB">
      <w:pPr>
        <w:tabs>
          <w:tab w:val="left" w:pos="0"/>
        </w:tabs>
        <w:ind w:right="-6"/>
        <w:rPr>
          <w:rFonts w:ascii="Times New Roman" w:hAnsi="Times New Roman" w:cs="Times New Roman"/>
        </w:rPr>
      </w:pPr>
    </w:p>
    <w:p w14:paraId="31551A61" w14:textId="77777777" w:rsidR="001636AB" w:rsidRDefault="001F5D6D">
      <w:pPr>
        <w:pStyle w:val="BodyText"/>
        <w:tabs>
          <w:tab w:val="left" w:pos="0"/>
        </w:tabs>
        <w:ind w:right="-6"/>
        <w:jc w:val="both"/>
      </w:pPr>
      <w:r>
        <w:rPr>
          <w:b/>
          <w:bCs/>
          <w:iCs/>
          <w:szCs w:val="24"/>
        </w:rPr>
        <w:t>Apliecinu, ka</w:t>
      </w:r>
      <w:r>
        <w:rPr>
          <w:b/>
          <w:szCs w:val="24"/>
          <w:shd w:val="clear" w:color="auto" w:fill="FFFFFF"/>
          <w:lang w:eastAsia="lv-LV"/>
        </w:rPr>
        <w:t xml:space="preserve"> esmu informēts/a, ka</w:t>
      </w:r>
      <w:r>
        <w:rPr>
          <w:b/>
          <w:bCs/>
          <w:iCs/>
          <w:szCs w:val="24"/>
        </w:rPr>
        <w:t>:</w:t>
      </w:r>
    </w:p>
    <w:p w14:paraId="31551A62" w14:textId="77777777" w:rsidR="001636AB" w:rsidRDefault="001F5D6D">
      <w:pPr>
        <w:pStyle w:val="Header"/>
        <w:widowControl w:val="0"/>
        <w:numPr>
          <w:ilvl w:val="1"/>
          <w:numId w:val="2"/>
        </w:numPr>
        <w:jc w:val="both"/>
        <w:rPr>
          <w:rFonts w:ascii="Times New Roman" w:hAnsi="Times New Roman" w:cs="Times New Roman"/>
        </w:rPr>
      </w:pPr>
      <w:r>
        <w:rPr>
          <w:bCs/>
          <w:iCs/>
        </w:rPr>
        <w:t xml:space="preserve">Darba devējs ir pieteicies finanšu atlīdzībai, lai saņemtu vienreizēju </w:t>
      </w:r>
      <w:r>
        <w:rPr>
          <w:rFonts w:ascii="Times New Roman" w:hAnsi="Times New Roman" w:cs="Times New Roman"/>
        </w:rPr>
        <w:t>dotāciju iekārtu un aprīkojuma iegādei, kā arī tehnisko palīglīdzekļu izgatavošanai un iegādei, tai skaitā piegādei un uzstādīšanai, lai sekmētu manu darbspēju saglabāšanu, preventīvi novērstu bezdarba iestāšanās risku un veicinātu ilgtspējīgas darba vietas saglabāšanu.</w:t>
      </w:r>
    </w:p>
    <w:p w14:paraId="31551A63" w14:textId="77777777" w:rsidR="001636AB" w:rsidRDefault="001F5D6D">
      <w:pPr>
        <w:pStyle w:val="Header"/>
        <w:widowControl w:val="0"/>
        <w:numPr>
          <w:ilvl w:val="1"/>
          <w:numId w:val="2"/>
        </w:numPr>
        <w:jc w:val="both"/>
        <w:rPr>
          <w:rFonts w:ascii="Times New Roman" w:hAnsi="Times New Roman" w:cs="Times New Roman"/>
        </w:rPr>
      </w:pPr>
      <w:r>
        <w:rPr>
          <w:rFonts w:ascii="Times New Roman" w:hAnsi="Times New Roman" w:cs="Times New Roman"/>
          <w:spacing w:val="-4"/>
        </w:rPr>
        <w:t xml:space="preserve">Ergoterapeita pakalpojuma saņemšanai būs nepieciešams uzrādīt </w:t>
      </w:r>
      <w:r>
        <w:rPr>
          <w:rFonts w:ascii="Times New Roman" w:hAnsi="Times New Roman" w:cs="Times New Roman"/>
          <w:bCs/>
        </w:rPr>
        <w:t>ģ</w:t>
      </w:r>
      <w:r>
        <w:rPr>
          <w:rFonts w:ascii="Times New Roman" w:hAnsi="Times New Roman" w:cs="Times New Roman"/>
        </w:rPr>
        <w:t xml:space="preserve">imenes vai ārstējošā ārsta izziņu </w:t>
      </w:r>
      <w:bookmarkStart w:id="4" w:name="_Hlk16615220"/>
      <w:r>
        <w:rPr>
          <w:rFonts w:ascii="Times New Roman" w:hAnsi="Times New Roman" w:cs="Times New Roman"/>
        </w:rPr>
        <w:t>(veidlapa Nr. 027/u)</w:t>
      </w:r>
      <w:bookmarkEnd w:id="4"/>
      <w:r>
        <w:rPr>
          <w:rFonts w:ascii="Times New Roman" w:hAnsi="Times New Roman" w:cs="Times New Roman"/>
        </w:rPr>
        <w:t>.</w:t>
      </w:r>
    </w:p>
    <w:p w14:paraId="31551A64" w14:textId="4F87C8AA" w:rsidR="001636AB" w:rsidRDefault="001F5D6D">
      <w:pPr>
        <w:pStyle w:val="Header"/>
        <w:widowControl w:val="0"/>
        <w:numPr>
          <w:ilvl w:val="1"/>
          <w:numId w:val="2"/>
        </w:numPr>
        <w:jc w:val="both"/>
        <w:rPr>
          <w:rFonts w:ascii="Times New Roman" w:hAnsi="Times New Roman" w:cs="Times New Roman"/>
        </w:rPr>
      </w:pPr>
      <w:r>
        <w:rPr>
          <w:shd w:val="clear" w:color="auto" w:fill="FFFFFF"/>
          <w:lang w:eastAsia="lv-LV"/>
        </w:rPr>
        <w:t>Manu personas datu apstrādes pārzinis ir Nodarbinātības valsts aģentūra (turpmāk – A</w:t>
      </w:r>
      <w:r w:rsidR="000354C8">
        <w:rPr>
          <w:shd w:val="clear" w:color="auto" w:fill="FFFFFF"/>
          <w:lang w:eastAsia="lv-LV"/>
        </w:rPr>
        <w:t>ģentūra</w:t>
      </w:r>
      <w:r>
        <w:rPr>
          <w:shd w:val="clear" w:color="auto" w:fill="FFFFFF"/>
          <w:lang w:eastAsia="lv-LV"/>
        </w:rPr>
        <w:t>), reģ. Nr.90001634668, Krišjāņa Valdemāra iela 38, k-1, Rīga, LV-1010, kontaktinformācija: </w:t>
      </w:r>
      <w:hyperlink r:id="rId8">
        <w:r>
          <w:rPr>
            <w:rStyle w:val="Hyperlink"/>
            <w:shd w:val="clear" w:color="auto" w:fill="FFFFFF"/>
            <w:lang w:eastAsia="lv-LV"/>
          </w:rPr>
          <w:t>pasts@nva.gov.lv</w:t>
        </w:r>
      </w:hyperlink>
      <w:r>
        <w:rPr>
          <w:shd w:val="clear" w:color="auto" w:fill="FFFFFF"/>
          <w:lang w:eastAsia="lv-LV"/>
        </w:rPr>
        <w:t>, tālr. 67021820, datu aizsardzības speciālista kontaktinformācija: </w:t>
      </w:r>
      <w:hyperlink r:id="rId9">
        <w:r>
          <w:rPr>
            <w:rStyle w:val="Hyperlink"/>
            <w:shd w:val="clear" w:color="auto" w:fill="FFFFFF"/>
            <w:lang w:eastAsia="lv-LV"/>
          </w:rPr>
          <w:t>das@nva.gov.lv</w:t>
        </w:r>
      </w:hyperlink>
      <w:r>
        <w:rPr>
          <w:shd w:val="clear" w:color="auto" w:fill="FFFFFF"/>
          <w:lang w:eastAsia="lv-LV"/>
        </w:rPr>
        <w:t>.</w:t>
      </w:r>
    </w:p>
    <w:p w14:paraId="31551A65" w14:textId="1A5A2585" w:rsidR="001636AB" w:rsidRDefault="001F5D6D">
      <w:pPr>
        <w:pStyle w:val="Header"/>
        <w:widowControl w:val="0"/>
        <w:numPr>
          <w:ilvl w:val="1"/>
          <w:numId w:val="2"/>
        </w:numPr>
        <w:jc w:val="both"/>
        <w:rPr>
          <w:rFonts w:ascii="Times New Roman" w:hAnsi="Times New Roman" w:cs="Times New Roman"/>
        </w:rPr>
      </w:pPr>
      <w:r>
        <w:rPr>
          <w:rFonts w:ascii="Times New Roman" w:hAnsi="Times New Roman" w:cs="Times New Roman"/>
          <w:shd w:val="clear" w:color="auto" w:fill="FFFFFF"/>
          <w:lang w:eastAsia="lv-LV"/>
        </w:rPr>
        <w:t>Aģentūra</w:t>
      </w:r>
      <w:r w:rsidR="008263ED">
        <w:rPr>
          <w:rFonts w:ascii="Times New Roman" w:hAnsi="Times New Roman" w:cs="Times New Roman"/>
          <w:shd w:val="clear" w:color="auto" w:fill="FFFFFF"/>
          <w:lang w:eastAsia="lv-LV"/>
        </w:rPr>
        <w:t xml:space="preserve"> manus personas datus apstrādās normatīvajos aktos noteikto uzdevumu izpildei nodarbinātības veicināšanas jomā.</w:t>
      </w:r>
    </w:p>
    <w:p w14:paraId="27E62726" w14:textId="77777777" w:rsidR="00310482" w:rsidRDefault="001F5D6D" w:rsidP="007B6843">
      <w:pPr>
        <w:pStyle w:val="Header"/>
        <w:widowControl w:val="0"/>
        <w:ind w:left="792"/>
        <w:jc w:val="both"/>
        <w:rPr>
          <w:rFonts w:ascii="Times New Roman" w:hAnsi="Times New Roman" w:cs="Times New Roman"/>
          <w:shd w:val="clear" w:color="auto" w:fill="FFFFFF"/>
          <w:lang w:eastAsia="lv-LV"/>
        </w:rPr>
      </w:pPr>
      <w:r w:rsidRPr="007B6843">
        <w:rPr>
          <w:rFonts w:ascii="Times New Roman" w:hAnsi="Times New Roman" w:cs="Times New Roman"/>
          <w:shd w:val="clear" w:color="auto" w:fill="FFFFFF"/>
          <w:lang w:eastAsia="lv-LV"/>
        </w:rPr>
        <w:t>Aģentūra apstrādā personas datus, ja datu apstrādei ir piemērojams kāds no šādiem juridiskajiem pamatojumiem:</w:t>
      </w:r>
    </w:p>
    <w:p w14:paraId="31551A67" w14:textId="72AB4AFC" w:rsidR="001636AB" w:rsidRPr="007B6843" w:rsidRDefault="001F5D6D" w:rsidP="007B6843">
      <w:pPr>
        <w:pStyle w:val="Header"/>
        <w:widowControl w:val="0"/>
        <w:ind w:left="993"/>
        <w:jc w:val="both"/>
        <w:rPr>
          <w:rFonts w:ascii="Times New Roman" w:hAnsi="Times New Roman" w:cs="Times New Roman"/>
          <w:shd w:val="clear" w:color="auto" w:fill="FFFFFF"/>
          <w:lang w:eastAsia="lv-LV"/>
        </w:rPr>
      </w:pPr>
      <w:r>
        <w:rPr>
          <w:rFonts w:ascii="Times New Roman" w:hAnsi="Times New Roman" w:cs="Times New Roman"/>
          <w:shd w:val="clear" w:color="auto" w:fill="FFFFFF"/>
          <w:lang w:eastAsia="lv-LV"/>
        </w:rPr>
        <w:t xml:space="preserve">a) </w:t>
      </w:r>
      <w:r w:rsidR="00CC3E61" w:rsidRPr="007B6843">
        <w:rPr>
          <w:rFonts w:ascii="Times New Roman" w:hAnsi="Times New Roman" w:cs="Times New Roman"/>
          <w:shd w:val="clear" w:color="auto" w:fill="FFFFFF"/>
          <w:lang w:eastAsia="lv-LV"/>
        </w:rPr>
        <w:t>lai izpildītu uz Aģentūru attiecināmu juridisku pienākumu</w:t>
      </w:r>
      <w:r>
        <w:rPr>
          <w:rFonts w:ascii="Times New Roman" w:hAnsi="Times New Roman" w:cs="Times New Roman"/>
          <w:shd w:val="clear" w:color="auto" w:fill="FFFFFF"/>
          <w:lang w:eastAsia="lv-LV"/>
        </w:rPr>
        <w:t>;</w:t>
      </w:r>
    </w:p>
    <w:p w14:paraId="03D0C57F" w14:textId="30D53D0D" w:rsidR="00310482" w:rsidRDefault="001F5D6D" w:rsidP="007B6843">
      <w:pPr>
        <w:pStyle w:val="Header"/>
        <w:widowControl w:val="0"/>
        <w:ind w:left="993"/>
        <w:jc w:val="both"/>
        <w:rPr>
          <w:rFonts w:ascii="Times New Roman" w:hAnsi="Times New Roman" w:cs="Times New Roman"/>
          <w:shd w:val="clear" w:color="auto" w:fill="FFFFFF"/>
          <w:lang w:eastAsia="lv-LV"/>
        </w:rPr>
      </w:pPr>
      <w:r>
        <w:rPr>
          <w:rFonts w:ascii="Times New Roman" w:hAnsi="Times New Roman" w:cs="Times New Roman"/>
          <w:shd w:val="clear" w:color="auto" w:fill="FFFFFF"/>
          <w:lang w:eastAsia="lv-LV"/>
        </w:rPr>
        <w:t xml:space="preserve">b) </w:t>
      </w:r>
      <w:r w:rsidR="00CC3E61" w:rsidRPr="007B6843">
        <w:rPr>
          <w:rFonts w:ascii="Times New Roman" w:hAnsi="Times New Roman" w:cs="Times New Roman"/>
          <w:shd w:val="clear" w:color="auto" w:fill="FFFFFF"/>
          <w:lang w:eastAsia="lv-LV"/>
        </w:rPr>
        <w:t xml:space="preserve">lai realizētu Aģentūras pienākumus un īstenotu Aģentūras vai datu subjekta konkrētas tiesības nodarbinātības jomā, ciktāl to pieļauj </w:t>
      </w:r>
      <w:r w:rsidR="003E45F4">
        <w:rPr>
          <w:rFonts w:ascii="Times New Roman" w:hAnsi="Times New Roman" w:cs="Times New Roman"/>
          <w:shd w:val="clear" w:color="auto" w:fill="FFFFFF"/>
          <w:lang w:eastAsia="lv-LV"/>
        </w:rPr>
        <w:t xml:space="preserve">Eiropas </w:t>
      </w:r>
      <w:r w:rsidR="00CC3E61" w:rsidRPr="007B6843">
        <w:rPr>
          <w:rFonts w:ascii="Times New Roman" w:hAnsi="Times New Roman" w:cs="Times New Roman"/>
          <w:shd w:val="clear" w:color="auto" w:fill="FFFFFF"/>
          <w:lang w:eastAsia="lv-LV"/>
        </w:rPr>
        <w:t>Savienības vai Latvijas Republikas tiesību akti;</w:t>
      </w:r>
    </w:p>
    <w:p w14:paraId="439B53B5" w14:textId="54DD3D0D" w:rsidR="00CC3E61" w:rsidRPr="007B6843" w:rsidRDefault="001F5D6D" w:rsidP="007B6843">
      <w:pPr>
        <w:pStyle w:val="Header"/>
        <w:widowControl w:val="0"/>
        <w:ind w:left="993"/>
        <w:jc w:val="both"/>
        <w:rPr>
          <w:rFonts w:ascii="Times New Roman" w:hAnsi="Times New Roman" w:cs="Times New Roman"/>
          <w:shd w:val="clear" w:color="auto" w:fill="FFFFFF"/>
          <w:lang w:eastAsia="lv-LV"/>
        </w:rPr>
      </w:pPr>
      <w:r w:rsidRPr="007B6843">
        <w:rPr>
          <w:rFonts w:ascii="Times New Roman" w:hAnsi="Times New Roman" w:cs="Times New Roman"/>
          <w:shd w:val="clear" w:color="auto" w:fill="FFFFFF"/>
          <w:lang w:eastAsia="lv-LV"/>
        </w:rPr>
        <w:t>c) lai izpildītu uzdevumu, ko veic sabiedrības interesēs, vai īstenojot pārzinim likumīgi piešķirtās oficiālās pilnvaras</w:t>
      </w:r>
      <w:r w:rsidR="00D4463D">
        <w:rPr>
          <w:rFonts w:ascii="Times New Roman" w:hAnsi="Times New Roman" w:cs="Times New Roman"/>
          <w:shd w:val="clear" w:color="auto" w:fill="FFFFFF"/>
          <w:lang w:eastAsia="lv-LV"/>
        </w:rPr>
        <w:t>.</w:t>
      </w:r>
    </w:p>
    <w:p w14:paraId="31551A69" w14:textId="77777777" w:rsidR="001636AB" w:rsidRPr="007B6843" w:rsidRDefault="001F5D6D" w:rsidP="007B6843">
      <w:pPr>
        <w:pStyle w:val="Header"/>
        <w:widowControl w:val="0"/>
        <w:ind w:left="792"/>
        <w:jc w:val="both"/>
        <w:rPr>
          <w:rFonts w:ascii="Times New Roman" w:hAnsi="Times New Roman" w:cs="Times New Roman"/>
          <w:shd w:val="clear" w:color="auto" w:fill="FFFFFF"/>
          <w:lang w:eastAsia="lv-LV"/>
        </w:rPr>
      </w:pPr>
      <w:r>
        <w:rPr>
          <w:rFonts w:ascii="Times New Roman" w:hAnsi="Times New Roman" w:cs="Times New Roman"/>
          <w:shd w:val="clear" w:color="auto" w:fill="FFFFFF"/>
          <w:lang w:eastAsia="lv-LV"/>
        </w:rPr>
        <w:t>Juridiskais pienākums un sabiedrības intereses noteiktas Bezdarbnieku un darba meklētāju atbalsta likumā, Ministru kabineta 2011. gada 25. janvāra noteikumos Nr.75 “Noteikumi par aktīvo nodarbinātības pasākumu un preventīvo bezdarba samazināšanas pasākumu organizēšanas un finansēšanas kārtību un pasākumu īstenotāju izvēles principiem” un Ministru kabineta 2017. gada 28. marta noteikumos Nr.172 “Bezdarbnieku uzskaites un reģistrēto vakanču informācijas sistēmas noteikumi”.</w:t>
      </w:r>
    </w:p>
    <w:p w14:paraId="31551A6A" w14:textId="40E457BE" w:rsidR="001636AB" w:rsidRDefault="001F5D6D">
      <w:pPr>
        <w:numPr>
          <w:ilvl w:val="1"/>
          <w:numId w:val="2"/>
        </w:numPr>
        <w:jc w:val="both"/>
        <w:rPr>
          <w:rFonts w:ascii="Times New Roman" w:hAnsi="Times New Roman" w:cs="Times New Roman"/>
          <w:shd w:val="clear" w:color="auto" w:fill="FFFFFF"/>
          <w:lang w:eastAsia="lv-LV"/>
        </w:rPr>
      </w:pPr>
      <w:r>
        <w:rPr>
          <w:rFonts w:ascii="Times New Roman" w:hAnsi="Times New Roman" w:cs="Times New Roman"/>
          <w:shd w:val="clear" w:color="auto" w:fill="FFFFFF"/>
          <w:lang w:eastAsia="lv-LV"/>
        </w:rPr>
        <w:t>A</w:t>
      </w:r>
      <w:r w:rsidR="000354C8">
        <w:rPr>
          <w:rFonts w:ascii="Times New Roman" w:hAnsi="Times New Roman" w:cs="Times New Roman"/>
          <w:shd w:val="clear" w:color="auto" w:fill="FFFFFF"/>
          <w:lang w:eastAsia="lv-LV"/>
        </w:rPr>
        <w:t>ģentūra</w:t>
      </w:r>
      <w:r>
        <w:rPr>
          <w:rFonts w:ascii="Times New Roman" w:hAnsi="Times New Roman" w:cs="Times New Roman"/>
          <w:shd w:val="clear" w:color="auto" w:fill="FFFFFF"/>
          <w:lang w:eastAsia="lv-LV"/>
        </w:rPr>
        <w:t xml:space="preserve"> manus personas datus apstrādās nolūkā izvērtēt darba devēja atbilstību preventīvā bezdarba samazināšanas pasākuma „</w:t>
      </w:r>
      <w:r>
        <w:t>Darba vietu pielāgošanas pasākumi bezdarba riskam pakļautām</w:t>
      </w:r>
      <w:r>
        <w:rPr>
          <w:b/>
          <w:i/>
        </w:rPr>
        <w:t xml:space="preserve"> </w:t>
      </w:r>
      <w:r>
        <w:t>nodarbinātām personām ar invaliditāti”</w:t>
      </w:r>
      <w:r>
        <w:rPr>
          <w:rFonts w:ascii="Times New Roman" w:hAnsi="Times New Roman" w:cs="Times New Roman"/>
          <w:shd w:val="clear" w:color="auto" w:fill="FFFFFF"/>
          <w:lang w:eastAsia="lv-LV"/>
        </w:rPr>
        <w:t xml:space="preserve"> īstenošanai, kā arī  iesaistei pasākumā.</w:t>
      </w:r>
    </w:p>
    <w:p w14:paraId="1306E34D" w14:textId="4091DDF8" w:rsidR="00D8259F" w:rsidRPr="007B6843" w:rsidRDefault="001F5D6D" w:rsidP="00D4463D">
      <w:pPr>
        <w:numPr>
          <w:ilvl w:val="1"/>
          <w:numId w:val="2"/>
        </w:numPr>
        <w:jc w:val="both"/>
        <w:rPr>
          <w:rFonts w:ascii="Times New Roman" w:hAnsi="Times New Roman" w:cs="Times New Roman"/>
          <w:shd w:val="clear" w:color="auto" w:fill="FFFFFF"/>
          <w:lang w:eastAsia="lv-LV"/>
        </w:rPr>
      </w:pPr>
      <w:r w:rsidRPr="00B0173F">
        <w:rPr>
          <w:rFonts w:ascii="Times New Roman" w:hAnsi="Times New Roman" w:cs="Times New Roman"/>
          <w:shd w:val="clear" w:color="auto" w:fill="FFFFFF"/>
          <w:lang w:eastAsia="lv-LV"/>
        </w:rPr>
        <w:t>Aģentūra glabā personas datus tik ilgi, cik tas nepieciešams personas datu apstrādes nolūku sasniegšanai, bet ne ilgāk, kā noteikts normatīvajos aktos.</w:t>
      </w:r>
    </w:p>
    <w:p w14:paraId="560508E8" w14:textId="77777777" w:rsidR="00D72C51" w:rsidRDefault="00D72C51" w:rsidP="00BE5BB7">
      <w:pPr>
        <w:jc w:val="both"/>
        <w:rPr>
          <w:rFonts w:ascii="Times New Roman" w:hAnsi="Times New Roman" w:cs="Times New Roman"/>
          <w:shd w:val="clear" w:color="auto" w:fill="FFFFFF"/>
          <w:lang w:eastAsia="lv-LV"/>
        </w:rPr>
      </w:pPr>
    </w:p>
    <w:p w14:paraId="31551A6B" w14:textId="6AABA5D0" w:rsidR="001636AB" w:rsidRDefault="001F5D6D">
      <w:pPr>
        <w:numPr>
          <w:ilvl w:val="1"/>
          <w:numId w:val="2"/>
        </w:numPr>
        <w:jc w:val="both"/>
        <w:rPr>
          <w:rFonts w:ascii="Times New Roman" w:hAnsi="Times New Roman" w:cs="Times New Roman"/>
          <w:shd w:val="clear" w:color="auto" w:fill="FFFFFF"/>
          <w:lang w:eastAsia="lv-LV"/>
        </w:rPr>
      </w:pPr>
      <w:r>
        <w:rPr>
          <w:rFonts w:ascii="Times New Roman" w:hAnsi="Times New Roman" w:cs="Times New Roman"/>
          <w:shd w:val="clear" w:color="auto" w:fill="FFFFFF"/>
          <w:lang w:eastAsia="lv-LV"/>
        </w:rPr>
        <w:lastRenderedPageBreak/>
        <w:t>Ar informāciju par personas datu apstrādi varu iepazīties A</w:t>
      </w:r>
      <w:r w:rsidR="000354C8">
        <w:rPr>
          <w:rFonts w:ascii="Times New Roman" w:hAnsi="Times New Roman" w:cs="Times New Roman"/>
          <w:shd w:val="clear" w:color="auto" w:fill="FFFFFF"/>
          <w:lang w:eastAsia="lv-LV"/>
        </w:rPr>
        <w:t>ģentūras</w:t>
      </w:r>
      <w:r>
        <w:rPr>
          <w:rFonts w:ascii="Times New Roman" w:hAnsi="Times New Roman" w:cs="Times New Roman"/>
          <w:shd w:val="clear" w:color="auto" w:fill="FFFFFF"/>
          <w:lang w:eastAsia="lv-LV"/>
        </w:rPr>
        <w:t xml:space="preserve"> Privātuma politikā, kas pieejama A</w:t>
      </w:r>
      <w:r w:rsidR="000354C8">
        <w:rPr>
          <w:rFonts w:ascii="Times New Roman" w:hAnsi="Times New Roman" w:cs="Times New Roman"/>
          <w:shd w:val="clear" w:color="auto" w:fill="FFFFFF"/>
          <w:lang w:eastAsia="lv-LV"/>
        </w:rPr>
        <w:t>ģentūras</w:t>
      </w:r>
      <w:r>
        <w:rPr>
          <w:rFonts w:ascii="Times New Roman" w:hAnsi="Times New Roman" w:cs="Times New Roman"/>
          <w:shd w:val="clear" w:color="auto" w:fill="FFFFFF"/>
          <w:lang w:eastAsia="lv-LV"/>
        </w:rPr>
        <w:t xml:space="preserve"> tīmekļa vietnē </w:t>
      </w:r>
      <w:hyperlink r:id="rId10" w:tgtFrame="_blank">
        <w:r>
          <w:rPr>
            <w:rStyle w:val="Hyperlink"/>
            <w:rFonts w:ascii="Times New Roman" w:hAnsi="Times New Roman" w:cs="Times New Roman"/>
            <w:shd w:val="clear" w:color="auto" w:fill="FFFFFF"/>
            <w:lang w:eastAsia="lv-LV"/>
          </w:rPr>
          <w:t>www.nva.gov.lv</w:t>
        </w:r>
      </w:hyperlink>
      <w:r>
        <w:rPr>
          <w:rFonts w:ascii="Times New Roman" w:hAnsi="Times New Roman" w:cs="Times New Roman"/>
          <w:shd w:val="clear" w:color="auto" w:fill="FFFFFF"/>
          <w:lang w:eastAsia="lv-LV"/>
        </w:rPr>
        <w:t> sadaļā “Privātuma politika” vai A</w:t>
      </w:r>
      <w:r w:rsidR="000354C8">
        <w:rPr>
          <w:rFonts w:ascii="Times New Roman" w:hAnsi="Times New Roman" w:cs="Times New Roman"/>
          <w:shd w:val="clear" w:color="auto" w:fill="FFFFFF"/>
          <w:lang w:eastAsia="lv-LV"/>
        </w:rPr>
        <w:t>ģentūras</w:t>
      </w:r>
      <w:r>
        <w:rPr>
          <w:rFonts w:ascii="Times New Roman" w:hAnsi="Times New Roman" w:cs="Times New Roman"/>
          <w:shd w:val="clear" w:color="auto" w:fill="FFFFFF"/>
          <w:lang w:eastAsia="lv-LV"/>
        </w:rPr>
        <w:t xml:space="preserve"> filiālē.</w:t>
      </w:r>
    </w:p>
    <w:p w14:paraId="31551A6C" w14:textId="77777777" w:rsidR="00916B84" w:rsidRDefault="00916B84">
      <w:pPr>
        <w:rPr>
          <w:rFonts w:ascii="Times New Roman" w:hAnsi="Times New Roman" w:cs="Times New Roman"/>
          <w:b/>
        </w:rPr>
      </w:pPr>
    </w:p>
    <w:p w14:paraId="14F951EE" w14:textId="77777777" w:rsidR="00916B84" w:rsidRDefault="00916B84">
      <w:pPr>
        <w:rPr>
          <w:rFonts w:ascii="Times New Roman" w:hAnsi="Times New Roman" w:cs="Times New Roman"/>
          <w:b/>
        </w:rPr>
      </w:pPr>
    </w:p>
    <w:p w14:paraId="31551A6D" w14:textId="77777777" w:rsidR="001636AB" w:rsidRDefault="001F5D6D">
      <w:pPr>
        <w:rPr>
          <w:rFonts w:ascii="Times New Roman" w:hAnsi="Times New Roman" w:cs="Times New Roman"/>
          <w:shd w:val="clear" w:color="auto" w:fill="FFFFFF"/>
          <w:lang w:eastAsia="lv-LV"/>
        </w:rPr>
      </w:pPr>
      <w:r>
        <w:rPr>
          <w:rFonts w:ascii="Times New Roman" w:hAnsi="Times New Roman" w:cs="Times New Roman"/>
          <w:b/>
        </w:rPr>
        <w:t xml:space="preserve">Esmu iepazinies (-usies) un piekrītu: </w:t>
      </w:r>
    </w:p>
    <w:p w14:paraId="31551A6E" w14:textId="77777777" w:rsidR="001636AB" w:rsidRDefault="001636AB">
      <w:pPr>
        <w:rPr>
          <w:rFonts w:ascii="Times New Roman" w:hAnsi="Times New Roman" w:cs="Times New Roman"/>
          <w:shd w:val="clear" w:color="auto" w:fill="FFFFFF"/>
          <w:lang w:eastAsia="lv-LV"/>
        </w:rPr>
      </w:pPr>
    </w:p>
    <w:tbl>
      <w:tblPr>
        <w:tblW w:w="9375" w:type="dxa"/>
        <w:tblInd w:w="108" w:type="dxa"/>
        <w:tblLayout w:type="fixed"/>
        <w:tblLook w:val="0000" w:firstRow="0" w:lastRow="0" w:firstColumn="0" w:lastColumn="0" w:noHBand="0" w:noVBand="0"/>
      </w:tblPr>
      <w:tblGrid>
        <w:gridCol w:w="4597"/>
        <w:gridCol w:w="4778"/>
      </w:tblGrid>
      <w:tr w:rsidR="00CB0BF5" w14:paraId="31551A71" w14:textId="77777777">
        <w:trPr>
          <w:trHeight w:val="80"/>
        </w:trPr>
        <w:tc>
          <w:tcPr>
            <w:tcW w:w="4597" w:type="dxa"/>
          </w:tcPr>
          <w:p w14:paraId="31551A6F" w14:textId="77777777" w:rsidR="001636AB" w:rsidRDefault="001F5D6D">
            <w:pPr>
              <w:ind w:right="-43"/>
              <w:jc w:val="center"/>
            </w:pPr>
            <w:r>
              <w:rPr>
                <w:rFonts w:ascii="Times New Roman" w:hAnsi="Times New Roman" w:cs="Times New Roman"/>
              </w:rPr>
              <w:t>______________________</w:t>
            </w:r>
          </w:p>
        </w:tc>
        <w:tc>
          <w:tcPr>
            <w:tcW w:w="4778" w:type="dxa"/>
          </w:tcPr>
          <w:p w14:paraId="31551A70" w14:textId="77777777" w:rsidR="001636AB" w:rsidRDefault="001F5D6D">
            <w:pPr>
              <w:ind w:right="-43"/>
              <w:jc w:val="center"/>
              <w:rPr>
                <w:rFonts w:ascii="Times New Roman" w:hAnsi="Times New Roman" w:cs="Times New Roman"/>
              </w:rPr>
            </w:pPr>
            <w:r>
              <w:rPr>
                <w:rFonts w:ascii="Times New Roman" w:hAnsi="Times New Roman" w:cs="Times New Roman"/>
              </w:rPr>
              <w:t xml:space="preserve">      _______________________</w:t>
            </w:r>
          </w:p>
        </w:tc>
      </w:tr>
      <w:tr w:rsidR="00CB0BF5" w14:paraId="31551A74" w14:textId="77777777">
        <w:trPr>
          <w:trHeight w:val="262"/>
        </w:trPr>
        <w:tc>
          <w:tcPr>
            <w:tcW w:w="4597" w:type="dxa"/>
          </w:tcPr>
          <w:p w14:paraId="31551A72" w14:textId="77777777" w:rsidR="001636AB" w:rsidRDefault="001F5D6D">
            <w:pPr>
              <w:ind w:right="-43"/>
              <w:jc w:val="center"/>
              <w:rPr>
                <w:rFonts w:ascii="Times New Roman" w:hAnsi="Times New Roman" w:cs="Times New Roman"/>
                <w:i/>
                <w:vertAlign w:val="superscript"/>
              </w:rPr>
            </w:pPr>
            <w:r>
              <w:rPr>
                <w:rFonts w:ascii="Times New Roman" w:hAnsi="Times New Roman" w:cs="Times New Roman"/>
                <w:i/>
                <w:vertAlign w:val="superscript"/>
              </w:rPr>
              <w:t>(datums – dd.mm.gggg.)</w:t>
            </w:r>
          </w:p>
        </w:tc>
        <w:tc>
          <w:tcPr>
            <w:tcW w:w="4778" w:type="dxa"/>
          </w:tcPr>
          <w:p w14:paraId="31551A73" w14:textId="77777777" w:rsidR="001636AB" w:rsidRDefault="001F5D6D">
            <w:pPr>
              <w:ind w:right="-43"/>
              <w:jc w:val="center"/>
              <w:rPr>
                <w:rFonts w:ascii="Times New Roman" w:hAnsi="Times New Roman" w:cs="Times New Roman"/>
                <w:i/>
                <w:vertAlign w:val="superscript"/>
              </w:rPr>
            </w:pPr>
            <w:r>
              <w:rPr>
                <w:rFonts w:ascii="Times New Roman" w:hAnsi="Times New Roman" w:cs="Times New Roman"/>
                <w:i/>
                <w:sz w:val="20"/>
                <w:szCs w:val="20"/>
              </w:rPr>
              <w:t xml:space="preserve">        </w:t>
            </w:r>
            <w:r>
              <w:rPr>
                <w:rFonts w:ascii="Times New Roman" w:hAnsi="Times New Roman" w:cs="Times New Roman"/>
                <w:i/>
                <w:vertAlign w:val="superscript"/>
              </w:rPr>
              <w:t>(paraksts, tā atšifrējums)</w:t>
            </w:r>
          </w:p>
        </w:tc>
      </w:tr>
    </w:tbl>
    <w:p w14:paraId="31551A75" w14:textId="77777777" w:rsidR="001636AB" w:rsidRDefault="001636AB" w:rsidP="00BE5BB7">
      <w:pPr>
        <w:rPr>
          <w:rFonts w:ascii="Times New Roman" w:hAnsi="Times New Roman" w:cs="Times New Roman"/>
          <w:shd w:val="clear" w:color="auto" w:fill="FFFFFF"/>
          <w:lang w:eastAsia="lv-LV"/>
        </w:rPr>
      </w:pPr>
    </w:p>
    <w:sectPr w:rsidR="001636AB" w:rsidSect="002120C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C642" w14:textId="77777777" w:rsidR="00D435AA" w:rsidRDefault="00D435AA">
      <w:r>
        <w:separator/>
      </w:r>
    </w:p>
  </w:endnote>
  <w:endnote w:type="continuationSeparator" w:id="0">
    <w:p w14:paraId="13000054" w14:textId="77777777" w:rsidR="00D435AA" w:rsidRDefault="00D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 New Roman BaltRim;Times N">
    <w:altName w:val="Times New Roman"/>
    <w:panose1 w:val="00000000000000000000"/>
    <w:charset w:val="00"/>
    <w:family w:val="roman"/>
    <w:notTrueType/>
    <w:pitch w:val="default"/>
  </w:font>
  <w:font w:name="Liberation Serif">
    <w:altName w:val="Times New Roman"/>
    <w:charset w:val="00"/>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676E" w14:textId="77777777" w:rsidR="00BE5BB7" w:rsidRDefault="00BE5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BCA4" w14:textId="77777777" w:rsidR="00BE5BB7" w:rsidRDefault="001F5D6D" w:rsidP="00B52629">
    <w:pPr>
      <w:jc w:val="center"/>
      <w:rPr>
        <w:rFonts w:ascii="Times New Roman" w:hAnsi="Times New Roman" w:cs="Times New Roman"/>
        <w:lang w:val="en-US"/>
      </w:rPr>
    </w:pPr>
    <w:r>
      <w:rPr>
        <w:rFonts w:ascii="Arial" w:eastAsia="Calibri" w:hAnsi="Arial" w:cs="Arial"/>
        <w:color w:val="C45911" w:themeColor="accent2" w:themeShade="BF"/>
        <w:sz w:val="18"/>
        <w:szCs w:val="18"/>
        <w:lang w:eastAsia="en-US"/>
      </w:rPr>
      <w:t>KRG_4.2.20_1. pielikums_pieteikumam</w:t>
    </w:r>
    <w:r w:rsidRPr="002120CD">
      <w:rPr>
        <w:rFonts w:ascii="Arial" w:eastAsia="Calibri" w:hAnsi="Arial" w:cs="Arial"/>
        <w:color w:val="C45911" w:themeColor="accent2" w:themeShade="BF"/>
        <w:sz w:val="18"/>
        <w:szCs w:val="18"/>
        <w:lang w:eastAsia="en-US"/>
      </w:rPr>
      <w:t xml:space="preserve">_1. versija </w:t>
    </w:r>
    <w:r w:rsidRPr="00B52629">
      <w:rPr>
        <w:rFonts w:ascii="Arial" w:eastAsia="Calibri" w:hAnsi="Arial" w:cs="Arial"/>
        <w:color w:val="C45911" w:themeColor="accent2" w:themeShade="BF"/>
        <w:sz w:val="18"/>
        <w:szCs w:val="18"/>
        <w:lang w:eastAsia="en-US"/>
      </w:rPr>
      <w:t>16.01.2024.</w:t>
    </w:r>
  </w:p>
  <w:p w14:paraId="4F57D1F9" w14:textId="0D4A3270" w:rsidR="00BE5BB7" w:rsidRPr="002120CD" w:rsidRDefault="00BE5BB7" w:rsidP="002120CD">
    <w:pPr>
      <w:widowControl w:val="0"/>
      <w:tabs>
        <w:tab w:val="center" w:pos="4153"/>
        <w:tab w:val="right" w:pos="8306"/>
      </w:tabs>
      <w:suppressAutoHyphens w:val="0"/>
      <w:spacing w:after="160" w:line="259" w:lineRule="auto"/>
      <w:jc w:val="center"/>
      <w:rPr>
        <w:rFonts w:ascii="Arial" w:eastAsia="Calibri" w:hAnsi="Arial" w:cs="Arial"/>
        <w:color w:val="C45911" w:themeColor="accent2" w:themeShade="BF"/>
        <w:sz w:val="18"/>
        <w:szCs w:val="18"/>
        <w:lang w:eastAsia="en-US"/>
      </w:rPr>
    </w:pPr>
  </w:p>
  <w:p w14:paraId="51F76A62" w14:textId="77777777" w:rsidR="00BE5BB7" w:rsidRDefault="00BE5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42A1" w14:textId="77777777" w:rsidR="00BE5BB7" w:rsidRDefault="00BE5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1ACB" w14:textId="77777777" w:rsidR="00D435AA" w:rsidRDefault="00D435AA">
      <w:r>
        <w:separator/>
      </w:r>
    </w:p>
  </w:footnote>
  <w:footnote w:type="continuationSeparator" w:id="0">
    <w:p w14:paraId="0DD58D4E" w14:textId="77777777" w:rsidR="00D435AA" w:rsidRDefault="00D4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5E3D" w14:textId="77777777" w:rsidR="00BE5BB7" w:rsidRDefault="00BE5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1A7A" w14:textId="77777777" w:rsidR="00BE5BB7" w:rsidRDefault="001F5D6D" w:rsidP="00760BFF">
    <w:pPr>
      <w:jc w:val="right"/>
      <w:rPr>
        <w:rFonts w:ascii="Times New Roman" w:hAnsi="Times New Roman" w:cs="Times New Roman"/>
        <w:i/>
        <w:sz w:val="20"/>
        <w:szCs w:val="20"/>
      </w:rPr>
    </w:pPr>
    <w:r>
      <w:rPr>
        <w:rFonts w:ascii="Times New Roman" w:hAnsi="Times New Roman" w:cs="Times New Roman"/>
        <w:i/>
        <w:sz w:val="20"/>
        <w:szCs w:val="20"/>
      </w:rPr>
      <w:t xml:space="preserve"> </w:t>
    </w:r>
  </w:p>
  <w:p w14:paraId="31551A7B" w14:textId="661D0DFE" w:rsidR="00BE5BB7" w:rsidRPr="00760BFF" w:rsidRDefault="001F5D6D" w:rsidP="00760BFF">
    <w:pPr>
      <w:pStyle w:val="ListParagraph"/>
      <w:jc w:val="right"/>
    </w:pPr>
    <w:r>
      <w:rPr>
        <w:rFonts w:ascii="Times New Roman" w:hAnsi="Times New Roman" w:cs="Times New Roman"/>
        <w:sz w:val="20"/>
        <w:szCs w:val="20"/>
      </w:rPr>
      <w:t>1. p</w:t>
    </w:r>
    <w:r w:rsidRPr="00760BFF">
      <w:rPr>
        <w:rFonts w:ascii="Times New Roman" w:hAnsi="Times New Roman" w:cs="Times New Roman"/>
        <w:sz w:val="20"/>
        <w:szCs w:val="20"/>
      </w:rPr>
      <w:t>i</w:t>
    </w:r>
    <w:r>
      <w:rPr>
        <w:rFonts w:ascii="Times New Roman" w:hAnsi="Times New Roman" w:cs="Times New Roman"/>
        <w:sz w:val="20"/>
        <w:szCs w:val="20"/>
      </w:rPr>
      <w:t>elikums pi</w:t>
    </w:r>
    <w:r w:rsidRPr="00760BFF">
      <w:rPr>
        <w:rFonts w:ascii="Times New Roman" w:hAnsi="Times New Roman" w:cs="Times New Roman"/>
        <w:sz w:val="20"/>
        <w:szCs w:val="20"/>
      </w:rPr>
      <w:t>eteikum</w:t>
    </w:r>
    <w:r>
      <w:rPr>
        <w:rFonts w:ascii="Times New Roman" w:hAnsi="Times New Roman" w:cs="Times New Roman"/>
        <w:sz w:val="20"/>
        <w:szCs w:val="20"/>
      </w:rPr>
      <w:t>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6309" w14:textId="77777777" w:rsidR="00BE5BB7" w:rsidRDefault="00BE5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06DCE"/>
    <w:multiLevelType w:val="multilevel"/>
    <w:tmpl w:val="746A6BA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B35322"/>
    <w:multiLevelType w:val="hybridMultilevel"/>
    <w:tmpl w:val="CED8F448"/>
    <w:lvl w:ilvl="0" w:tplc="B6C8B5F4">
      <w:start w:val="1"/>
      <w:numFmt w:val="decimal"/>
      <w:lvlText w:val="%1."/>
      <w:lvlJc w:val="left"/>
      <w:pPr>
        <w:ind w:left="720" w:hanging="360"/>
      </w:pPr>
      <w:rPr>
        <w:rFonts w:ascii="Times New Roman" w:hAnsi="Times New Roman" w:cs="Times New Roman" w:hint="default"/>
        <w:sz w:val="20"/>
      </w:rPr>
    </w:lvl>
    <w:lvl w:ilvl="1" w:tplc="C298C4F4" w:tentative="1">
      <w:start w:val="1"/>
      <w:numFmt w:val="lowerLetter"/>
      <w:lvlText w:val="%2."/>
      <w:lvlJc w:val="left"/>
      <w:pPr>
        <w:ind w:left="1440" w:hanging="360"/>
      </w:pPr>
    </w:lvl>
    <w:lvl w:ilvl="2" w:tplc="398C317E" w:tentative="1">
      <w:start w:val="1"/>
      <w:numFmt w:val="lowerRoman"/>
      <w:lvlText w:val="%3."/>
      <w:lvlJc w:val="right"/>
      <w:pPr>
        <w:ind w:left="2160" w:hanging="180"/>
      </w:pPr>
    </w:lvl>
    <w:lvl w:ilvl="3" w:tplc="F900F6D8" w:tentative="1">
      <w:start w:val="1"/>
      <w:numFmt w:val="decimal"/>
      <w:lvlText w:val="%4."/>
      <w:lvlJc w:val="left"/>
      <w:pPr>
        <w:ind w:left="2880" w:hanging="360"/>
      </w:pPr>
    </w:lvl>
    <w:lvl w:ilvl="4" w:tplc="487E722C" w:tentative="1">
      <w:start w:val="1"/>
      <w:numFmt w:val="lowerLetter"/>
      <w:lvlText w:val="%5."/>
      <w:lvlJc w:val="left"/>
      <w:pPr>
        <w:ind w:left="3600" w:hanging="360"/>
      </w:pPr>
    </w:lvl>
    <w:lvl w:ilvl="5" w:tplc="83A869C0" w:tentative="1">
      <w:start w:val="1"/>
      <w:numFmt w:val="lowerRoman"/>
      <w:lvlText w:val="%6."/>
      <w:lvlJc w:val="right"/>
      <w:pPr>
        <w:ind w:left="4320" w:hanging="180"/>
      </w:pPr>
    </w:lvl>
    <w:lvl w:ilvl="6" w:tplc="549406DE" w:tentative="1">
      <w:start w:val="1"/>
      <w:numFmt w:val="decimal"/>
      <w:lvlText w:val="%7."/>
      <w:lvlJc w:val="left"/>
      <w:pPr>
        <w:ind w:left="5040" w:hanging="360"/>
      </w:pPr>
    </w:lvl>
    <w:lvl w:ilvl="7" w:tplc="F3940566" w:tentative="1">
      <w:start w:val="1"/>
      <w:numFmt w:val="lowerLetter"/>
      <w:lvlText w:val="%8."/>
      <w:lvlJc w:val="left"/>
      <w:pPr>
        <w:ind w:left="5760" w:hanging="360"/>
      </w:pPr>
    </w:lvl>
    <w:lvl w:ilvl="8" w:tplc="7F92AA5A" w:tentative="1">
      <w:start w:val="1"/>
      <w:numFmt w:val="lowerRoman"/>
      <w:lvlText w:val="%9."/>
      <w:lvlJc w:val="right"/>
      <w:pPr>
        <w:ind w:left="6480" w:hanging="180"/>
      </w:pPr>
    </w:lvl>
  </w:abstractNum>
  <w:abstractNum w:abstractNumId="2" w15:restartNumberingAfterBreak="0">
    <w:nsid w:val="73777947"/>
    <w:multiLevelType w:val="multilevel"/>
    <w:tmpl w:val="DDAA46FA"/>
    <w:lvl w:ilvl="0">
      <w:start w:val="1"/>
      <w:numFmt w:val="decimal"/>
      <w:lvlText w:val="%1."/>
      <w:lvlJc w:val="left"/>
      <w:pPr>
        <w:tabs>
          <w:tab w:val="num" w:pos="0"/>
        </w:tabs>
        <w:ind w:left="360" w:hanging="360"/>
      </w:pPr>
      <w:rPr>
        <w:rFonts w:ascii="Times New Roman" w:hAnsi="Times New Roman" w:cs="Times New Roman"/>
        <w:b w:val="0"/>
        <w:i w:val="0"/>
        <w:sz w:val="24"/>
        <w:szCs w:val="24"/>
      </w:rPr>
    </w:lvl>
    <w:lvl w:ilvl="1">
      <w:start w:val="1"/>
      <w:numFmt w:val="decimal"/>
      <w:lvlText w:val="%2."/>
      <w:lvlJc w:val="left"/>
      <w:pPr>
        <w:tabs>
          <w:tab w:val="num" w:pos="0"/>
        </w:tabs>
        <w:ind w:left="792" w:hanging="432"/>
      </w:pPr>
      <w:rPr>
        <w:rFonts w:ascii="Times New Roman BaltRim;Times N" w:eastAsia="Times New Roman" w:hAnsi="Times New Roman BaltRim;Times N" w:cs="Times New Roman"/>
        <w:i w:val="0"/>
        <w:color w:val="00000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B"/>
    <w:rsid w:val="000354C8"/>
    <w:rsid w:val="00035659"/>
    <w:rsid w:val="00153044"/>
    <w:rsid w:val="001636AB"/>
    <w:rsid w:val="0019145D"/>
    <w:rsid w:val="00193AE3"/>
    <w:rsid w:val="001A75B8"/>
    <w:rsid w:val="001F0D1B"/>
    <w:rsid w:val="001F5D6D"/>
    <w:rsid w:val="002120CD"/>
    <w:rsid w:val="00221F7D"/>
    <w:rsid w:val="00247B3A"/>
    <w:rsid w:val="002D0A02"/>
    <w:rsid w:val="00307867"/>
    <w:rsid w:val="00310482"/>
    <w:rsid w:val="0039174E"/>
    <w:rsid w:val="003B0F4C"/>
    <w:rsid w:val="003E45F4"/>
    <w:rsid w:val="003F1EA0"/>
    <w:rsid w:val="00400B2D"/>
    <w:rsid w:val="004E6F51"/>
    <w:rsid w:val="00522588"/>
    <w:rsid w:val="005947FC"/>
    <w:rsid w:val="005A4079"/>
    <w:rsid w:val="00636902"/>
    <w:rsid w:val="00697864"/>
    <w:rsid w:val="007337AB"/>
    <w:rsid w:val="00760BFF"/>
    <w:rsid w:val="007803D7"/>
    <w:rsid w:val="00785CA9"/>
    <w:rsid w:val="007B6843"/>
    <w:rsid w:val="008263ED"/>
    <w:rsid w:val="0084756D"/>
    <w:rsid w:val="00856026"/>
    <w:rsid w:val="00860287"/>
    <w:rsid w:val="00916B84"/>
    <w:rsid w:val="00925E01"/>
    <w:rsid w:val="00947310"/>
    <w:rsid w:val="00A1708E"/>
    <w:rsid w:val="00B0173F"/>
    <w:rsid w:val="00B250D5"/>
    <w:rsid w:val="00B46642"/>
    <w:rsid w:val="00B52629"/>
    <w:rsid w:val="00B538D1"/>
    <w:rsid w:val="00B8385A"/>
    <w:rsid w:val="00B93023"/>
    <w:rsid w:val="00BE5BB7"/>
    <w:rsid w:val="00BF1DF3"/>
    <w:rsid w:val="00C67AA5"/>
    <w:rsid w:val="00C81243"/>
    <w:rsid w:val="00C84EC5"/>
    <w:rsid w:val="00CB0BF5"/>
    <w:rsid w:val="00CB1B4C"/>
    <w:rsid w:val="00CB74E4"/>
    <w:rsid w:val="00CC3E61"/>
    <w:rsid w:val="00CD66B9"/>
    <w:rsid w:val="00CE5B65"/>
    <w:rsid w:val="00D435AA"/>
    <w:rsid w:val="00D4463D"/>
    <w:rsid w:val="00D72C51"/>
    <w:rsid w:val="00D8259F"/>
    <w:rsid w:val="00E023A8"/>
    <w:rsid w:val="00E107C1"/>
    <w:rsid w:val="00E128C9"/>
    <w:rsid w:val="00E30E9D"/>
    <w:rsid w:val="00F017F2"/>
    <w:rsid w:val="00F175D9"/>
    <w:rsid w:val="00F24B12"/>
    <w:rsid w:val="00F832F7"/>
    <w:rsid w:val="00FF288C"/>
    <w:rsid w:val="00FF5E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1A51"/>
  <w15:docId w15:val="{4ED39D8C-DB8A-4CF2-B67A-B0B963E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Droid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BaltRim;Times N" w:eastAsia="Times New Roman" w:hAnsi="Times New Roman BaltRim;Times N" w:cs="Times New Roman BaltRim;Times N"/>
      <w:lang w:val="lv-LV" w:bidi="ar-SA"/>
    </w:rPr>
  </w:style>
  <w:style w:type="paragraph" w:styleId="Heading1">
    <w:name w:val="heading 1"/>
    <w:basedOn w:val="Normal"/>
    <w:next w:val="Normal"/>
    <w:qFormat/>
    <w:pPr>
      <w:keepNext/>
      <w:numPr>
        <w:numId w:val="1"/>
      </w:numPr>
      <w:overflowPunct w:val="0"/>
      <w:autoSpaceDE w:val="0"/>
      <w:ind w:right="-43"/>
      <w:jc w:val="center"/>
      <w:textAlignment w:val="baseline"/>
      <w:outlineLvl w:val="0"/>
    </w:pPr>
    <w:rPr>
      <w:rFonts w:ascii="Times New Roman" w:hAnsi="Times New Roman"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qFormat/>
    <w:rPr>
      <w:b w:val="0"/>
    </w:rPr>
  </w:style>
  <w:style w:type="character" w:customStyle="1" w:styleId="WW8Num2z0">
    <w:name w:val="WW8Num2z0"/>
    <w:qFormat/>
  </w:style>
  <w:style w:type="character" w:customStyle="1" w:styleId="WW8Num4z0">
    <w:name w:val="WW8Num4z0"/>
    <w:qFormat/>
  </w:style>
  <w:style w:type="character" w:customStyle="1" w:styleId="WW8Num5z0">
    <w:name w:val="WW8Num5z0"/>
    <w:qFormat/>
    <w:rPr>
      <w:b w:val="0"/>
      <w:sz w:val="28"/>
      <w:szCs w:val="28"/>
    </w:rPr>
  </w:style>
  <w:style w:type="character" w:customStyle="1" w:styleId="WW8Num6z0">
    <w:name w:val="WW8Num6z0"/>
    <w:qFormat/>
  </w:style>
  <w:style w:type="character" w:customStyle="1" w:styleId="WW8Num7z1">
    <w:name w:val="WW8Num7z1"/>
    <w:qFormat/>
    <w:rPr>
      <w:b w:val="0"/>
    </w:rPr>
  </w:style>
  <w:style w:type="character" w:customStyle="1" w:styleId="WW8Num8z0">
    <w:name w:val="WW8Num8z0"/>
    <w:qFormat/>
    <w:rPr>
      <w:color w:val="000000"/>
    </w:rPr>
  </w:style>
  <w:style w:type="character" w:customStyle="1" w:styleId="WW8Num8z2">
    <w:name w:val="WW8Num8z2"/>
    <w:qFormat/>
  </w:style>
  <w:style w:type="character" w:customStyle="1" w:styleId="WW8Num10z0">
    <w:name w:val="WW8Num10z0"/>
    <w:qFormat/>
    <w:rPr>
      <w:b w:val="0"/>
    </w:rPr>
  </w:style>
  <w:style w:type="character" w:customStyle="1" w:styleId="WW8Num10z1">
    <w:name w:val="WW8Num10z1"/>
    <w:qFormat/>
  </w:style>
  <w:style w:type="character" w:customStyle="1" w:styleId="WW8Num11z0">
    <w:name w:val="WW8Num11z0"/>
    <w:qFormat/>
    <w:rPr>
      <w:rFonts w:ascii="Times New Roman BaltRim;Times N" w:hAnsi="Times New Roman BaltRim;Times N" w:cs="Times New Roman BaltRim;Times N"/>
    </w:rPr>
  </w:style>
  <w:style w:type="character" w:customStyle="1" w:styleId="WW8Num13z0">
    <w:name w:val="WW8Num13z0"/>
    <w:qFormat/>
  </w:style>
  <w:style w:type="character" w:customStyle="1" w:styleId="WW8Num16z0">
    <w:name w:val="WW8Num16z0"/>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20z0">
    <w:name w:val="WW8Num20z0"/>
    <w:qFormat/>
  </w:style>
  <w:style w:type="character" w:customStyle="1" w:styleId="WW8Num22z0">
    <w:name w:val="WW8Num22z0"/>
    <w:qFormat/>
    <w:rPr>
      <w:rFonts w:ascii="Times New Roman BaltRim;Times N" w:hAnsi="Times New Roman BaltRim;Times N" w:cs="Times New Roman BaltRim;Times N"/>
    </w:rPr>
  </w:style>
  <w:style w:type="character" w:customStyle="1" w:styleId="WW8Num23z0">
    <w:name w:val="WW8Num23z0"/>
    <w:qFormat/>
  </w:style>
  <w:style w:type="character" w:customStyle="1" w:styleId="WW8Num24z0">
    <w:name w:val="WW8Num24z0"/>
    <w:qFormat/>
    <w:rPr>
      <w:rFonts w:ascii="Symbol" w:hAnsi="Symbol" w:cs="Symbol"/>
      <w:b/>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style>
  <w:style w:type="character" w:customStyle="1" w:styleId="WW8Num27z0">
    <w:name w:val="WW8Num27z0"/>
    <w:qFormat/>
    <w:rPr>
      <w:rFonts w:ascii="Times New Roman" w:hAnsi="Times New Roman" w:cs="Times New Roman"/>
      <w:b w:val="0"/>
      <w:sz w:val="24"/>
      <w:szCs w:val="24"/>
    </w:rPr>
  </w:style>
  <w:style w:type="character" w:customStyle="1" w:styleId="WW8Num27z1">
    <w:name w:val="WW8Num27z1"/>
    <w:qFormat/>
    <w:rPr>
      <w:rFonts w:ascii="Times New Roman BaltRim;Times N" w:eastAsia="Times New Roman" w:hAnsi="Times New Roman BaltRim;Times N" w:cs="Times New Roman"/>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1">
    <w:name w:val="WW8Num31z1"/>
    <w:qFormat/>
    <w:rPr>
      <w:b w:val="0"/>
    </w:rPr>
  </w:style>
  <w:style w:type="character" w:customStyle="1" w:styleId="WW8Num32z0">
    <w:name w:val="WW8Num32z0"/>
    <w:qFormat/>
    <w:rPr>
      <w:rFonts w:ascii="Symbol" w:eastAsia="Times New Roman" w:hAnsi="Symbol" w:cs="Aria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7z0">
    <w:name w:val="WW8Num37z0"/>
    <w:qFormat/>
  </w:style>
  <w:style w:type="character" w:customStyle="1" w:styleId="WW8Num38z0">
    <w:name w:val="WW8Num38z0"/>
    <w:qFormat/>
  </w:style>
  <w:style w:type="character" w:customStyle="1" w:styleId="WW8Num39z0">
    <w:name w:val="WW8Num39z0"/>
    <w:qFormat/>
    <w:rPr>
      <w:rFonts w:ascii="Times New Roman" w:hAnsi="Times New Roman" w:cs="Times New Roman"/>
      <w:b w:val="0"/>
      <w:i w:val="0"/>
      <w:sz w:val="24"/>
      <w:szCs w:val="24"/>
    </w:rPr>
  </w:style>
  <w:style w:type="character" w:customStyle="1" w:styleId="WW8Num39z1">
    <w:name w:val="WW8Num39z1"/>
    <w:qFormat/>
    <w:rPr>
      <w:rFonts w:ascii="Times New Roman BaltRim;Times N" w:eastAsia="Times New Roman" w:hAnsi="Times New Roman BaltRim;Times N" w:cs="Times New Roman"/>
      <w:i w:val="0"/>
      <w:color w:val="000000"/>
      <w:sz w:val="24"/>
      <w:szCs w:val="24"/>
    </w:rPr>
  </w:style>
  <w:style w:type="character" w:customStyle="1" w:styleId="WW8Num39z2">
    <w:name w:val="WW8Num39z2"/>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Times New Roman" w:eastAsia="Times New Roman" w:hAnsi="Times New Roman" w:cs="Times New Roman"/>
    </w:rPr>
  </w:style>
  <w:style w:type="character" w:customStyle="1" w:styleId="WW8Num42z1">
    <w:name w:val="WW8Num42z1"/>
    <w:qFormat/>
  </w:style>
  <w:style w:type="character" w:customStyle="1" w:styleId="WW8Num43z1">
    <w:name w:val="WW8Num43z1"/>
    <w:qFormat/>
    <w:rPr>
      <w:b w:val="0"/>
    </w:rPr>
  </w:style>
  <w:style w:type="character" w:customStyle="1" w:styleId="WW8Num44z1">
    <w:name w:val="WW8Num44z1"/>
    <w:qFormat/>
    <w:rPr>
      <w:rFonts w:ascii="Symbol" w:hAnsi="Symbol" w:cs="Symbol"/>
      <w:b w:val="0"/>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b w:val="0"/>
      <w:i w:val="0"/>
    </w:rPr>
  </w:style>
  <w:style w:type="character" w:customStyle="1" w:styleId="WW8Num47z1">
    <w:name w:val="WW8Num47z1"/>
    <w:qFormat/>
    <w:rPr>
      <w:b w:val="0"/>
    </w:rPr>
  </w:style>
  <w:style w:type="character" w:customStyle="1" w:styleId="WW8Num48z0">
    <w:name w:val="WW8Num48z0"/>
    <w:qFormat/>
    <w:rPr>
      <w:i w:val="0"/>
    </w:rPr>
  </w:style>
  <w:style w:type="character" w:customStyle="1" w:styleId="WW8Num48z1">
    <w:name w:val="WW8Num48z1"/>
    <w:qFormat/>
    <w:rPr>
      <w:b w:val="0"/>
    </w:rPr>
  </w:style>
  <w:style w:type="character" w:customStyle="1" w:styleId="WW8Num49z0">
    <w:name w:val="WW8Num49z0"/>
    <w:qFormat/>
    <w:rPr>
      <w:rFonts w:ascii="Wingdings" w:hAnsi="Wingdings" w:cs="Wingdings"/>
    </w:rPr>
  </w:style>
  <w:style w:type="character" w:customStyle="1" w:styleId="WW8Num49z1">
    <w:name w:val="WW8Num49z1"/>
    <w:qFormat/>
    <w:rPr>
      <w:rFonts w:ascii="Courier New" w:hAnsi="Courier New" w:cs="Courier New"/>
    </w:rPr>
  </w:style>
  <w:style w:type="character" w:customStyle="1" w:styleId="WW8Num49z3">
    <w:name w:val="WW8Num49z3"/>
    <w:qFormat/>
    <w:rPr>
      <w:rFonts w:ascii="Symbol" w:hAnsi="Symbol" w:cs="Symbol"/>
    </w:rPr>
  </w:style>
  <w:style w:type="character" w:customStyle="1" w:styleId="WW8Num52z0">
    <w:name w:val="WW8Num52z0"/>
    <w:qFormat/>
    <w:rPr>
      <w:b w:val="0"/>
      <w:sz w:val="28"/>
      <w:szCs w:val="28"/>
    </w:rPr>
  </w:style>
  <w:style w:type="character" w:customStyle="1" w:styleId="WW8Num53z0">
    <w:name w:val="WW8Num53z0"/>
    <w:qFormat/>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style>
  <w:style w:type="character" w:customStyle="1" w:styleId="WW8Num58z0">
    <w:name w:val="WW8Num58z0"/>
    <w:qFormat/>
  </w:style>
  <w:style w:type="character" w:customStyle="1" w:styleId="WW8Num59z0">
    <w:name w:val="WW8Num59z0"/>
    <w:qFormat/>
    <w:rPr>
      <w:i w:val="0"/>
    </w:rPr>
  </w:style>
  <w:style w:type="character" w:customStyle="1" w:styleId="WW8Num59z1">
    <w:name w:val="WW8Num59z1"/>
    <w:qFormat/>
  </w:style>
  <w:style w:type="character" w:customStyle="1" w:styleId="WW8Num60z0">
    <w:name w:val="WW8Num60z0"/>
    <w:qFormat/>
    <w:rPr>
      <w:color w:val="0070C0"/>
    </w:rPr>
  </w:style>
  <w:style w:type="character" w:customStyle="1" w:styleId="WW8Num60z1">
    <w:name w:val="WW8Num60z1"/>
    <w:qFormat/>
    <w:rPr>
      <w:color w:val="000000"/>
    </w:rPr>
  </w:style>
  <w:style w:type="character" w:customStyle="1" w:styleId="EvaL">
    <w:name w:val="EvaL"/>
    <w:qFormat/>
    <w:rPr>
      <w:rFonts w:ascii="Arial" w:hAnsi="Arial" w:cs="Arial"/>
      <w:color w:val="000080"/>
      <w:sz w:val="20"/>
      <w:szCs w:val="20"/>
    </w:rPr>
  </w:style>
  <w:style w:type="character" w:styleId="CommentReference">
    <w:name w:val="annotation reference"/>
    <w:qFormat/>
    <w:rPr>
      <w:sz w:val="16"/>
      <w:szCs w:val="16"/>
    </w:rPr>
  </w:style>
  <w:style w:type="character" w:customStyle="1" w:styleId="HeaderChar">
    <w:name w:val="Header Char"/>
    <w:qFormat/>
    <w:rPr>
      <w:rFonts w:ascii="Times New Roman BaltRim;Times N" w:hAnsi="Times New Roman BaltRim;Times N" w:cs="Times New Roman BaltRim;Times N"/>
      <w:sz w:val="24"/>
      <w:szCs w:val="24"/>
      <w:lang w:val="lv-LV"/>
    </w:rPr>
  </w:style>
  <w:style w:type="character" w:styleId="Hyperlink">
    <w:name w:val="Hyperlink"/>
    <w:rPr>
      <w:color w:val="0000FF"/>
      <w:u w:val="single"/>
    </w:rPr>
  </w:style>
  <w:style w:type="character" w:customStyle="1" w:styleId="FooterChar">
    <w:name w:val="Footer Char"/>
    <w:qFormat/>
    <w:rPr>
      <w:rFonts w:ascii="Times New Roman BaltRim;Times N" w:hAnsi="Times New Roman BaltRim;Times N" w:cs="Times New Roman BaltRim;Times N"/>
      <w:sz w:val="24"/>
      <w:szCs w:val="24"/>
    </w:rPr>
  </w:style>
  <w:style w:type="character" w:customStyle="1" w:styleId="FootnoteTextChar">
    <w:name w:val="Footnote Text Char"/>
    <w:qFormat/>
    <w:rPr>
      <w:rFonts w:ascii="Times New Roman BaltRim;Times N" w:hAnsi="Times New Roman BaltRim;Times N" w:cs="Times New Roman BaltRim;Times N"/>
    </w:rPr>
  </w:style>
  <w:style w:type="character" w:customStyle="1" w:styleId="FootnoteCharacters">
    <w:name w:val="Footnote Characters"/>
    <w:qFormat/>
    <w:rPr>
      <w:vertAlign w:val="superscript"/>
    </w:rPr>
  </w:style>
  <w:style w:type="character" w:customStyle="1" w:styleId="CommentTextChar">
    <w:name w:val="Comment Text Char"/>
    <w:qFormat/>
    <w:rPr>
      <w:rFonts w:ascii="Times New Roman BaltRim;Times N" w:hAnsi="Times New Roman BaltRim;Times N" w:cs="Times New Roman BaltRim;Times N"/>
    </w:rPr>
  </w:style>
  <w:style w:type="character" w:customStyle="1" w:styleId="BodyTextChar">
    <w:name w:val="Body Text Char"/>
    <w:qFormat/>
    <w:rPr>
      <w:sz w:val="24"/>
    </w:rPr>
  </w:style>
  <w:style w:type="character" w:customStyle="1" w:styleId="Heading1Char">
    <w:name w:val="Heading 1 Char"/>
    <w:qFormat/>
    <w:rPr>
      <w:b/>
      <w:i/>
      <w:sz w:val="28"/>
    </w:rPr>
  </w:style>
  <w:style w:type="character" w:customStyle="1" w:styleId="UnresolvedMention1">
    <w:name w:val="Unresolved Mention1"/>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overflowPunct w:val="0"/>
      <w:autoSpaceDE w:val="0"/>
      <w:textAlignment w:val="baseline"/>
    </w:pPr>
    <w:rPr>
      <w:rFonts w:ascii="Times New Roman" w:hAnsi="Times New Roman" w:cs="Times New Roman"/>
      <w:szCs w:val="20"/>
    </w:r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customStyle="1" w:styleId="CharCharRakstzRakstzCharCharRakstzRakstzCharCharRakstzRakstzCharCharRakstzRakstzCharCharCharCharRakstzRakstz">
    <w:name w:val="Char Char Rakstz. Rakstz. Char Char Rakstz. Rakstz. Char Char Rakstz. Rakstz. Char Char Rakstz. Rakstz. Char Char Char Char Rakstz. Rakstz."/>
    <w:basedOn w:val="Normal"/>
    <w:next w:val="Normal"/>
    <w:qFormat/>
    <w:pPr>
      <w:spacing w:before="120" w:after="160" w:line="240" w:lineRule="exact"/>
      <w:ind w:firstLine="720"/>
      <w:jc w:val="both"/>
    </w:pPr>
    <w:rPr>
      <w:rFonts w:ascii="Verdana" w:hAnsi="Verdana" w:cs="Verdana"/>
      <w:sz w:val="20"/>
      <w:szCs w:val="20"/>
      <w:lang w:val="en-US"/>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style>
  <w:style w:type="paragraph" w:customStyle="1" w:styleId="Parastais14pt">
    <w:name w:val="Parastais + 14 pt"/>
    <w:basedOn w:val="Normal"/>
    <w:qFormat/>
    <w:pPr>
      <w:widowControl w:val="0"/>
      <w:jc w:val="center"/>
      <w:textAlignment w:val="baseline"/>
    </w:pPr>
    <w:rPr>
      <w:rFonts w:ascii="Times New Roman" w:hAnsi="Times New Roman" w:cs="Times New Roman"/>
      <w:kern w:val="2"/>
      <w:sz w:val="28"/>
      <w:szCs w:val="28"/>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Tahoma" w:hAnsi="Tahoma" w:cs="Tahoma"/>
      <w:sz w:val="16"/>
      <w:szCs w:val="16"/>
    </w:r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qFormat/>
    <w:pPr>
      <w:spacing w:before="120" w:after="160" w:line="240" w:lineRule="exact"/>
      <w:ind w:firstLine="720"/>
      <w:jc w:val="both"/>
    </w:pPr>
    <w:rPr>
      <w:rFonts w:ascii="Verdana" w:hAnsi="Verdana" w:cs="Verdana"/>
      <w:sz w:val="20"/>
      <w:szCs w:val="20"/>
      <w:lang w:val="en-US"/>
    </w:rPr>
  </w:style>
  <w:style w:type="paragraph" w:styleId="Footer">
    <w:name w:val="footer"/>
    <w:basedOn w:val="Normal"/>
  </w:style>
  <w:style w:type="paragraph" w:styleId="ListParagraph">
    <w:name w:val="List Paragraph"/>
    <w:basedOn w:val="Normal"/>
    <w:qFormat/>
    <w:pPr>
      <w:ind w:left="720"/>
      <w:contextualSpacing/>
    </w:pPr>
  </w:style>
  <w:style w:type="paragraph" w:styleId="FootnoteText">
    <w:name w:val="footnote text"/>
    <w:basedOn w:val="Normal"/>
    <w:rPr>
      <w:sz w:val="20"/>
      <w:szCs w:val="20"/>
    </w:rPr>
  </w:style>
  <w:style w:type="paragraph" w:customStyle="1" w:styleId="CharChar1RakstzRakstzCharCharRakstzRakstzCharCharRakstzRakstzCharCharRakstzRakstzCharCharRakstzRakstzCharCharRakstzRakstz">
    <w:name w:val="Char Char1 Rakstz. Rakstz. Char Char Rakstz. Rakstz. Char Char Rakstz. Rakstz. Char Char Rakstz. Rakstz. Char Char Rakstz. Rakstz. Char Char Rakstz. Rakstz."/>
    <w:basedOn w:val="Normal"/>
    <w:next w:val="Normal"/>
    <w:qFormat/>
    <w:pPr>
      <w:spacing w:before="120" w:after="160" w:line="240" w:lineRule="exact"/>
      <w:ind w:firstLine="720"/>
      <w:jc w:val="both"/>
    </w:pPr>
    <w:rPr>
      <w:rFonts w:ascii="Verdana" w:hAnsi="Verdana" w:cs="Verdana"/>
      <w:sz w:val="20"/>
      <w:szCs w:val="20"/>
      <w:lang w:val="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paragraph" w:styleId="Revision">
    <w:name w:val="Revision"/>
    <w:hidden/>
    <w:uiPriority w:val="99"/>
    <w:semiHidden/>
    <w:rsid w:val="007B6843"/>
    <w:pPr>
      <w:suppressAutoHyphens w:val="0"/>
    </w:pPr>
    <w:rPr>
      <w:rFonts w:ascii="Times New Roman BaltRim;Times N" w:eastAsia="Times New Roman" w:hAnsi="Times New Roman BaltRim;Times N" w:cs="Times New Roman BaltRim;Times N"/>
      <w:lang w:val="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nva.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va.gov.lv/" TargetMode="External"/><Relationship Id="rId4" Type="http://schemas.openxmlformats.org/officeDocument/2006/relationships/settings" Target="settings.xml"/><Relationship Id="rId9" Type="http://schemas.openxmlformats.org/officeDocument/2006/relationships/hyperlink" Target="https://www.nva.gov.lv/lv/das@nv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5945F44-8425-4381-A949-808B578F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2124</Words>
  <Characters>1211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Lukšo</dc:creator>
  <cp:lastModifiedBy>Inese Lukšo</cp:lastModifiedBy>
  <cp:revision>2</cp:revision>
  <dcterms:created xsi:type="dcterms:W3CDTF">2024-01-17T09:35:00Z</dcterms:created>
  <dcterms:modified xsi:type="dcterms:W3CDTF">2024-01-17T09:35:00Z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2023-06-06T12:10:00Z</dcterms:created>
  <dc:creator>eval</dc:creator>
  <dc:description/>
  <cp:keywords/>
  <dc:language>en-US</dc:language>
  <cp:lastModifiedBy>Inese Lukšo</cp:lastModifiedBy>
  <cp:lastPrinted>2020-06-08T15:48:00Z</cp:lastPrinted>
  <dcterms:modified xsi:type="dcterms:W3CDTF">2023-06-06T12:10:00Z</dcterms:modified>
  <cp:revision>2</cp:revision>
  <dc:subject/>
  <dc:title>Nodarbinātības valsts aģentūras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ysUpdate">
    <vt:lpwstr>false</vt:lpwstr>
  </property>
  <property fmtid="{D5CDD505-2E9C-101B-9397-08002B2CF9AE}" pid="3" name="RegNr">
    <vt:lpwstr/>
  </property>
  <property fmtid="{D5CDD505-2E9C-101B-9397-08002B2CF9AE}" pid="4" name="Sagatavotajs">
    <vt:lpwstr/>
  </property>
  <property fmtid="{D5CDD505-2E9C-101B-9397-08002B2CF9AE}" pid="5" name="ThreeRoApprovalComments">
    <vt:lpwstr/>
  </property>
  <property fmtid="{D5CDD505-2E9C-101B-9397-08002B2CF9AE}" pid="6" name="ThreeRoApprovalStatus">
    <vt:lpwstr/>
  </property>
</Properties>
</file>