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55" w:rsidRPr="002D3B28" w:rsidRDefault="00461655" w:rsidP="0046165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i/>
          <w:iCs/>
          <w:sz w:val="24"/>
          <w:szCs w:val="24"/>
        </w:rPr>
        <w:t>Pielikums Nr.1</w:t>
      </w:r>
    </w:p>
    <w:p w:rsidR="00461655" w:rsidRPr="002D3B28" w:rsidRDefault="00461655" w:rsidP="004616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LM apmācību komisijas </w:t>
      </w:r>
    </w:p>
    <w:p w:rsidR="00461655" w:rsidRPr="002D3B28" w:rsidRDefault="00461655" w:rsidP="0046165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i/>
          <w:iCs/>
          <w:sz w:val="24"/>
          <w:szCs w:val="24"/>
        </w:rPr>
        <w:t>2022. gada 17. novembra lēmumam Nr.4/2022</w:t>
      </w:r>
    </w:p>
    <w:p w:rsidR="00461655" w:rsidRPr="002D3B28" w:rsidRDefault="00461655" w:rsidP="0046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655" w:rsidRPr="002D3B28" w:rsidRDefault="00461655" w:rsidP="0046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Neformālās izglītības programmu saraksts sociālo un profesionālo pamatprasmju apguvei (datorzinības)</w:t>
      </w:r>
    </w:p>
    <w:tbl>
      <w:tblPr>
        <w:tblStyle w:val="GridTable1Light-Accent61"/>
        <w:tblW w:w="9286" w:type="dxa"/>
        <w:tblLayout w:type="fixed"/>
        <w:tblLook w:val="04A0" w:firstRow="1" w:lastRow="0" w:firstColumn="1" w:lastColumn="0" w:noHBand="0" w:noVBand="1"/>
      </w:tblPr>
      <w:tblGrid>
        <w:gridCol w:w="526"/>
        <w:gridCol w:w="1734"/>
        <w:gridCol w:w="1416"/>
        <w:gridCol w:w="2835"/>
        <w:gridCol w:w="1134"/>
        <w:gridCol w:w="1633"/>
        <w:gridCol w:w="8"/>
      </w:tblGrid>
      <w:tr w:rsidR="00461655" w:rsidRPr="002D3B28" w:rsidTr="00464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Nr.</w:t>
            </w:r>
          </w:p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7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Virziens</w:t>
            </w:r>
          </w:p>
        </w:tc>
        <w:tc>
          <w:tcPr>
            <w:tcW w:w="141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Mācību stundu skaits +</w:t>
            </w:r>
          </w:p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individuālā praktiskā mācīšanās (ja attiecināms)</w:t>
            </w:r>
          </w:p>
        </w:tc>
        <w:tc>
          <w:tcPr>
            <w:tcW w:w="283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Papildu informācija 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līmenis</w:t>
            </w:r>
          </w:p>
        </w:tc>
        <w:tc>
          <w:tcPr>
            <w:tcW w:w="1641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461655" w:rsidRPr="002D3B28" w:rsidRDefault="00461655" w:rsidP="00464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Iesaistes nosacījumi</w:t>
            </w:r>
          </w:p>
        </w:tc>
      </w:tr>
      <w:tr w:rsidR="00461655" w:rsidRPr="002D3B28" w:rsidTr="004640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4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Programmēšanas pamati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programmēšanas valodām: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“Java”,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JavaScript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</w:t>
            </w:r>
            <w:proofErr w:type="gram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“.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net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Python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Programmēšanas pamati Java valodā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Python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valodā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JavaScript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valodā</w:t>
            </w:r>
          </w:p>
        </w:tc>
        <w:tc>
          <w:tcPr>
            <w:tcW w:w="1134" w:type="dxa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41" w:type="dxa"/>
            <w:gridSpan w:val="2"/>
            <w:tcBorders>
              <w:top w:val="single" w:sz="8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Programmatūras testēšanas pamati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shd w:val="clear" w:color="auto" w:fill="C5E0B3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 apstrāde, analīze un vizualizācija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datu analīzes tehnoloģijām: 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“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Microsoft Excel”, “Microsoft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Power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BI”,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Python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</w:t>
            </w:r>
            <w:proofErr w:type="gram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“DAX”, “R”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apstrāde, analīze un vizualizācija ar Microsoft Excel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Datu apstrāde, analīze un vizualizācija ar Microsoft Excel un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Power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BI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kvalitātes noteikšana, interpretācija un pielietojums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 izgūšanas pamati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bottom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datu izgūšanas tehnoloģijām: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“Microsoft SQL”, “PL/SQL”,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Python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tīmekļa skrāpēšanas bibliotēkas”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izgūšanas pamati ar Microsoft SQL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Digitālā transformācija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 projektu vadība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bottom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projektu vadības rīkiem un/vai tehnoloģijām: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“Microsoft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Project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Atlassian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Jira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Atlassian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Confluence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Atlassian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Trello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Scrum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Kanban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u.c.</w:t>
            </w:r>
          </w:p>
          <w:p w:rsidR="00461655" w:rsidRPr="002D3B28" w:rsidRDefault="00461655" w:rsidP="0046402D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Agile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projektu vadība ar Microsoft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Project</w:t>
            </w:r>
            <w:proofErr w:type="spellEnd"/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Agile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projektu vadība ar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Scrum</w:t>
            </w:r>
            <w:proofErr w:type="spellEnd"/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Projektu vadība pēc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Project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+ standarta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Informācijas sistēmu prasību analīze un vadība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UI/UX Lietotāja saskarnes un lietotāja pieredzes dizains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DevOps</w:t>
            </w:r>
            <w:proofErr w:type="spellEnd"/>
            <w:proofErr w:type="gramStart"/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principi un prakses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Digitālā mārketinga analīze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digitālā</w:t>
            </w:r>
            <w:proofErr w:type="gram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mārketinga analīzes rīkiem: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Analytics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Data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Studio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”, “META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Ads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Ads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Digitālā mārketinga analīze ar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Analytics</w:t>
            </w:r>
            <w:proofErr w:type="spellEnd"/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E-komercija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vismaz vienu no e-komercijas tehnoloģijām: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Shopify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WooCommerce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Ecwid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E-komercija ar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Shopify</w:t>
            </w:r>
            <w:proofErr w:type="spellEnd"/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Vismaz vidējā izglītība,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Sociālo tīklu mārketings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sociālo tīklu mārketinga platformām: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Facebook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Instagram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Telegram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Twitter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Sociālo tīklu mārketings ar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Facebook</w:t>
            </w:r>
            <w:proofErr w:type="spellEnd"/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Tīmekļa vietņu izstrāde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bottom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tīmekļa vietņu izstrādes tehnoloģijām: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“WIX”,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WordPress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Joomla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!”,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Drupal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Tīmekļa vietņu izstrāde ar WIX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Dizaina domāšana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Sadarbība un komunikācija digitālajā vidē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</w:t>
            </w:r>
          </w:p>
        </w:tc>
        <w:tc>
          <w:tcPr>
            <w:tcW w:w="2835" w:type="dxa"/>
            <w:tcBorders>
              <w:top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sadarbībai un komunikācijai par vismaz vienu no tehnoloģijām</w:t>
            </w:r>
            <w:proofErr w:type="gram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“Microsoft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365” un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Microsoft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365 un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rīki sadarbībai un komunikācijai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Digitālie rīki projektēšanai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Mācības par vismaz vienu no rīkiem</w:t>
            </w:r>
            <w:proofErr w:type="gram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AutoCad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Revit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SketchUp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”, “Adobe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Illustrator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Datorizētie un digitālie 3D grafiskās projektēšanas rīki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AutoCad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Revit</w:t>
            </w:r>
            <w:proofErr w:type="spellEnd"/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E-pakalpojumi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</w:t>
            </w:r>
          </w:p>
        </w:tc>
        <w:tc>
          <w:tcPr>
            <w:tcW w:w="283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vismaz vienu no rīkiem 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E-pakalpojumus -</w:t>
            </w:r>
            <w:proofErr w:type="gram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e-parakstu, e-adresi, e-platformas.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Elektroniskais paraksts un citi e-pakalpojumi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Vismaz pamatizglītība,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datorlietošanas prasmes pamata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Vizuālo materiālu veidošana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bottom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</w:t>
            </w: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Canva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Postermywall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”, “Piktochart.com”, “Infogram.com”, “Adobe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Illustrator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Vizuālo materiālu veidošana ar bezmaksas tiešsaistes rīkiem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Canva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Postermywall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, Piktochart.com, Infogram.com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Kiberdrošība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Digitālie rīki grāmatvedībai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</w:tcBorders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Horizon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”, “Jumis”, “Bilance”, “1C”, “Zalktis”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. 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Grāmatvedības procesu pārvaldība ar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Horizon</w:t>
            </w:r>
            <w:proofErr w:type="spellEnd"/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Grāmatvedības uzskaite ar programmu Jumis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Digitālie rīki prezentāciju sagatavošanai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</w:t>
            </w:r>
            <w:proofErr w:type="gram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“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PowerPoint”,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Prezi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Canva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Visme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Powtoon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SlideCamp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Datorzinības bez priekšzināšanām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120st.</w:t>
            </w:r>
          </w:p>
        </w:tc>
        <w:tc>
          <w:tcPr>
            <w:tcW w:w="283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</w:t>
            </w:r>
            <w:proofErr w:type="gram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“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Microsoft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Linux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Open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Apple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iWork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”  </w:t>
            </w: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lastRenderedPageBreak/>
              <w:t xml:space="preserve">Digitālās pamatprasmes darbā ar Microsoft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365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Otrais 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</w:t>
            </w:r>
          </w:p>
        </w:tc>
      </w:tr>
      <w:tr w:rsidR="00461655" w:rsidRPr="002D3B28" w:rsidTr="0046402D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Datorzinības ar priekšzināšanām</w:t>
            </w:r>
          </w:p>
        </w:tc>
        <w:tc>
          <w:tcPr>
            <w:tcW w:w="1416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120st.</w:t>
            </w:r>
          </w:p>
        </w:tc>
        <w:tc>
          <w:tcPr>
            <w:tcW w:w="2835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 “</w:t>
            </w: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Microsoft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Linux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Open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Apple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iWork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</w:t>
            </w:r>
            <w:proofErr w:type="gram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Datorprasmes darbā ar Microsoft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365</w:t>
            </w:r>
          </w:p>
        </w:tc>
        <w:tc>
          <w:tcPr>
            <w:tcW w:w="1134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Ceturtais</w:t>
            </w:r>
          </w:p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461655" w:rsidRPr="002D3B28" w:rsidRDefault="00461655" w:rsidP="00464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</w:tbl>
    <w:p w:rsidR="00461655" w:rsidRPr="002D3B28" w:rsidRDefault="00461655" w:rsidP="00461655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D3B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 w:type="page"/>
      </w:r>
    </w:p>
    <w:p w:rsidR="00461655" w:rsidRPr="002D3B28" w:rsidRDefault="00461655" w:rsidP="0046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D3B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Neformālās izglītības programmu saraksts sociālo un profesionālo pamatprasmju apguvei (valodas)</w:t>
      </w:r>
    </w:p>
    <w:tbl>
      <w:tblPr>
        <w:tblStyle w:val="ListTable3-Accent61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992"/>
        <w:gridCol w:w="1134"/>
        <w:gridCol w:w="1134"/>
      </w:tblGrid>
      <w:tr w:rsidR="00461655" w:rsidRPr="002D3B28" w:rsidTr="00464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un profesionālās pamatprasmes</w:t>
            </w:r>
          </w:p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(neformālās izglītības programmas)</w:t>
            </w:r>
          </w:p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Mācību stundu skaits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Bezdarb-nieki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darba meklētāji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3B28">
              <w:rPr>
                <w:rFonts w:ascii="Times New Roman" w:eastAsia="Times New Roman" w:hAnsi="Times New Roman" w:cs="Times New Roman"/>
                <w:sz w:val="20"/>
                <w:szCs w:val="20"/>
              </w:rPr>
              <w:t>Bezdarba riskam pakļautās personas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Latviešu valoda (bez starpniekvalodas)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pamata līmeņa 1. pakāpe (A1)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pamata līmeņa 2. pakāpe (A2)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vidējā līmeņa 1. pakāpe (B1)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vidējā līmeņa 2. pakāpe (B2)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augstākā līmeņa 1. pakāpe (C1)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augstākā līmeņa 2. pakāpe (C2)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atbilstoši pamata valsts valodas prasmes līmenim (ar angļu pamatvalodu)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FF0000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 valoda bez starpniekvalodas atbilstoši pamatzināšanu līmenim (A1 valodas prasmes līmenis)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 valoda bez starpniekvalodas atbilstoši pamatzināšanu līmenim (A2 valodas prasmes līmenis)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 bez starpniekvalodas </w:t>
            </w: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 vidējam līmenim</w:t>
            </w: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B1 valodas prasmes līmenis</w:t>
            </w: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 bez starpniekvalodas </w:t>
            </w: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 vidējam līmenim</w:t>
            </w: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B2 valodas prasmes līmenis</w:t>
            </w: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 bez starpniekvalodas </w:t>
            </w: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 augstākajam līmenim</w:t>
            </w: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(C1 </w:t>
            </w: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valodas prasmes līmenis</w:t>
            </w: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 bez starpniekvalodas </w:t>
            </w: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 augstākajam līmenim</w:t>
            </w: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(C2 </w:t>
            </w: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valodas prasmes līmenis</w:t>
            </w: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Atbalsts personām ar zemām lasīt un rakstīt prasmēm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Svešvalodas (saziņa svešvalodās)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6BA539"/>
            <w:vAlign w:val="center"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bottom w:val="single" w:sz="8" w:space="0" w:color="6BA539"/>
            </w:tcBorders>
            <w:shd w:val="clear" w:color="auto" w:fill="6BA539"/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bottom w:val="single" w:sz="8" w:space="0" w:color="6BA539"/>
            </w:tcBorders>
            <w:shd w:val="clear" w:color="auto" w:fill="6BA539"/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(bez priekšzināšanām)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Lower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2D3B28" w:rsidRDefault="00461655" w:rsidP="0046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Biznesa angļu valoda (ar priekšzināšanām) (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2D3B28" w:rsidRDefault="00461655" w:rsidP="0046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2D3B28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461655" w:rsidRPr="002D3B28" w:rsidTr="004640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5" w:rsidRPr="002D3B28" w:rsidRDefault="00461655" w:rsidP="0046402D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2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5" w:rsidRPr="00327ECF" w:rsidRDefault="00461655" w:rsidP="0046402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27EC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Biznesa angļu valoda (ar priekšzināšanām) (</w:t>
            </w:r>
            <w:proofErr w:type="spellStart"/>
            <w:r w:rsidRPr="00327EC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Advanced</w:t>
            </w:r>
            <w:proofErr w:type="spellEnd"/>
            <w:r w:rsidRPr="00327EC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461655" w:rsidRPr="00327ECF" w:rsidRDefault="00461655" w:rsidP="004640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27EC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327ECF" w:rsidRDefault="00461655" w:rsidP="0046402D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27EC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Jā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461655" w:rsidRPr="005E26E9" w:rsidRDefault="00461655" w:rsidP="0046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E9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</w:tbl>
    <w:p w:rsidR="00785131" w:rsidRDefault="00785131">
      <w:bookmarkStart w:id="0" w:name="_GoBack"/>
      <w:bookmarkEnd w:id="0"/>
    </w:p>
    <w:sectPr w:rsidR="007851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55"/>
    <w:rsid w:val="00327ECF"/>
    <w:rsid w:val="00461655"/>
    <w:rsid w:val="005E26E9"/>
    <w:rsid w:val="007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1E2332-D70C-4BE2-A485-2C51839B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6165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6174</Words>
  <Characters>3520</Characters>
  <Application>Microsoft Office Word</Application>
  <DocSecurity>0</DocSecurity>
  <Lines>29</Lines>
  <Paragraphs>19</Paragraphs>
  <ScaleCrop>false</ScaleCrop>
  <Company>Hewlett-Packard Company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Alpiņa</dc:creator>
  <cp:keywords/>
  <dc:description/>
  <cp:lastModifiedBy>Vita Alpiņa</cp:lastModifiedBy>
  <cp:revision>3</cp:revision>
  <dcterms:created xsi:type="dcterms:W3CDTF">2022-11-29T07:20:00Z</dcterms:created>
  <dcterms:modified xsi:type="dcterms:W3CDTF">2022-11-30T11:43:00Z</dcterms:modified>
</cp:coreProperties>
</file>