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46275" w14:textId="77777777" w:rsidR="00722012" w:rsidRPr="00451253" w:rsidRDefault="00722012" w:rsidP="00174CB3">
      <w:pPr>
        <w:spacing w:after="0" w:line="240" w:lineRule="auto"/>
        <w:ind w:firstLine="567"/>
        <w:rPr>
          <w:rFonts w:ascii="Times New Roman" w:hAnsi="Times New Roman"/>
          <w:sz w:val="24"/>
          <w:szCs w:val="24"/>
        </w:rPr>
      </w:pPr>
      <w:bookmarkStart w:id="0" w:name="_GoBack"/>
      <w:bookmarkEnd w:id="0"/>
    </w:p>
    <w:p w14:paraId="77B21C69" w14:textId="77777777" w:rsidR="0019196A" w:rsidRPr="00451253" w:rsidRDefault="0019196A" w:rsidP="00174CB3">
      <w:pPr>
        <w:spacing w:after="0" w:line="240" w:lineRule="auto"/>
        <w:ind w:firstLine="567"/>
        <w:rPr>
          <w:rFonts w:ascii="Times New Roman" w:hAnsi="Times New Roman"/>
          <w:sz w:val="24"/>
          <w:szCs w:val="24"/>
        </w:rPr>
      </w:pPr>
    </w:p>
    <w:p w14:paraId="06F8D64B" w14:textId="77777777" w:rsidR="0019196A" w:rsidRPr="00451253" w:rsidRDefault="0019196A" w:rsidP="00174CB3">
      <w:pPr>
        <w:spacing w:after="0" w:line="240" w:lineRule="auto"/>
        <w:ind w:firstLine="567"/>
        <w:rPr>
          <w:rFonts w:ascii="Times New Roman" w:hAnsi="Times New Roman"/>
          <w:sz w:val="24"/>
          <w:szCs w:val="24"/>
        </w:rPr>
      </w:pPr>
    </w:p>
    <w:p w14:paraId="1341AF53" w14:textId="77777777" w:rsidR="0019196A" w:rsidRPr="00451253" w:rsidRDefault="0019196A" w:rsidP="00174CB3">
      <w:pPr>
        <w:spacing w:after="0" w:line="240" w:lineRule="auto"/>
        <w:ind w:firstLine="567"/>
        <w:rPr>
          <w:rFonts w:ascii="Times New Roman" w:hAnsi="Times New Roman"/>
          <w:sz w:val="24"/>
          <w:szCs w:val="24"/>
        </w:rPr>
      </w:pPr>
    </w:p>
    <w:p w14:paraId="59EFBFD8" w14:textId="77777777" w:rsidR="0019196A" w:rsidRPr="00451253" w:rsidRDefault="0019196A" w:rsidP="00174CB3">
      <w:pPr>
        <w:spacing w:after="0" w:line="240" w:lineRule="auto"/>
        <w:ind w:firstLine="567"/>
        <w:rPr>
          <w:rFonts w:ascii="Times New Roman" w:hAnsi="Times New Roman"/>
          <w:sz w:val="24"/>
          <w:szCs w:val="24"/>
        </w:rPr>
      </w:pPr>
    </w:p>
    <w:p w14:paraId="5D9FA040" w14:textId="77777777" w:rsidR="0019196A" w:rsidRPr="00451253" w:rsidRDefault="0019196A" w:rsidP="00174CB3">
      <w:pPr>
        <w:spacing w:after="0" w:line="240" w:lineRule="auto"/>
        <w:ind w:firstLine="567"/>
        <w:rPr>
          <w:rFonts w:ascii="Times New Roman" w:hAnsi="Times New Roman"/>
          <w:sz w:val="24"/>
          <w:szCs w:val="24"/>
        </w:rPr>
      </w:pPr>
    </w:p>
    <w:p w14:paraId="4FD3AED6" w14:textId="77777777" w:rsidR="0019196A" w:rsidRPr="00451253" w:rsidRDefault="0019196A" w:rsidP="00174CB3">
      <w:pPr>
        <w:spacing w:after="0" w:line="240" w:lineRule="auto"/>
        <w:ind w:firstLine="567"/>
        <w:rPr>
          <w:rFonts w:ascii="Times New Roman" w:hAnsi="Times New Roman"/>
          <w:sz w:val="24"/>
          <w:szCs w:val="24"/>
        </w:rPr>
      </w:pPr>
    </w:p>
    <w:p w14:paraId="06E71DB0" w14:textId="77777777" w:rsidR="0019196A" w:rsidRPr="00451253" w:rsidRDefault="0019196A" w:rsidP="00174CB3">
      <w:pPr>
        <w:spacing w:after="0" w:line="240" w:lineRule="auto"/>
        <w:ind w:firstLine="567"/>
        <w:rPr>
          <w:rFonts w:ascii="Times New Roman" w:hAnsi="Times New Roman"/>
          <w:sz w:val="24"/>
          <w:szCs w:val="24"/>
        </w:rPr>
      </w:pPr>
    </w:p>
    <w:p w14:paraId="6B6AA986" w14:textId="77777777" w:rsidR="0019196A" w:rsidRPr="00451253" w:rsidRDefault="0019196A" w:rsidP="00174CB3">
      <w:pPr>
        <w:spacing w:after="0" w:line="240" w:lineRule="auto"/>
        <w:ind w:firstLine="567"/>
        <w:rPr>
          <w:rFonts w:ascii="Times New Roman" w:hAnsi="Times New Roman"/>
          <w:sz w:val="24"/>
          <w:szCs w:val="24"/>
        </w:rPr>
      </w:pPr>
    </w:p>
    <w:p w14:paraId="75F6698B" w14:textId="77777777" w:rsidR="0019196A" w:rsidRPr="00451253" w:rsidRDefault="0019196A" w:rsidP="00174CB3">
      <w:pPr>
        <w:spacing w:after="0" w:line="240" w:lineRule="auto"/>
        <w:ind w:firstLine="567"/>
        <w:rPr>
          <w:rFonts w:ascii="Times New Roman" w:hAnsi="Times New Roman"/>
          <w:sz w:val="24"/>
          <w:szCs w:val="24"/>
        </w:rPr>
      </w:pPr>
    </w:p>
    <w:p w14:paraId="093C010C" w14:textId="77777777" w:rsidR="0019196A" w:rsidRPr="00451253" w:rsidRDefault="0019196A" w:rsidP="00174CB3">
      <w:pPr>
        <w:spacing w:after="0" w:line="240" w:lineRule="auto"/>
        <w:ind w:firstLine="567"/>
        <w:rPr>
          <w:rFonts w:ascii="Times New Roman" w:hAnsi="Times New Roman"/>
          <w:sz w:val="24"/>
          <w:szCs w:val="24"/>
        </w:rPr>
      </w:pPr>
    </w:p>
    <w:p w14:paraId="5E00CD19" w14:textId="77777777" w:rsidR="0019196A" w:rsidRPr="00451253" w:rsidRDefault="0019196A" w:rsidP="00174CB3">
      <w:pPr>
        <w:spacing w:after="0" w:line="240" w:lineRule="auto"/>
        <w:ind w:firstLine="567"/>
        <w:rPr>
          <w:rFonts w:ascii="Times New Roman" w:hAnsi="Times New Roman"/>
          <w:sz w:val="24"/>
          <w:szCs w:val="24"/>
        </w:rPr>
      </w:pPr>
    </w:p>
    <w:p w14:paraId="5FC92A92" w14:textId="77777777" w:rsidR="00722012" w:rsidRPr="00451253" w:rsidRDefault="00722012" w:rsidP="00174CB3">
      <w:pPr>
        <w:spacing w:after="0" w:line="240" w:lineRule="auto"/>
        <w:ind w:firstLine="567"/>
        <w:rPr>
          <w:rFonts w:ascii="Times New Roman" w:hAnsi="Times New Roman"/>
          <w:sz w:val="24"/>
          <w:szCs w:val="24"/>
        </w:rPr>
      </w:pPr>
    </w:p>
    <w:p w14:paraId="437311DC" w14:textId="77777777" w:rsidR="00722012" w:rsidRPr="00451253" w:rsidRDefault="00722012" w:rsidP="00174CB3">
      <w:pPr>
        <w:spacing w:after="0" w:line="240" w:lineRule="auto"/>
        <w:ind w:firstLine="567"/>
        <w:rPr>
          <w:rFonts w:ascii="Times New Roman" w:hAnsi="Times New Roman"/>
          <w:sz w:val="24"/>
          <w:szCs w:val="24"/>
        </w:rPr>
      </w:pPr>
    </w:p>
    <w:p w14:paraId="3080F133" w14:textId="77777777" w:rsidR="00722012" w:rsidRPr="00451253" w:rsidRDefault="00722012" w:rsidP="00174CB3">
      <w:pPr>
        <w:spacing w:after="0" w:line="240" w:lineRule="auto"/>
        <w:ind w:firstLine="567"/>
        <w:rPr>
          <w:rFonts w:ascii="Times New Roman" w:hAnsi="Times New Roman"/>
          <w:sz w:val="24"/>
          <w:szCs w:val="24"/>
        </w:rPr>
      </w:pPr>
    </w:p>
    <w:p w14:paraId="5DB207EB" w14:textId="77777777" w:rsidR="00722012" w:rsidRPr="00451253" w:rsidRDefault="00722012" w:rsidP="00174CB3">
      <w:pPr>
        <w:spacing w:after="0" w:line="240" w:lineRule="auto"/>
        <w:ind w:firstLine="567"/>
        <w:jc w:val="center"/>
        <w:rPr>
          <w:rFonts w:ascii="Times New Roman" w:hAnsi="Times New Roman"/>
          <w:b/>
          <w:sz w:val="24"/>
          <w:szCs w:val="24"/>
        </w:rPr>
      </w:pPr>
    </w:p>
    <w:p w14:paraId="11E6ACC6" w14:textId="77777777" w:rsidR="00722012" w:rsidRPr="003D1CAB" w:rsidRDefault="00722012" w:rsidP="00174CB3">
      <w:pPr>
        <w:spacing w:after="0" w:line="240" w:lineRule="auto"/>
        <w:ind w:firstLine="567"/>
        <w:jc w:val="center"/>
        <w:rPr>
          <w:rFonts w:ascii="Times New Roman" w:hAnsi="Times New Roman"/>
          <w:b/>
          <w:sz w:val="56"/>
          <w:szCs w:val="56"/>
        </w:rPr>
      </w:pPr>
      <w:r w:rsidRPr="003D1CAB">
        <w:rPr>
          <w:rFonts w:ascii="Times New Roman" w:hAnsi="Times New Roman"/>
          <w:b/>
          <w:sz w:val="56"/>
          <w:szCs w:val="56"/>
        </w:rPr>
        <w:t>ROKASGRĀMATA</w:t>
      </w:r>
    </w:p>
    <w:p w14:paraId="597ED8B5" w14:textId="77777777" w:rsidR="00722012" w:rsidRPr="003D1CAB" w:rsidRDefault="00722012" w:rsidP="00174CB3">
      <w:pPr>
        <w:spacing w:after="0" w:line="240" w:lineRule="auto"/>
        <w:ind w:firstLine="567"/>
        <w:jc w:val="center"/>
        <w:rPr>
          <w:rFonts w:ascii="Times New Roman" w:hAnsi="Times New Roman"/>
          <w:b/>
          <w:sz w:val="56"/>
          <w:szCs w:val="56"/>
        </w:rPr>
      </w:pPr>
      <w:r w:rsidRPr="003D1CAB">
        <w:rPr>
          <w:rFonts w:ascii="Times New Roman" w:hAnsi="Times New Roman"/>
          <w:b/>
          <w:i/>
          <w:sz w:val="56"/>
          <w:szCs w:val="56"/>
        </w:rPr>
        <w:t xml:space="preserve">de minimis </w:t>
      </w:r>
      <w:r w:rsidRPr="003D1CAB">
        <w:rPr>
          <w:rFonts w:ascii="Times New Roman" w:hAnsi="Times New Roman"/>
          <w:b/>
          <w:sz w:val="56"/>
          <w:szCs w:val="56"/>
        </w:rPr>
        <w:t>atbalsta piešķiršanai</w:t>
      </w:r>
    </w:p>
    <w:p w14:paraId="724C7B1B" w14:textId="77777777" w:rsidR="00722012" w:rsidRPr="003D1CAB" w:rsidRDefault="00722012" w:rsidP="00174CB3">
      <w:pPr>
        <w:spacing w:after="0" w:line="240" w:lineRule="auto"/>
        <w:ind w:firstLine="567"/>
        <w:jc w:val="center"/>
        <w:rPr>
          <w:rFonts w:ascii="Times New Roman" w:hAnsi="Times New Roman"/>
          <w:b/>
          <w:sz w:val="36"/>
          <w:szCs w:val="36"/>
        </w:rPr>
      </w:pPr>
      <w:r w:rsidRPr="003D1CAB">
        <w:rPr>
          <w:rFonts w:ascii="Times New Roman" w:hAnsi="Times New Roman"/>
          <w:b/>
          <w:sz w:val="36"/>
          <w:szCs w:val="36"/>
        </w:rPr>
        <w:t xml:space="preserve"> </w:t>
      </w:r>
    </w:p>
    <w:p w14:paraId="7B1BB577" w14:textId="77777777" w:rsidR="00722012" w:rsidRPr="003D1CAB" w:rsidRDefault="00722012" w:rsidP="00174CB3">
      <w:pPr>
        <w:spacing w:after="0" w:line="240" w:lineRule="auto"/>
        <w:ind w:firstLine="567"/>
        <w:rPr>
          <w:rFonts w:ascii="Times New Roman" w:hAnsi="Times New Roman"/>
          <w:sz w:val="24"/>
        </w:rPr>
      </w:pPr>
    </w:p>
    <w:p w14:paraId="710D7D67" w14:textId="77777777" w:rsidR="00722012" w:rsidRPr="003D1CAB" w:rsidRDefault="00722012" w:rsidP="00174CB3">
      <w:pPr>
        <w:spacing w:after="0" w:line="240" w:lineRule="auto"/>
        <w:ind w:firstLine="567"/>
        <w:rPr>
          <w:rFonts w:ascii="Times New Roman" w:hAnsi="Times New Roman"/>
          <w:sz w:val="24"/>
        </w:rPr>
      </w:pPr>
    </w:p>
    <w:p w14:paraId="2D90DD44" w14:textId="77777777" w:rsidR="00722012" w:rsidRPr="003D1CAB" w:rsidRDefault="00722012" w:rsidP="00174CB3">
      <w:pPr>
        <w:spacing w:after="0" w:line="240" w:lineRule="auto"/>
        <w:ind w:firstLine="567"/>
        <w:rPr>
          <w:rFonts w:ascii="Times New Roman" w:hAnsi="Times New Roman"/>
          <w:sz w:val="24"/>
          <w:szCs w:val="24"/>
        </w:rPr>
      </w:pPr>
    </w:p>
    <w:p w14:paraId="2985557E" w14:textId="77777777" w:rsidR="00722012" w:rsidRPr="003D1CAB" w:rsidRDefault="00722012" w:rsidP="00174CB3">
      <w:pPr>
        <w:spacing w:after="0" w:line="240" w:lineRule="auto"/>
        <w:ind w:firstLine="567"/>
        <w:rPr>
          <w:rFonts w:ascii="Times New Roman" w:hAnsi="Times New Roman"/>
          <w:sz w:val="24"/>
          <w:szCs w:val="24"/>
        </w:rPr>
      </w:pPr>
    </w:p>
    <w:p w14:paraId="7B2D89CD" w14:textId="77777777" w:rsidR="00722012" w:rsidRPr="003D1CAB" w:rsidRDefault="00722012" w:rsidP="00174CB3">
      <w:pPr>
        <w:spacing w:after="0" w:line="240" w:lineRule="auto"/>
        <w:ind w:firstLine="567"/>
        <w:rPr>
          <w:rFonts w:ascii="Times New Roman" w:hAnsi="Times New Roman"/>
          <w:sz w:val="24"/>
          <w:szCs w:val="24"/>
        </w:rPr>
      </w:pPr>
    </w:p>
    <w:p w14:paraId="1D0C852C" w14:textId="77777777" w:rsidR="00722012" w:rsidRPr="003D1CAB" w:rsidRDefault="00722012" w:rsidP="00174CB3">
      <w:pPr>
        <w:spacing w:after="0" w:line="240" w:lineRule="auto"/>
        <w:ind w:firstLine="567"/>
        <w:rPr>
          <w:rFonts w:ascii="Times New Roman" w:hAnsi="Times New Roman"/>
          <w:sz w:val="24"/>
          <w:szCs w:val="24"/>
        </w:rPr>
      </w:pPr>
    </w:p>
    <w:p w14:paraId="045D9AAA" w14:textId="77777777" w:rsidR="00722012" w:rsidRPr="003D1CAB" w:rsidRDefault="00722012" w:rsidP="00174CB3">
      <w:pPr>
        <w:spacing w:after="0" w:line="240" w:lineRule="auto"/>
        <w:ind w:firstLine="567"/>
        <w:rPr>
          <w:rFonts w:ascii="Times New Roman" w:hAnsi="Times New Roman"/>
          <w:sz w:val="24"/>
          <w:szCs w:val="24"/>
        </w:rPr>
      </w:pPr>
    </w:p>
    <w:p w14:paraId="16032FA5" w14:textId="77777777" w:rsidR="00722012" w:rsidRPr="003D1CAB" w:rsidRDefault="00722012" w:rsidP="00174CB3">
      <w:pPr>
        <w:spacing w:after="0" w:line="240" w:lineRule="auto"/>
        <w:ind w:firstLine="567"/>
        <w:rPr>
          <w:rFonts w:ascii="Times New Roman" w:hAnsi="Times New Roman"/>
          <w:sz w:val="24"/>
          <w:szCs w:val="24"/>
        </w:rPr>
      </w:pPr>
    </w:p>
    <w:p w14:paraId="13479626" w14:textId="77777777" w:rsidR="00722012" w:rsidRPr="003D1CAB" w:rsidRDefault="00722012" w:rsidP="00174CB3">
      <w:pPr>
        <w:spacing w:after="0" w:line="240" w:lineRule="auto"/>
        <w:ind w:firstLine="567"/>
        <w:rPr>
          <w:rFonts w:ascii="Times New Roman" w:hAnsi="Times New Roman"/>
          <w:sz w:val="24"/>
          <w:szCs w:val="24"/>
        </w:rPr>
      </w:pPr>
    </w:p>
    <w:p w14:paraId="3C57F50A" w14:textId="77777777" w:rsidR="00722012" w:rsidRPr="003D1CAB" w:rsidRDefault="00722012" w:rsidP="00174CB3">
      <w:pPr>
        <w:spacing w:after="0" w:line="240" w:lineRule="auto"/>
        <w:ind w:firstLine="567"/>
        <w:jc w:val="center"/>
        <w:rPr>
          <w:rFonts w:ascii="Times New Roman" w:hAnsi="Times New Roman"/>
          <w:b/>
          <w:sz w:val="24"/>
        </w:rPr>
      </w:pPr>
    </w:p>
    <w:p w14:paraId="5C4FEF11" w14:textId="3B85ED66" w:rsidR="00722012" w:rsidRPr="003D1CAB" w:rsidRDefault="00722012" w:rsidP="00174CB3">
      <w:pPr>
        <w:spacing w:after="0" w:line="240" w:lineRule="auto"/>
        <w:ind w:firstLine="567"/>
        <w:jc w:val="center"/>
        <w:rPr>
          <w:rFonts w:ascii="Times New Roman" w:hAnsi="Times New Roman"/>
          <w:sz w:val="24"/>
          <w:szCs w:val="24"/>
        </w:rPr>
      </w:pPr>
    </w:p>
    <w:p w14:paraId="1BF137D0" w14:textId="57DDC14A" w:rsidR="0024372E" w:rsidRPr="003D1CAB" w:rsidRDefault="0024372E" w:rsidP="00174CB3">
      <w:pPr>
        <w:spacing w:after="0" w:line="240" w:lineRule="auto"/>
        <w:ind w:firstLine="567"/>
        <w:jc w:val="center"/>
        <w:rPr>
          <w:rFonts w:ascii="Times New Roman" w:hAnsi="Times New Roman"/>
          <w:sz w:val="24"/>
          <w:szCs w:val="24"/>
        </w:rPr>
      </w:pPr>
    </w:p>
    <w:p w14:paraId="714D2AA4" w14:textId="17A120E7" w:rsidR="0024372E" w:rsidRPr="003D1CAB" w:rsidRDefault="0024372E" w:rsidP="00174CB3">
      <w:pPr>
        <w:spacing w:after="0" w:line="240" w:lineRule="auto"/>
        <w:ind w:firstLine="567"/>
        <w:jc w:val="center"/>
        <w:rPr>
          <w:rFonts w:ascii="Times New Roman" w:hAnsi="Times New Roman"/>
          <w:sz w:val="24"/>
          <w:szCs w:val="24"/>
        </w:rPr>
      </w:pPr>
    </w:p>
    <w:p w14:paraId="1B77FBE3" w14:textId="303F3269" w:rsidR="0024372E" w:rsidRPr="003D1CAB" w:rsidRDefault="0024372E" w:rsidP="00174CB3">
      <w:pPr>
        <w:spacing w:after="0" w:line="240" w:lineRule="auto"/>
        <w:ind w:firstLine="567"/>
        <w:jc w:val="center"/>
        <w:rPr>
          <w:rFonts w:ascii="Times New Roman" w:hAnsi="Times New Roman"/>
          <w:sz w:val="24"/>
          <w:szCs w:val="24"/>
        </w:rPr>
      </w:pPr>
    </w:p>
    <w:p w14:paraId="037DC0BD" w14:textId="534DFD8C" w:rsidR="0024372E" w:rsidRPr="003D1CAB" w:rsidRDefault="0024372E" w:rsidP="00174CB3">
      <w:pPr>
        <w:spacing w:after="0" w:line="240" w:lineRule="auto"/>
        <w:ind w:firstLine="567"/>
        <w:jc w:val="center"/>
        <w:rPr>
          <w:rFonts w:ascii="Times New Roman" w:hAnsi="Times New Roman"/>
          <w:sz w:val="24"/>
          <w:szCs w:val="24"/>
        </w:rPr>
      </w:pPr>
    </w:p>
    <w:p w14:paraId="7204D91F" w14:textId="3A1C724F" w:rsidR="0024372E" w:rsidRPr="003D1CAB" w:rsidRDefault="0024372E" w:rsidP="00174CB3">
      <w:pPr>
        <w:spacing w:after="0" w:line="240" w:lineRule="auto"/>
        <w:ind w:firstLine="567"/>
        <w:jc w:val="center"/>
        <w:rPr>
          <w:rFonts w:ascii="Times New Roman" w:hAnsi="Times New Roman"/>
          <w:sz w:val="24"/>
          <w:szCs w:val="24"/>
        </w:rPr>
      </w:pPr>
    </w:p>
    <w:p w14:paraId="705A1BE2" w14:textId="7FC733F1" w:rsidR="0024372E" w:rsidRPr="003D1CAB" w:rsidRDefault="0024372E" w:rsidP="00174CB3">
      <w:pPr>
        <w:spacing w:after="0" w:line="240" w:lineRule="auto"/>
        <w:ind w:firstLine="567"/>
        <w:jc w:val="center"/>
        <w:rPr>
          <w:rFonts w:ascii="Times New Roman" w:hAnsi="Times New Roman"/>
          <w:sz w:val="24"/>
          <w:szCs w:val="24"/>
        </w:rPr>
      </w:pPr>
    </w:p>
    <w:p w14:paraId="1820A402" w14:textId="73E5833B" w:rsidR="0024372E" w:rsidRPr="003D1CAB" w:rsidRDefault="0024372E" w:rsidP="00174CB3">
      <w:pPr>
        <w:spacing w:after="0" w:line="240" w:lineRule="auto"/>
        <w:ind w:firstLine="567"/>
        <w:jc w:val="center"/>
        <w:rPr>
          <w:rFonts w:ascii="Times New Roman" w:hAnsi="Times New Roman"/>
          <w:sz w:val="24"/>
          <w:szCs w:val="24"/>
        </w:rPr>
      </w:pPr>
    </w:p>
    <w:p w14:paraId="46E85DC7" w14:textId="19FA12F2" w:rsidR="0024372E" w:rsidRPr="003D1CAB" w:rsidRDefault="0024372E" w:rsidP="00174CB3">
      <w:pPr>
        <w:spacing w:after="0" w:line="240" w:lineRule="auto"/>
        <w:ind w:firstLine="567"/>
        <w:jc w:val="center"/>
        <w:rPr>
          <w:rFonts w:ascii="Times New Roman" w:hAnsi="Times New Roman"/>
          <w:sz w:val="24"/>
          <w:szCs w:val="24"/>
        </w:rPr>
      </w:pPr>
    </w:p>
    <w:p w14:paraId="29B58D28" w14:textId="4F081263" w:rsidR="0024372E" w:rsidRPr="003D1CAB" w:rsidRDefault="0024372E" w:rsidP="00174CB3">
      <w:pPr>
        <w:spacing w:after="0" w:line="240" w:lineRule="auto"/>
        <w:ind w:firstLine="567"/>
        <w:jc w:val="center"/>
        <w:rPr>
          <w:rFonts w:ascii="Times New Roman" w:hAnsi="Times New Roman"/>
          <w:sz w:val="24"/>
          <w:szCs w:val="24"/>
        </w:rPr>
      </w:pPr>
    </w:p>
    <w:p w14:paraId="03B64246" w14:textId="075EB38B" w:rsidR="0024372E" w:rsidRPr="003D1CAB" w:rsidRDefault="0024372E" w:rsidP="00174CB3">
      <w:pPr>
        <w:spacing w:after="0" w:line="240" w:lineRule="auto"/>
        <w:ind w:firstLine="567"/>
        <w:jc w:val="center"/>
        <w:rPr>
          <w:rFonts w:ascii="Times New Roman" w:hAnsi="Times New Roman"/>
          <w:sz w:val="24"/>
        </w:rPr>
      </w:pPr>
    </w:p>
    <w:p w14:paraId="571A8993" w14:textId="5F28FFDD" w:rsidR="0024372E" w:rsidRPr="003D1CAB" w:rsidRDefault="0024372E" w:rsidP="0024372E">
      <w:pPr>
        <w:spacing w:after="0" w:line="240" w:lineRule="auto"/>
        <w:ind w:firstLine="567"/>
        <w:jc w:val="center"/>
        <w:rPr>
          <w:rFonts w:ascii="Times New Roman" w:hAnsi="Times New Roman"/>
          <w:sz w:val="24"/>
          <w:szCs w:val="24"/>
        </w:rPr>
      </w:pPr>
    </w:p>
    <w:p w14:paraId="42ECA46A" w14:textId="72541C5E" w:rsidR="0024372E" w:rsidRPr="003D1CAB" w:rsidRDefault="0024372E" w:rsidP="0024372E">
      <w:pPr>
        <w:spacing w:after="0" w:line="240" w:lineRule="auto"/>
        <w:ind w:firstLine="567"/>
        <w:jc w:val="center"/>
        <w:rPr>
          <w:rFonts w:ascii="Times New Roman" w:hAnsi="Times New Roman"/>
          <w:sz w:val="24"/>
          <w:szCs w:val="24"/>
        </w:rPr>
      </w:pPr>
    </w:p>
    <w:p w14:paraId="1FD12595" w14:textId="5515F363" w:rsidR="0024372E" w:rsidRPr="003D1CAB" w:rsidRDefault="0024372E" w:rsidP="0024372E">
      <w:pPr>
        <w:spacing w:after="0" w:line="240" w:lineRule="auto"/>
        <w:ind w:firstLine="567"/>
        <w:jc w:val="center"/>
        <w:rPr>
          <w:rFonts w:ascii="Times New Roman" w:hAnsi="Times New Roman"/>
          <w:sz w:val="24"/>
          <w:szCs w:val="24"/>
        </w:rPr>
      </w:pPr>
    </w:p>
    <w:p w14:paraId="4626F2AF" w14:textId="0425C27A" w:rsidR="0024372E" w:rsidRPr="003D1CAB" w:rsidRDefault="0024372E" w:rsidP="0024372E">
      <w:pPr>
        <w:spacing w:after="0" w:line="240" w:lineRule="auto"/>
        <w:ind w:firstLine="567"/>
        <w:jc w:val="center"/>
        <w:rPr>
          <w:rFonts w:ascii="Times New Roman" w:hAnsi="Times New Roman"/>
          <w:sz w:val="24"/>
          <w:szCs w:val="24"/>
        </w:rPr>
      </w:pPr>
    </w:p>
    <w:p w14:paraId="37A26995" w14:textId="60E73F48" w:rsidR="0024372E" w:rsidRPr="003D1CAB" w:rsidRDefault="0024372E" w:rsidP="0024372E">
      <w:pPr>
        <w:spacing w:after="0" w:line="240" w:lineRule="auto"/>
        <w:ind w:firstLine="567"/>
        <w:jc w:val="center"/>
        <w:rPr>
          <w:rFonts w:ascii="Times New Roman" w:hAnsi="Times New Roman"/>
          <w:sz w:val="24"/>
          <w:szCs w:val="24"/>
        </w:rPr>
      </w:pPr>
    </w:p>
    <w:p w14:paraId="22739861" w14:textId="7ECA1F64" w:rsidR="0024372E" w:rsidRPr="003D1CAB" w:rsidRDefault="0024372E" w:rsidP="0024372E">
      <w:pPr>
        <w:spacing w:after="0" w:line="240" w:lineRule="auto"/>
        <w:ind w:firstLine="567"/>
        <w:jc w:val="center"/>
        <w:rPr>
          <w:rFonts w:ascii="Times New Roman" w:hAnsi="Times New Roman"/>
          <w:sz w:val="24"/>
          <w:szCs w:val="24"/>
        </w:rPr>
      </w:pPr>
    </w:p>
    <w:p w14:paraId="1560542E" w14:textId="77777777" w:rsidR="00722012" w:rsidRPr="003D1CAB" w:rsidRDefault="00F03ED2" w:rsidP="00174CB3">
      <w:pPr>
        <w:spacing w:after="0" w:line="240" w:lineRule="auto"/>
        <w:ind w:firstLine="567"/>
        <w:jc w:val="center"/>
        <w:rPr>
          <w:rFonts w:ascii="Times New Roman" w:hAnsi="Times New Roman"/>
          <w:b/>
          <w:sz w:val="24"/>
          <w:szCs w:val="24"/>
        </w:rPr>
      </w:pPr>
      <w:r w:rsidRPr="003D1CAB">
        <w:rPr>
          <w:rFonts w:ascii="Times New Roman" w:hAnsi="Times New Roman"/>
          <w:b/>
          <w:sz w:val="24"/>
          <w:szCs w:val="24"/>
        </w:rPr>
        <w:t>FINANŠU MINISTRIJA</w:t>
      </w:r>
    </w:p>
    <w:p w14:paraId="2B8A307E" w14:textId="37162715" w:rsidR="00722012" w:rsidRPr="003D1CAB" w:rsidRDefault="004E6D1D" w:rsidP="00174CB3">
      <w:pPr>
        <w:spacing w:after="0" w:line="240" w:lineRule="auto"/>
        <w:ind w:firstLine="567"/>
        <w:jc w:val="center"/>
        <w:rPr>
          <w:rFonts w:ascii="Times New Roman" w:hAnsi="Times New Roman"/>
          <w:b/>
          <w:sz w:val="28"/>
          <w:szCs w:val="28"/>
        </w:rPr>
      </w:pPr>
      <w:r w:rsidRPr="003D1CAB">
        <w:rPr>
          <w:rFonts w:ascii="Times New Roman" w:hAnsi="Times New Roman"/>
          <w:b/>
          <w:sz w:val="28"/>
          <w:szCs w:val="28"/>
        </w:rPr>
        <w:t>20</w:t>
      </w:r>
      <w:r w:rsidR="00A37A91" w:rsidRPr="00784218">
        <w:rPr>
          <w:rFonts w:ascii="Times New Roman" w:hAnsi="Times New Roman"/>
          <w:b/>
          <w:sz w:val="28"/>
          <w:szCs w:val="28"/>
        </w:rPr>
        <w:t>22</w:t>
      </w:r>
      <w:r w:rsidR="00EA0A38" w:rsidRPr="003D1CAB">
        <w:rPr>
          <w:rFonts w:ascii="Times New Roman" w:hAnsi="Times New Roman"/>
          <w:b/>
          <w:sz w:val="28"/>
          <w:szCs w:val="28"/>
        </w:rPr>
        <w:t>.gada</w:t>
      </w:r>
      <w:r w:rsidR="007547EF">
        <w:rPr>
          <w:rFonts w:ascii="Times New Roman" w:hAnsi="Times New Roman"/>
          <w:b/>
          <w:sz w:val="28"/>
          <w:szCs w:val="28"/>
        </w:rPr>
        <w:t xml:space="preserve"> jūnijs</w:t>
      </w:r>
    </w:p>
    <w:p w14:paraId="6F732C0F" w14:textId="77777777" w:rsidR="00A20486" w:rsidRPr="003D1CAB" w:rsidRDefault="00A20486" w:rsidP="00174CB3">
      <w:pPr>
        <w:spacing w:after="0" w:line="240" w:lineRule="auto"/>
        <w:ind w:firstLine="567"/>
        <w:jc w:val="center"/>
        <w:rPr>
          <w:rFonts w:ascii="Times New Roman" w:hAnsi="Times New Roman"/>
          <w:b/>
          <w:sz w:val="24"/>
          <w:szCs w:val="24"/>
        </w:rPr>
      </w:pPr>
    </w:p>
    <w:p w14:paraId="071873AD" w14:textId="77777777" w:rsidR="00072B35" w:rsidRDefault="00072B35" w:rsidP="00072B35">
      <w:pPr>
        <w:spacing w:after="0" w:line="240" w:lineRule="auto"/>
        <w:jc w:val="center"/>
        <w:rPr>
          <w:rFonts w:ascii="Times New Roman" w:hAnsi="Times New Roman"/>
          <w:bCs/>
          <w:noProof/>
          <w:sz w:val="24"/>
          <w:szCs w:val="24"/>
        </w:rPr>
      </w:pPr>
      <w:bookmarkStart w:id="1" w:name="_Toc392238007"/>
      <w:r>
        <w:rPr>
          <w:rFonts w:ascii="Times New Roman" w:hAnsi="Times New Roman"/>
          <w:bCs/>
          <w:noProof/>
          <w:sz w:val="24"/>
          <w:szCs w:val="24"/>
        </w:rPr>
        <w:t>SATURS</w:t>
      </w:r>
    </w:p>
    <w:tbl>
      <w:tblPr>
        <w:tblStyle w:val="TableGrid"/>
        <w:tblW w:w="9032" w:type="dxa"/>
        <w:tblLook w:val="04A0" w:firstRow="1" w:lastRow="0" w:firstColumn="1" w:lastColumn="0" w:noHBand="0" w:noVBand="1"/>
      </w:tblPr>
      <w:tblGrid>
        <w:gridCol w:w="1294"/>
        <w:gridCol w:w="7206"/>
        <w:gridCol w:w="532"/>
      </w:tblGrid>
      <w:tr w:rsidR="00072B35" w14:paraId="464BCB43" w14:textId="77777777" w:rsidTr="00060A89">
        <w:tc>
          <w:tcPr>
            <w:tcW w:w="1271" w:type="dxa"/>
          </w:tcPr>
          <w:p w14:paraId="501A6872"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Ievads</w:t>
            </w:r>
          </w:p>
        </w:tc>
        <w:tc>
          <w:tcPr>
            <w:tcW w:w="7229" w:type="dxa"/>
          </w:tcPr>
          <w:p w14:paraId="2025CAE3" w14:textId="77777777" w:rsidR="00072B35" w:rsidRPr="00846C19" w:rsidRDefault="00072B35" w:rsidP="00060A89">
            <w:pPr>
              <w:spacing w:after="0" w:line="240" w:lineRule="auto"/>
              <w:rPr>
                <w:rFonts w:ascii="Times New Roman" w:hAnsi="Times New Roman"/>
                <w:szCs w:val="22"/>
              </w:rPr>
            </w:pPr>
          </w:p>
        </w:tc>
        <w:tc>
          <w:tcPr>
            <w:tcW w:w="532" w:type="dxa"/>
          </w:tcPr>
          <w:p w14:paraId="64E52866"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3</w:t>
            </w:r>
          </w:p>
        </w:tc>
      </w:tr>
      <w:tr w:rsidR="00072B35" w14:paraId="6C68660F" w14:textId="77777777" w:rsidTr="00060A89">
        <w:tc>
          <w:tcPr>
            <w:tcW w:w="1271" w:type="dxa"/>
          </w:tcPr>
          <w:p w14:paraId="64C1ACFE" w14:textId="77777777" w:rsidR="00072B35" w:rsidRPr="00846C19" w:rsidRDefault="00072B35" w:rsidP="00060A89">
            <w:pPr>
              <w:spacing w:after="0" w:line="240" w:lineRule="auto"/>
              <w:rPr>
                <w:rFonts w:ascii="Times New Roman" w:hAnsi="Times New Roman"/>
                <w:szCs w:val="22"/>
              </w:rPr>
            </w:pPr>
          </w:p>
        </w:tc>
        <w:tc>
          <w:tcPr>
            <w:tcW w:w="7229" w:type="dxa"/>
          </w:tcPr>
          <w:p w14:paraId="75167C70"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Rokasgrāmatā biežāk lietoto jēdzienu skaidrojums</w:t>
            </w:r>
          </w:p>
        </w:tc>
        <w:tc>
          <w:tcPr>
            <w:tcW w:w="532" w:type="dxa"/>
          </w:tcPr>
          <w:p w14:paraId="7AB0D1AA"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4</w:t>
            </w:r>
          </w:p>
        </w:tc>
      </w:tr>
      <w:tr w:rsidR="00072B35" w14:paraId="2EC8D925" w14:textId="77777777" w:rsidTr="00060A89">
        <w:tc>
          <w:tcPr>
            <w:tcW w:w="1271" w:type="dxa"/>
          </w:tcPr>
          <w:p w14:paraId="7C203EAA"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I nodaļa</w:t>
            </w:r>
          </w:p>
        </w:tc>
        <w:tc>
          <w:tcPr>
            <w:tcW w:w="7229" w:type="dxa"/>
          </w:tcPr>
          <w:p w14:paraId="7C10EB47"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De minimis atbalsta ieviešanas nosacījumi</w:t>
            </w:r>
          </w:p>
        </w:tc>
        <w:tc>
          <w:tcPr>
            <w:tcW w:w="532" w:type="dxa"/>
          </w:tcPr>
          <w:p w14:paraId="301EF5CF"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6</w:t>
            </w:r>
          </w:p>
        </w:tc>
      </w:tr>
      <w:tr w:rsidR="00072B35" w14:paraId="38E9D6EA" w14:textId="77777777" w:rsidTr="00060A89">
        <w:tc>
          <w:tcPr>
            <w:tcW w:w="1271" w:type="dxa"/>
          </w:tcPr>
          <w:p w14:paraId="6A3F3D33"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1.</w:t>
            </w:r>
          </w:p>
        </w:tc>
        <w:tc>
          <w:tcPr>
            <w:tcW w:w="7229" w:type="dxa"/>
          </w:tcPr>
          <w:p w14:paraId="171BC8CA"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De minimis atbalsta būtība</w:t>
            </w:r>
          </w:p>
        </w:tc>
        <w:tc>
          <w:tcPr>
            <w:tcW w:w="532" w:type="dxa"/>
          </w:tcPr>
          <w:p w14:paraId="1FF29925"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6</w:t>
            </w:r>
          </w:p>
        </w:tc>
      </w:tr>
      <w:tr w:rsidR="00072B35" w14:paraId="2F82652F" w14:textId="77777777" w:rsidTr="00060A89">
        <w:tc>
          <w:tcPr>
            <w:tcW w:w="1271" w:type="dxa"/>
          </w:tcPr>
          <w:p w14:paraId="7DE6AADE"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2.</w:t>
            </w:r>
          </w:p>
        </w:tc>
        <w:tc>
          <w:tcPr>
            <w:tcW w:w="7229" w:type="dxa"/>
          </w:tcPr>
          <w:p w14:paraId="1535FB04"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Izslēgtās nozares un darbības</w:t>
            </w:r>
          </w:p>
        </w:tc>
        <w:tc>
          <w:tcPr>
            <w:tcW w:w="532" w:type="dxa"/>
          </w:tcPr>
          <w:p w14:paraId="52EB7F60"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8</w:t>
            </w:r>
          </w:p>
        </w:tc>
      </w:tr>
      <w:tr w:rsidR="00072B35" w14:paraId="3C847E0A" w14:textId="77777777" w:rsidTr="00060A89">
        <w:tc>
          <w:tcPr>
            <w:tcW w:w="1271" w:type="dxa"/>
          </w:tcPr>
          <w:p w14:paraId="387097B6"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3.</w:t>
            </w:r>
          </w:p>
        </w:tc>
        <w:tc>
          <w:tcPr>
            <w:tcW w:w="7229" w:type="dxa"/>
          </w:tcPr>
          <w:p w14:paraId="52790093"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De minimis atbalsta instrumenti</w:t>
            </w:r>
          </w:p>
        </w:tc>
        <w:tc>
          <w:tcPr>
            <w:tcW w:w="532" w:type="dxa"/>
          </w:tcPr>
          <w:p w14:paraId="0717F0FB"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8</w:t>
            </w:r>
          </w:p>
        </w:tc>
      </w:tr>
      <w:tr w:rsidR="00072B35" w14:paraId="31E7E5C2" w14:textId="77777777" w:rsidTr="00060A89">
        <w:trPr>
          <w:trHeight w:val="436"/>
        </w:trPr>
        <w:tc>
          <w:tcPr>
            <w:tcW w:w="1271" w:type="dxa"/>
          </w:tcPr>
          <w:p w14:paraId="41E40998"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4.</w:t>
            </w:r>
          </w:p>
        </w:tc>
        <w:tc>
          <w:tcPr>
            <w:tcW w:w="7229" w:type="dxa"/>
          </w:tcPr>
          <w:p w14:paraId="6450DC64" w14:textId="77777777" w:rsidR="00072B35" w:rsidRPr="00846C19" w:rsidRDefault="00072B35" w:rsidP="00060A89">
            <w:pPr>
              <w:spacing w:after="0" w:line="240" w:lineRule="auto"/>
              <w:jc w:val="both"/>
              <w:rPr>
                <w:rFonts w:ascii="Times New Roman" w:hAnsi="Times New Roman"/>
                <w:szCs w:val="22"/>
              </w:rPr>
            </w:pPr>
            <w:r w:rsidRPr="00846C19">
              <w:rPr>
                <w:rFonts w:ascii="Times New Roman" w:hAnsi="Times New Roman"/>
                <w:szCs w:val="22"/>
              </w:rPr>
              <w:t>Nosacījumi, kas jāpiemēro uzņēmumu apvienošanās, iegādes vai sadalīšanas gadījumos</w:t>
            </w:r>
          </w:p>
        </w:tc>
        <w:tc>
          <w:tcPr>
            <w:tcW w:w="532" w:type="dxa"/>
          </w:tcPr>
          <w:p w14:paraId="0D23CFCF"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9</w:t>
            </w:r>
          </w:p>
        </w:tc>
      </w:tr>
      <w:tr w:rsidR="00072B35" w14:paraId="26FBDBDD" w14:textId="77777777" w:rsidTr="00060A89">
        <w:tc>
          <w:tcPr>
            <w:tcW w:w="1271" w:type="dxa"/>
          </w:tcPr>
          <w:p w14:paraId="286607BD"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5.</w:t>
            </w:r>
          </w:p>
        </w:tc>
        <w:tc>
          <w:tcPr>
            <w:tcW w:w="7229" w:type="dxa"/>
          </w:tcPr>
          <w:p w14:paraId="6D43A357"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Kumulācijas (atbalsta summēšanas) nosacījumi</w:t>
            </w:r>
          </w:p>
        </w:tc>
        <w:tc>
          <w:tcPr>
            <w:tcW w:w="532" w:type="dxa"/>
          </w:tcPr>
          <w:p w14:paraId="56DE3DF6"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10</w:t>
            </w:r>
          </w:p>
        </w:tc>
      </w:tr>
      <w:tr w:rsidR="00072B35" w14:paraId="63DAE190" w14:textId="77777777" w:rsidTr="00060A89">
        <w:tc>
          <w:tcPr>
            <w:tcW w:w="1271" w:type="dxa"/>
          </w:tcPr>
          <w:p w14:paraId="272E6A6E"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6.</w:t>
            </w:r>
          </w:p>
        </w:tc>
        <w:tc>
          <w:tcPr>
            <w:tcW w:w="7229" w:type="dxa"/>
          </w:tcPr>
          <w:p w14:paraId="3AB5B9D4"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Procesuālie jautājumi</w:t>
            </w:r>
          </w:p>
        </w:tc>
        <w:tc>
          <w:tcPr>
            <w:tcW w:w="532" w:type="dxa"/>
          </w:tcPr>
          <w:p w14:paraId="68A6D8DF"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11</w:t>
            </w:r>
          </w:p>
        </w:tc>
      </w:tr>
      <w:tr w:rsidR="00072B35" w14:paraId="50006DA2" w14:textId="77777777" w:rsidTr="00060A89">
        <w:tc>
          <w:tcPr>
            <w:tcW w:w="1271" w:type="dxa"/>
          </w:tcPr>
          <w:p w14:paraId="5F0C497F"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7.</w:t>
            </w:r>
          </w:p>
        </w:tc>
        <w:tc>
          <w:tcPr>
            <w:tcW w:w="7229" w:type="dxa"/>
          </w:tcPr>
          <w:p w14:paraId="756C7476"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Uzraudzība</w:t>
            </w:r>
          </w:p>
        </w:tc>
        <w:tc>
          <w:tcPr>
            <w:tcW w:w="532" w:type="dxa"/>
          </w:tcPr>
          <w:p w14:paraId="5CBCBF36"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12</w:t>
            </w:r>
          </w:p>
        </w:tc>
      </w:tr>
      <w:tr w:rsidR="00072B35" w14:paraId="06CF0134" w14:textId="77777777" w:rsidTr="00060A89">
        <w:tc>
          <w:tcPr>
            <w:tcW w:w="1271" w:type="dxa"/>
          </w:tcPr>
          <w:p w14:paraId="3B7AB2B9"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II nodaļa</w:t>
            </w:r>
          </w:p>
        </w:tc>
        <w:tc>
          <w:tcPr>
            <w:tcW w:w="7229" w:type="dxa"/>
          </w:tcPr>
          <w:p w14:paraId="6D2738FF" w14:textId="77777777" w:rsidR="00072B35" w:rsidRPr="00846C19" w:rsidRDefault="00072B35" w:rsidP="00060A89">
            <w:pPr>
              <w:spacing w:after="0" w:line="240" w:lineRule="auto"/>
              <w:jc w:val="both"/>
              <w:rPr>
                <w:rFonts w:ascii="Times New Roman" w:hAnsi="Times New Roman"/>
                <w:b/>
                <w:bCs/>
                <w:szCs w:val="22"/>
              </w:rPr>
            </w:pPr>
            <w:r w:rsidRPr="00846C19">
              <w:rPr>
                <w:rFonts w:ascii="Times New Roman" w:hAnsi="Times New Roman"/>
                <w:b/>
                <w:bCs/>
                <w:szCs w:val="22"/>
              </w:rPr>
              <w:t>Kā ieviest de minimis atbalsta pasākumu?  Nosacījumi, kas jāņem vērā de minimis atbalsta pasākumu plānotājiem normatīvā akta izstrādē</w:t>
            </w:r>
          </w:p>
        </w:tc>
        <w:tc>
          <w:tcPr>
            <w:tcW w:w="532" w:type="dxa"/>
          </w:tcPr>
          <w:p w14:paraId="14C28E05"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13</w:t>
            </w:r>
          </w:p>
        </w:tc>
      </w:tr>
      <w:tr w:rsidR="00072B35" w14:paraId="071D3615" w14:textId="77777777" w:rsidTr="00060A89">
        <w:tc>
          <w:tcPr>
            <w:tcW w:w="1271" w:type="dxa"/>
          </w:tcPr>
          <w:p w14:paraId="4E6DE1E2"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1.</w:t>
            </w:r>
          </w:p>
        </w:tc>
        <w:tc>
          <w:tcPr>
            <w:tcW w:w="7229" w:type="dxa"/>
          </w:tcPr>
          <w:p w14:paraId="687F8B91"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Pasākuma mērķis, atbalsta instrumenti</w:t>
            </w:r>
          </w:p>
        </w:tc>
        <w:tc>
          <w:tcPr>
            <w:tcW w:w="532" w:type="dxa"/>
          </w:tcPr>
          <w:p w14:paraId="001A2C2C"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13</w:t>
            </w:r>
          </w:p>
        </w:tc>
      </w:tr>
      <w:tr w:rsidR="00072B35" w14:paraId="15FF9036" w14:textId="77777777" w:rsidTr="00060A89">
        <w:tc>
          <w:tcPr>
            <w:tcW w:w="1271" w:type="dxa"/>
          </w:tcPr>
          <w:p w14:paraId="06B0698C"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2.</w:t>
            </w:r>
          </w:p>
        </w:tc>
        <w:tc>
          <w:tcPr>
            <w:tcW w:w="7229" w:type="dxa"/>
          </w:tcPr>
          <w:p w14:paraId="38CDDE44"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Atbalsta saņēmēji</w:t>
            </w:r>
          </w:p>
        </w:tc>
        <w:tc>
          <w:tcPr>
            <w:tcW w:w="532" w:type="dxa"/>
          </w:tcPr>
          <w:p w14:paraId="4CD4AD0C"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14</w:t>
            </w:r>
          </w:p>
        </w:tc>
      </w:tr>
      <w:tr w:rsidR="00072B35" w14:paraId="0A97A52D" w14:textId="77777777" w:rsidTr="00060A89">
        <w:tc>
          <w:tcPr>
            <w:tcW w:w="1271" w:type="dxa"/>
          </w:tcPr>
          <w:p w14:paraId="084C1BD9"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3.</w:t>
            </w:r>
          </w:p>
        </w:tc>
        <w:tc>
          <w:tcPr>
            <w:tcW w:w="7229" w:type="dxa"/>
          </w:tcPr>
          <w:p w14:paraId="6AD4F818"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Neatbalstāmās nozares un darbības, izmaksu nošķiršana</w:t>
            </w:r>
          </w:p>
        </w:tc>
        <w:tc>
          <w:tcPr>
            <w:tcW w:w="532" w:type="dxa"/>
          </w:tcPr>
          <w:p w14:paraId="073EADA1"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14</w:t>
            </w:r>
          </w:p>
        </w:tc>
      </w:tr>
      <w:tr w:rsidR="00072B35" w14:paraId="5DCB46D8" w14:textId="77777777" w:rsidTr="00060A89">
        <w:tc>
          <w:tcPr>
            <w:tcW w:w="1271" w:type="dxa"/>
          </w:tcPr>
          <w:p w14:paraId="76A85ED9"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4.</w:t>
            </w:r>
          </w:p>
        </w:tc>
        <w:tc>
          <w:tcPr>
            <w:tcW w:w="7229" w:type="dxa"/>
          </w:tcPr>
          <w:p w14:paraId="344BB12E"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Atbalsta apmērs</w:t>
            </w:r>
          </w:p>
        </w:tc>
        <w:tc>
          <w:tcPr>
            <w:tcW w:w="532" w:type="dxa"/>
          </w:tcPr>
          <w:p w14:paraId="56D8FF69"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15</w:t>
            </w:r>
          </w:p>
        </w:tc>
      </w:tr>
      <w:tr w:rsidR="00072B35" w14:paraId="7EE6DBB1" w14:textId="77777777" w:rsidTr="00060A89">
        <w:tc>
          <w:tcPr>
            <w:tcW w:w="1271" w:type="dxa"/>
          </w:tcPr>
          <w:p w14:paraId="5A69B54B"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5.</w:t>
            </w:r>
          </w:p>
        </w:tc>
        <w:tc>
          <w:tcPr>
            <w:tcW w:w="7229" w:type="dxa"/>
          </w:tcPr>
          <w:p w14:paraId="245CDC82"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Kumulācijas (atbalsta summēšanas) nosacījumi</w:t>
            </w:r>
          </w:p>
        </w:tc>
        <w:tc>
          <w:tcPr>
            <w:tcW w:w="532" w:type="dxa"/>
          </w:tcPr>
          <w:p w14:paraId="19842E09"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16</w:t>
            </w:r>
          </w:p>
        </w:tc>
      </w:tr>
      <w:tr w:rsidR="00072B35" w14:paraId="3FF59545" w14:textId="77777777" w:rsidTr="00060A89">
        <w:tc>
          <w:tcPr>
            <w:tcW w:w="1271" w:type="dxa"/>
          </w:tcPr>
          <w:p w14:paraId="79871FFD"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6.</w:t>
            </w:r>
          </w:p>
        </w:tc>
        <w:tc>
          <w:tcPr>
            <w:tcW w:w="7229" w:type="dxa"/>
          </w:tcPr>
          <w:p w14:paraId="4FE33581"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Uzraudzība un dokumentu uzglabāšana</w:t>
            </w:r>
          </w:p>
        </w:tc>
        <w:tc>
          <w:tcPr>
            <w:tcW w:w="532" w:type="dxa"/>
          </w:tcPr>
          <w:p w14:paraId="5A8874CC"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17</w:t>
            </w:r>
          </w:p>
        </w:tc>
      </w:tr>
      <w:tr w:rsidR="00072B35" w14:paraId="3B355449" w14:textId="77777777" w:rsidTr="00060A89">
        <w:tc>
          <w:tcPr>
            <w:tcW w:w="1271" w:type="dxa"/>
          </w:tcPr>
          <w:p w14:paraId="4B6C45C4"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7.</w:t>
            </w:r>
          </w:p>
        </w:tc>
        <w:tc>
          <w:tcPr>
            <w:tcW w:w="7229" w:type="dxa"/>
          </w:tcPr>
          <w:p w14:paraId="13BD57E8"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Nosacījumi uzņēmumu apvienošanās vai sadalīšanās gadījumos</w:t>
            </w:r>
          </w:p>
        </w:tc>
        <w:tc>
          <w:tcPr>
            <w:tcW w:w="532" w:type="dxa"/>
          </w:tcPr>
          <w:p w14:paraId="61E221BE"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17</w:t>
            </w:r>
          </w:p>
        </w:tc>
      </w:tr>
      <w:tr w:rsidR="00072B35" w14:paraId="132E0FF9" w14:textId="77777777" w:rsidTr="00060A89">
        <w:tc>
          <w:tcPr>
            <w:tcW w:w="1271" w:type="dxa"/>
          </w:tcPr>
          <w:p w14:paraId="07EF3B55"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8.</w:t>
            </w:r>
          </w:p>
        </w:tc>
        <w:tc>
          <w:tcPr>
            <w:tcW w:w="7229" w:type="dxa"/>
          </w:tcPr>
          <w:p w14:paraId="7FC3D1F0"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Atbalsta piešķiršanas brīdis</w:t>
            </w:r>
          </w:p>
        </w:tc>
        <w:tc>
          <w:tcPr>
            <w:tcW w:w="532" w:type="dxa"/>
          </w:tcPr>
          <w:p w14:paraId="1659EEE2"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18</w:t>
            </w:r>
          </w:p>
        </w:tc>
      </w:tr>
      <w:tr w:rsidR="00072B35" w14:paraId="50D343DA" w14:textId="77777777" w:rsidTr="00060A89">
        <w:tc>
          <w:tcPr>
            <w:tcW w:w="1271" w:type="dxa"/>
          </w:tcPr>
          <w:p w14:paraId="69277BF3"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9.</w:t>
            </w:r>
          </w:p>
        </w:tc>
        <w:tc>
          <w:tcPr>
            <w:tcW w:w="7229" w:type="dxa"/>
          </w:tcPr>
          <w:p w14:paraId="2ACB17D5"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Atbalsta atgūšana</w:t>
            </w:r>
          </w:p>
        </w:tc>
        <w:tc>
          <w:tcPr>
            <w:tcW w:w="532" w:type="dxa"/>
          </w:tcPr>
          <w:p w14:paraId="4C5E1833"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18</w:t>
            </w:r>
          </w:p>
        </w:tc>
      </w:tr>
      <w:tr w:rsidR="00072B35" w14:paraId="0B7AF1DD" w14:textId="77777777" w:rsidTr="00060A89">
        <w:tc>
          <w:tcPr>
            <w:tcW w:w="1271" w:type="dxa"/>
          </w:tcPr>
          <w:p w14:paraId="53DEEE8A"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10.</w:t>
            </w:r>
          </w:p>
        </w:tc>
        <w:tc>
          <w:tcPr>
            <w:tcW w:w="7229" w:type="dxa"/>
          </w:tcPr>
          <w:p w14:paraId="2A721700"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Diena, līdz kurai piešķirams atbalsts saskaņā ar Komisijas regulu Nr.1407/2013</w:t>
            </w:r>
          </w:p>
        </w:tc>
        <w:tc>
          <w:tcPr>
            <w:tcW w:w="532" w:type="dxa"/>
          </w:tcPr>
          <w:p w14:paraId="75E91FEE"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19</w:t>
            </w:r>
          </w:p>
        </w:tc>
      </w:tr>
      <w:tr w:rsidR="00072B35" w14:paraId="660B295A" w14:textId="77777777" w:rsidTr="00060A89">
        <w:tc>
          <w:tcPr>
            <w:tcW w:w="1271" w:type="dxa"/>
          </w:tcPr>
          <w:p w14:paraId="069D5D44"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11.</w:t>
            </w:r>
          </w:p>
        </w:tc>
        <w:tc>
          <w:tcPr>
            <w:tcW w:w="7229" w:type="dxa"/>
          </w:tcPr>
          <w:p w14:paraId="5E0FB319" w14:textId="77777777" w:rsidR="00072B35" w:rsidRPr="00846C19" w:rsidRDefault="00072B35" w:rsidP="00060A89">
            <w:pPr>
              <w:pStyle w:val="Heading2"/>
              <w:numPr>
                <w:ilvl w:val="0"/>
                <w:numId w:val="0"/>
              </w:numPr>
              <w:tabs>
                <w:tab w:val="left" w:pos="709"/>
                <w:tab w:val="left" w:pos="851"/>
                <w:tab w:val="left" w:pos="993"/>
              </w:tabs>
              <w:spacing w:before="0" w:line="240" w:lineRule="auto"/>
              <w:ind w:left="38"/>
              <w:jc w:val="both"/>
              <w:outlineLvl w:val="1"/>
              <w:rPr>
                <w:rFonts w:ascii="Times New Roman" w:hAnsi="Times New Roman"/>
                <w:b w:val="0"/>
                <w:bCs w:val="0"/>
                <w:color w:val="auto"/>
                <w:sz w:val="22"/>
                <w:szCs w:val="22"/>
              </w:rPr>
            </w:pPr>
            <w:r w:rsidRPr="00846C19">
              <w:rPr>
                <w:rFonts w:ascii="Times New Roman" w:hAnsi="Times New Roman"/>
                <w:b w:val="0"/>
                <w:bCs w:val="0"/>
                <w:color w:val="auto"/>
                <w:sz w:val="22"/>
                <w:szCs w:val="22"/>
              </w:rPr>
              <w:t>Atbalsta pasākuma (Noteikumu) saskaņošana ar Finanšu ministriju</w:t>
            </w:r>
          </w:p>
        </w:tc>
        <w:tc>
          <w:tcPr>
            <w:tcW w:w="532" w:type="dxa"/>
          </w:tcPr>
          <w:p w14:paraId="1B56A52B"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19</w:t>
            </w:r>
          </w:p>
        </w:tc>
      </w:tr>
      <w:tr w:rsidR="00072B35" w14:paraId="345D9DF1" w14:textId="77777777" w:rsidTr="00060A89">
        <w:tc>
          <w:tcPr>
            <w:tcW w:w="1271" w:type="dxa"/>
          </w:tcPr>
          <w:p w14:paraId="553E4D84"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III nodaļa</w:t>
            </w:r>
          </w:p>
        </w:tc>
        <w:tc>
          <w:tcPr>
            <w:tcW w:w="7229" w:type="dxa"/>
          </w:tcPr>
          <w:p w14:paraId="5230A967"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Papildu nosacījumi attiecībā uz Komisijas regulu Nr.360/2012</w:t>
            </w:r>
          </w:p>
        </w:tc>
        <w:tc>
          <w:tcPr>
            <w:tcW w:w="532" w:type="dxa"/>
          </w:tcPr>
          <w:p w14:paraId="2FDFB633"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21</w:t>
            </w:r>
          </w:p>
        </w:tc>
      </w:tr>
      <w:tr w:rsidR="00072B35" w14:paraId="209C7431" w14:textId="77777777" w:rsidTr="00060A89">
        <w:tc>
          <w:tcPr>
            <w:tcW w:w="1271" w:type="dxa"/>
          </w:tcPr>
          <w:p w14:paraId="0680F11C"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IV nodaļa</w:t>
            </w:r>
          </w:p>
        </w:tc>
        <w:tc>
          <w:tcPr>
            <w:tcW w:w="7229" w:type="dxa"/>
          </w:tcPr>
          <w:p w14:paraId="1BAE6863"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Pielikumi</w:t>
            </w:r>
          </w:p>
        </w:tc>
        <w:tc>
          <w:tcPr>
            <w:tcW w:w="532" w:type="dxa"/>
          </w:tcPr>
          <w:p w14:paraId="0CE74DB3"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23</w:t>
            </w:r>
          </w:p>
        </w:tc>
      </w:tr>
      <w:tr w:rsidR="00072B35" w14:paraId="1726454C" w14:textId="77777777" w:rsidTr="00060A89">
        <w:tc>
          <w:tcPr>
            <w:tcW w:w="1271" w:type="dxa"/>
          </w:tcPr>
          <w:p w14:paraId="2D223D11" w14:textId="77777777" w:rsidR="00072B35" w:rsidRPr="00846C19" w:rsidRDefault="00072B35" w:rsidP="00060A89">
            <w:pPr>
              <w:pStyle w:val="ListParagraph"/>
              <w:spacing w:after="0" w:line="240" w:lineRule="auto"/>
              <w:ind w:left="32" w:right="-153"/>
              <w:rPr>
                <w:rFonts w:ascii="Times New Roman" w:hAnsi="Times New Roman"/>
                <w:szCs w:val="22"/>
              </w:rPr>
            </w:pPr>
            <w:r w:rsidRPr="00846C19">
              <w:rPr>
                <w:rFonts w:ascii="Times New Roman" w:hAnsi="Times New Roman"/>
                <w:szCs w:val="22"/>
              </w:rPr>
              <w:t>1.Pielikums</w:t>
            </w:r>
          </w:p>
        </w:tc>
        <w:tc>
          <w:tcPr>
            <w:tcW w:w="7229" w:type="dxa"/>
          </w:tcPr>
          <w:p w14:paraId="158D70AC"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Viens vienots uzņēmums</w:t>
            </w:r>
          </w:p>
        </w:tc>
        <w:tc>
          <w:tcPr>
            <w:tcW w:w="532" w:type="dxa"/>
          </w:tcPr>
          <w:p w14:paraId="6E283280"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23</w:t>
            </w:r>
          </w:p>
        </w:tc>
      </w:tr>
      <w:tr w:rsidR="00072B35" w14:paraId="10194129" w14:textId="77777777" w:rsidTr="00060A89">
        <w:tc>
          <w:tcPr>
            <w:tcW w:w="1271" w:type="dxa"/>
          </w:tcPr>
          <w:p w14:paraId="323D448F" w14:textId="77777777" w:rsidR="00072B35" w:rsidRPr="00846C19" w:rsidRDefault="00072B35" w:rsidP="00060A89">
            <w:pPr>
              <w:pStyle w:val="ListParagraph"/>
              <w:spacing w:after="0" w:line="240" w:lineRule="auto"/>
              <w:ind w:left="32" w:right="-153"/>
              <w:rPr>
                <w:rFonts w:ascii="Times New Roman" w:hAnsi="Times New Roman"/>
                <w:szCs w:val="22"/>
              </w:rPr>
            </w:pPr>
            <w:r w:rsidRPr="00846C19">
              <w:rPr>
                <w:rFonts w:ascii="Times New Roman" w:hAnsi="Times New Roman"/>
                <w:szCs w:val="22"/>
              </w:rPr>
              <w:t>2.Pielikums</w:t>
            </w:r>
          </w:p>
        </w:tc>
        <w:tc>
          <w:tcPr>
            <w:tcW w:w="7229" w:type="dxa"/>
          </w:tcPr>
          <w:p w14:paraId="737BF484"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Apvienošanās, sadalīšanās, iegāde</w:t>
            </w:r>
          </w:p>
        </w:tc>
        <w:tc>
          <w:tcPr>
            <w:tcW w:w="532" w:type="dxa"/>
          </w:tcPr>
          <w:p w14:paraId="75607299"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26</w:t>
            </w:r>
          </w:p>
        </w:tc>
      </w:tr>
      <w:tr w:rsidR="00072B35" w14:paraId="5E85178F" w14:textId="77777777" w:rsidTr="00060A89">
        <w:tc>
          <w:tcPr>
            <w:tcW w:w="1271" w:type="dxa"/>
          </w:tcPr>
          <w:p w14:paraId="33E572D3" w14:textId="77777777" w:rsidR="00072B35" w:rsidRPr="00846C19" w:rsidRDefault="00072B35" w:rsidP="00060A89">
            <w:pPr>
              <w:pStyle w:val="ListParagraph"/>
              <w:spacing w:after="0" w:line="240" w:lineRule="auto"/>
              <w:ind w:left="32" w:right="-153"/>
              <w:rPr>
                <w:rFonts w:ascii="Times New Roman" w:hAnsi="Times New Roman"/>
                <w:szCs w:val="22"/>
              </w:rPr>
            </w:pPr>
            <w:r w:rsidRPr="00846C19">
              <w:rPr>
                <w:rFonts w:ascii="Times New Roman" w:hAnsi="Times New Roman"/>
                <w:szCs w:val="22"/>
              </w:rPr>
              <w:t>3.Pielikums</w:t>
            </w:r>
          </w:p>
        </w:tc>
        <w:tc>
          <w:tcPr>
            <w:tcW w:w="7229" w:type="dxa"/>
          </w:tcPr>
          <w:p w14:paraId="0472D396" w14:textId="77777777" w:rsidR="00072B35" w:rsidRPr="00846C19" w:rsidRDefault="00072B35" w:rsidP="00060A89">
            <w:pPr>
              <w:spacing w:after="0" w:line="240" w:lineRule="auto"/>
              <w:jc w:val="both"/>
              <w:rPr>
                <w:rFonts w:ascii="Times New Roman" w:hAnsi="Times New Roman"/>
                <w:szCs w:val="22"/>
              </w:rPr>
            </w:pPr>
            <w:r w:rsidRPr="00846C19">
              <w:rPr>
                <w:rFonts w:ascii="Times New Roman" w:hAnsi="Times New Roman"/>
                <w:szCs w:val="22"/>
              </w:rPr>
              <w:t>Atbalsta bruto dotācijas ekvivalenta (atbalsta summas) aprēķināšana</w:t>
            </w:r>
          </w:p>
        </w:tc>
        <w:tc>
          <w:tcPr>
            <w:tcW w:w="532" w:type="dxa"/>
          </w:tcPr>
          <w:p w14:paraId="442BC72E"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28</w:t>
            </w:r>
          </w:p>
        </w:tc>
      </w:tr>
      <w:tr w:rsidR="00072B35" w14:paraId="596627D0" w14:textId="77777777" w:rsidTr="00060A89">
        <w:tc>
          <w:tcPr>
            <w:tcW w:w="1271" w:type="dxa"/>
          </w:tcPr>
          <w:p w14:paraId="32E5BFB6" w14:textId="77777777" w:rsidR="00072B35" w:rsidRPr="00846C19" w:rsidRDefault="00072B35" w:rsidP="00060A89">
            <w:pPr>
              <w:pStyle w:val="ListParagraph"/>
              <w:spacing w:after="0" w:line="240" w:lineRule="auto"/>
              <w:ind w:left="32" w:right="-153"/>
              <w:rPr>
                <w:rFonts w:ascii="Times New Roman" w:hAnsi="Times New Roman"/>
                <w:szCs w:val="22"/>
              </w:rPr>
            </w:pPr>
            <w:r w:rsidRPr="00846C19">
              <w:rPr>
                <w:rFonts w:ascii="Times New Roman" w:hAnsi="Times New Roman"/>
                <w:szCs w:val="22"/>
              </w:rPr>
              <w:t>4.Pielikums</w:t>
            </w:r>
          </w:p>
        </w:tc>
        <w:tc>
          <w:tcPr>
            <w:tcW w:w="7229" w:type="dxa"/>
          </w:tcPr>
          <w:p w14:paraId="32F87F23"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Kumulācija (atbalsta summēšana)</w:t>
            </w:r>
          </w:p>
        </w:tc>
        <w:tc>
          <w:tcPr>
            <w:tcW w:w="532" w:type="dxa"/>
          </w:tcPr>
          <w:p w14:paraId="02322947"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37</w:t>
            </w:r>
          </w:p>
        </w:tc>
      </w:tr>
      <w:tr w:rsidR="00072B35" w14:paraId="0F1696BB" w14:textId="77777777" w:rsidTr="00060A89">
        <w:tc>
          <w:tcPr>
            <w:tcW w:w="1271" w:type="dxa"/>
          </w:tcPr>
          <w:p w14:paraId="3F12380C" w14:textId="77777777" w:rsidR="00072B35" w:rsidRPr="00846C19" w:rsidRDefault="00072B35" w:rsidP="00060A89">
            <w:pPr>
              <w:pStyle w:val="ListParagraph"/>
              <w:spacing w:after="0" w:line="240" w:lineRule="auto"/>
              <w:ind w:left="32" w:right="-153"/>
              <w:rPr>
                <w:rFonts w:ascii="Times New Roman" w:hAnsi="Times New Roman"/>
                <w:szCs w:val="22"/>
              </w:rPr>
            </w:pPr>
            <w:r w:rsidRPr="00846C19">
              <w:rPr>
                <w:rFonts w:ascii="Times New Roman" w:hAnsi="Times New Roman"/>
                <w:szCs w:val="22"/>
              </w:rPr>
              <w:t>5.Pielikums</w:t>
            </w:r>
          </w:p>
        </w:tc>
        <w:tc>
          <w:tcPr>
            <w:tcW w:w="7229" w:type="dxa"/>
          </w:tcPr>
          <w:p w14:paraId="38FCFAE7" w14:textId="77777777" w:rsidR="00072B35" w:rsidRPr="00846C19" w:rsidRDefault="00072B35" w:rsidP="00060A89">
            <w:pPr>
              <w:spacing w:after="0" w:line="240" w:lineRule="auto"/>
              <w:jc w:val="both"/>
              <w:rPr>
                <w:rFonts w:ascii="Times New Roman" w:hAnsi="Times New Roman"/>
                <w:szCs w:val="22"/>
              </w:rPr>
            </w:pPr>
            <w:r w:rsidRPr="00846C19">
              <w:rPr>
                <w:rFonts w:ascii="Times New Roman" w:hAnsi="Times New Roman"/>
                <w:szCs w:val="22"/>
              </w:rPr>
              <w:t>Pārbaudes lapa - Atbalstam saskaņā ar Komisijas regulu Nr. 1407/2013</w:t>
            </w:r>
          </w:p>
        </w:tc>
        <w:tc>
          <w:tcPr>
            <w:tcW w:w="532" w:type="dxa"/>
          </w:tcPr>
          <w:p w14:paraId="5C3241E3"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46</w:t>
            </w:r>
          </w:p>
        </w:tc>
      </w:tr>
    </w:tbl>
    <w:p w14:paraId="607D780A" w14:textId="5C0CEFDB" w:rsidR="00827B43" w:rsidRPr="003D1CAB" w:rsidRDefault="00827B43" w:rsidP="00CF371D">
      <w:pPr>
        <w:spacing w:after="0" w:line="240" w:lineRule="auto"/>
        <w:rPr>
          <w:rFonts w:ascii="Times New Roman" w:hAnsi="Times New Roman"/>
        </w:rPr>
      </w:pPr>
    </w:p>
    <w:p w14:paraId="46321FE7" w14:textId="77777777" w:rsidR="001D1D85" w:rsidRPr="003D1CAB" w:rsidRDefault="001D1D85" w:rsidP="001D1D85">
      <w:pPr>
        <w:pStyle w:val="Heading1"/>
        <w:spacing w:before="0" w:after="0"/>
        <w:ind w:firstLine="567"/>
        <w:jc w:val="center"/>
        <w:rPr>
          <w:rFonts w:ascii="Times New Roman" w:hAnsi="Times New Roman"/>
          <w:color w:val="auto"/>
        </w:rPr>
      </w:pPr>
      <w:r w:rsidRPr="003D1CAB">
        <w:rPr>
          <w:rFonts w:ascii="Times New Roman" w:hAnsi="Times New Roman"/>
          <w:color w:val="auto"/>
        </w:rPr>
        <w:lastRenderedPageBreak/>
        <w:t>Ievads</w:t>
      </w:r>
    </w:p>
    <w:p w14:paraId="0BFEB5D1" w14:textId="77777777" w:rsidR="001D1D85" w:rsidRPr="003D1CAB" w:rsidRDefault="001D1D85" w:rsidP="001D1D85">
      <w:pPr>
        <w:spacing w:after="0" w:line="240" w:lineRule="auto"/>
        <w:ind w:firstLine="567"/>
        <w:jc w:val="both"/>
        <w:rPr>
          <w:rFonts w:ascii="Times New Roman" w:hAnsi="Times New Roman"/>
          <w:sz w:val="24"/>
          <w:szCs w:val="24"/>
        </w:rPr>
      </w:pPr>
    </w:p>
    <w:p w14:paraId="4591BEAF" w14:textId="77777777" w:rsidR="001D1D85" w:rsidRPr="003D1CAB" w:rsidRDefault="001D1D85" w:rsidP="001D1D85">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Valsts atbalsts ir jebkuram saimnieciskās darbības veicējam/komercsabiedrībai no valsts, pašvaldības vai Eiropas Savienības finanšu līdzekļiem sniegta tieša vai pastarpināta finansiāla palīdzība piemēram, dotācijas, finanšu ieguldījumi aizdevumu veidā, garantijas/galvojumi, </w:t>
      </w:r>
      <w:r w:rsidRPr="003D1CAB">
        <w:rPr>
          <w:rFonts w:ascii="Times New Roman" w:hAnsi="Times New Roman"/>
          <w:bCs/>
          <w:sz w:val="24"/>
          <w:szCs w:val="24"/>
        </w:rPr>
        <w:t xml:space="preserve">nodokļa likmju samazināšana, nodokļu un nodevu atvieglojumi, </w:t>
      </w:r>
      <w:r w:rsidRPr="003D1CAB">
        <w:rPr>
          <w:rFonts w:ascii="Times New Roman" w:hAnsi="Times New Roman"/>
          <w:sz w:val="24"/>
          <w:szCs w:val="24"/>
        </w:rPr>
        <w:t>dividendēs izmaksājamo peļņas daļu novirzīšana atpakaļ uzņēmumam, utml., kas tam dod zināmas priekšrocības un rada vai var radīt konkurences ierobežojumus.</w:t>
      </w:r>
    </w:p>
    <w:p w14:paraId="034D1C6A" w14:textId="77777777" w:rsidR="001D1D85" w:rsidRPr="003D1CAB" w:rsidRDefault="001D1D85" w:rsidP="001D1D85">
      <w:pPr>
        <w:spacing w:after="0" w:line="240" w:lineRule="auto"/>
        <w:ind w:firstLine="567"/>
        <w:jc w:val="both"/>
        <w:rPr>
          <w:rFonts w:ascii="Times New Roman" w:hAnsi="Times New Roman"/>
          <w:sz w:val="24"/>
          <w:szCs w:val="24"/>
        </w:rPr>
      </w:pPr>
      <w:r w:rsidRPr="003D1CAB">
        <w:rPr>
          <w:rFonts w:ascii="Times New Roman" w:hAnsi="Times New Roman"/>
          <w:sz w:val="24"/>
          <w:szCs w:val="24"/>
        </w:rPr>
        <w:t>Valsts atbalstu raksturojošās pazīmes</w:t>
      </w:r>
      <w:r w:rsidRPr="003D1CAB">
        <w:rPr>
          <w:rStyle w:val="FootnoteReference"/>
          <w:rFonts w:ascii="Times New Roman" w:hAnsi="Times New Roman"/>
          <w:sz w:val="24"/>
          <w:szCs w:val="24"/>
        </w:rPr>
        <w:footnoteReference w:id="2"/>
      </w:r>
      <w:r w:rsidRPr="003D1CAB">
        <w:rPr>
          <w:rFonts w:ascii="Times New Roman" w:hAnsi="Times New Roman"/>
          <w:sz w:val="24"/>
          <w:szCs w:val="24"/>
        </w:rPr>
        <w:t>:</w:t>
      </w:r>
    </w:p>
    <w:p w14:paraId="4047C402" w14:textId="77777777" w:rsidR="001D1D85" w:rsidRPr="003D1CAB" w:rsidRDefault="001D1D85" w:rsidP="001D1D85">
      <w:pPr>
        <w:numPr>
          <w:ilvl w:val="0"/>
          <w:numId w:val="14"/>
        </w:numPr>
        <w:spacing w:after="0" w:line="240" w:lineRule="auto"/>
        <w:ind w:left="0" w:firstLine="567"/>
        <w:jc w:val="both"/>
        <w:rPr>
          <w:rFonts w:ascii="Times New Roman" w:hAnsi="Times New Roman"/>
          <w:sz w:val="24"/>
          <w:szCs w:val="24"/>
        </w:rPr>
      </w:pPr>
      <w:r w:rsidRPr="003D1CAB">
        <w:rPr>
          <w:rFonts w:ascii="Times New Roman" w:hAnsi="Times New Roman"/>
          <w:sz w:val="24"/>
          <w:szCs w:val="24"/>
        </w:rPr>
        <w:t>finansiālās palīdzības saņēmējs ir saimnieciskās darbības (aktivitātes) veicējs vai plāno uzsākt saimniecisko darbību;</w:t>
      </w:r>
    </w:p>
    <w:p w14:paraId="1C374EBB" w14:textId="58127B0E" w:rsidR="001D1D85" w:rsidRPr="003D1CAB" w:rsidRDefault="00BE76AF" w:rsidP="00BE76AF">
      <w:pPr>
        <w:numPr>
          <w:ilvl w:val="0"/>
          <w:numId w:val="14"/>
        </w:numPr>
        <w:spacing w:after="0" w:line="240" w:lineRule="auto"/>
        <w:ind w:left="0" w:firstLine="567"/>
        <w:jc w:val="both"/>
        <w:rPr>
          <w:rFonts w:ascii="Times New Roman" w:hAnsi="Times New Roman"/>
          <w:sz w:val="24"/>
          <w:szCs w:val="24"/>
        </w:rPr>
      </w:pPr>
      <w:r w:rsidRPr="007547EF">
        <w:rPr>
          <w:rFonts w:ascii="Times New Roman" w:hAnsi="Times New Roman"/>
          <w:sz w:val="24"/>
          <w:szCs w:val="24"/>
          <w:shd w:val="clear" w:color="auto" w:fill="FFFFFF"/>
        </w:rPr>
        <w:t>finansiālo palīdzību tieši vai pastarpināti sniedz no valsts, pašvaldības vai ES līdzekļiem, finanšu līdzekļiem, pār kuriem valsts vai pašvaldības institūcijām vai to pilnvarotām juridiskajām personām ir kontrolējoša ietekme, vai citiem publiskiem līdzekļiem, un par finansiālās palīdzības noteikšanu ir atbildīga valsts vai pašvaldības institūcija vai tās pilnvarota juridiskā persona</w:t>
      </w:r>
      <w:r w:rsidR="001D1D85" w:rsidRPr="003D1CAB">
        <w:rPr>
          <w:rFonts w:ascii="Times New Roman" w:hAnsi="Times New Roman"/>
          <w:sz w:val="24"/>
          <w:szCs w:val="24"/>
        </w:rPr>
        <w:t>;</w:t>
      </w:r>
    </w:p>
    <w:p w14:paraId="10D429CA" w14:textId="38C4A84B" w:rsidR="001D1D85" w:rsidRPr="003D1CAB" w:rsidRDefault="001C3B21" w:rsidP="001D1D85">
      <w:pPr>
        <w:numPr>
          <w:ilvl w:val="0"/>
          <w:numId w:val="14"/>
        </w:numPr>
        <w:spacing w:after="0" w:line="240" w:lineRule="auto"/>
        <w:ind w:left="0" w:firstLine="567"/>
        <w:jc w:val="both"/>
        <w:rPr>
          <w:rFonts w:ascii="Times New Roman" w:hAnsi="Times New Roman"/>
          <w:sz w:val="24"/>
          <w:szCs w:val="24"/>
        </w:rPr>
      </w:pPr>
      <w:r w:rsidRPr="003D1CAB">
        <w:rPr>
          <w:rFonts w:ascii="Times New Roman" w:hAnsi="Times New Roman"/>
          <w:sz w:val="24"/>
          <w:szCs w:val="24"/>
        </w:rPr>
        <w:t>saņemot finansiālo palīdzību, saimnieciskās darbības veicējs iegūst ekonomiskas priekšrocības, kādas tas nevarētu iegūt tirgus apstākļos</w:t>
      </w:r>
      <w:r w:rsidR="003D1CAB">
        <w:rPr>
          <w:rFonts w:ascii="Times New Roman" w:hAnsi="Times New Roman"/>
          <w:sz w:val="24"/>
          <w:szCs w:val="24"/>
        </w:rPr>
        <w:t>,</w:t>
      </w:r>
      <w:r w:rsidRPr="003D1CAB">
        <w:rPr>
          <w:rFonts w:ascii="Times New Roman" w:hAnsi="Times New Roman"/>
          <w:sz w:val="24"/>
          <w:szCs w:val="24"/>
        </w:rPr>
        <w:t xml:space="preserve"> vai tad, ja komercdarbības atbalsts netiktu sniegts</w:t>
      </w:r>
      <w:r w:rsidR="001D1D85" w:rsidRPr="003D1CAB">
        <w:rPr>
          <w:rFonts w:ascii="Times New Roman" w:hAnsi="Times New Roman"/>
          <w:sz w:val="24"/>
          <w:szCs w:val="24"/>
        </w:rPr>
        <w:t>;</w:t>
      </w:r>
    </w:p>
    <w:p w14:paraId="3653D34B" w14:textId="77777777" w:rsidR="001D1D85" w:rsidRPr="003D1CAB" w:rsidRDefault="001D1D85" w:rsidP="001D1D85">
      <w:pPr>
        <w:numPr>
          <w:ilvl w:val="0"/>
          <w:numId w:val="14"/>
        </w:numPr>
        <w:spacing w:after="0" w:line="240" w:lineRule="auto"/>
        <w:ind w:left="0" w:firstLine="567"/>
        <w:jc w:val="both"/>
        <w:rPr>
          <w:rFonts w:ascii="Times New Roman" w:hAnsi="Times New Roman"/>
          <w:sz w:val="24"/>
          <w:szCs w:val="24"/>
        </w:rPr>
      </w:pPr>
      <w:r w:rsidRPr="003D1CAB">
        <w:rPr>
          <w:rFonts w:ascii="Times New Roman" w:hAnsi="Times New Roman"/>
          <w:sz w:val="24"/>
          <w:szCs w:val="24"/>
        </w:rPr>
        <w:t>finansiālā palīdzība neattiecas uz visiem saimnieciskās darbības veicējiem vienādi, bet ir paredzēta saimnieciskās darbības veicējiem/komercsabiedrībām atkarībā no to lieluma, darbības veida vai atrašanās vietas, kā arī citiem diferencējošiem kritērijiem vai arī ir paredzēta tikai konkrētai komercsabiedrībai vai saimnieciskās darbības veicējam;</w:t>
      </w:r>
    </w:p>
    <w:p w14:paraId="48DDC4D4" w14:textId="77777777" w:rsidR="001D1D85" w:rsidRPr="003D1CAB" w:rsidRDefault="001D1D85" w:rsidP="001D1D85">
      <w:pPr>
        <w:numPr>
          <w:ilvl w:val="0"/>
          <w:numId w:val="14"/>
        </w:numPr>
        <w:spacing w:after="0" w:line="240" w:lineRule="auto"/>
        <w:ind w:left="0" w:firstLine="567"/>
        <w:jc w:val="both"/>
        <w:rPr>
          <w:rFonts w:ascii="Times New Roman" w:hAnsi="Times New Roman"/>
          <w:sz w:val="24"/>
          <w:szCs w:val="24"/>
        </w:rPr>
      </w:pPr>
      <w:r w:rsidRPr="003D1CAB">
        <w:rPr>
          <w:rFonts w:ascii="Times New Roman" w:hAnsi="Times New Roman"/>
          <w:sz w:val="24"/>
          <w:szCs w:val="24"/>
        </w:rPr>
        <w:t>finansiālā palīdzība ietekmē konkurenci un tirdzniecību Eiropas Savienības iekšējā tirgū.</w:t>
      </w:r>
    </w:p>
    <w:p w14:paraId="7ED4D805" w14:textId="77777777" w:rsidR="001D1D85" w:rsidRPr="003D1CAB" w:rsidRDefault="001D1D85" w:rsidP="001D1D85">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Lai valsts atbalstu uzskatītu par saderīgu ar Eiropas Savienības iekšējo tirgu, viens no veidiem, ar ko šādu atbalstu var ieviest, ir </w:t>
      </w:r>
      <w:r w:rsidRPr="003D1CAB">
        <w:rPr>
          <w:rFonts w:ascii="Times New Roman" w:hAnsi="Times New Roman"/>
          <w:bCs/>
          <w:sz w:val="24"/>
          <w:szCs w:val="24"/>
        </w:rPr>
        <w:t xml:space="preserve">ievērojot Komisijas regulas (ES) Nr.1407/2013 (2013.gada 18.decembris) par Līguma par Eiropas Savienības darbību 107.un 108.panta piemērošanu </w:t>
      </w:r>
      <w:r w:rsidRPr="003D1CAB">
        <w:rPr>
          <w:rFonts w:ascii="Times New Roman" w:hAnsi="Times New Roman"/>
          <w:bCs/>
          <w:i/>
          <w:iCs/>
          <w:sz w:val="24"/>
          <w:szCs w:val="24"/>
        </w:rPr>
        <w:t xml:space="preserve">de minimis </w:t>
      </w:r>
      <w:r w:rsidRPr="003D1CAB">
        <w:rPr>
          <w:rFonts w:ascii="Times New Roman" w:hAnsi="Times New Roman"/>
          <w:bCs/>
          <w:sz w:val="24"/>
          <w:szCs w:val="24"/>
        </w:rPr>
        <w:t xml:space="preserve">atbalstam </w:t>
      </w:r>
      <w:r w:rsidRPr="003D1CAB">
        <w:rPr>
          <w:rFonts w:ascii="Times New Roman" w:hAnsi="Times New Roman"/>
          <w:sz w:val="24"/>
          <w:szCs w:val="24"/>
        </w:rPr>
        <w:t>(Eiropas Savienības Oficiālais Vēstnesis, 2013.gada 24.decembris, Nr. L352)</w:t>
      </w:r>
      <w:r w:rsidRPr="003D1CAB">
        <w:rPr>
          <w:rFonts w:ascii="Times New Roman" w:hAnsi="Times New Roman"/>
          <w:bCs/>
          <w:sz w:val="24"/>
          <w:szCs w:val="24"/>
        </w:rPr>
        <w:t xml:space="preserve"> (turpmāk – </w:t>
      </w:r>
      <w:r w:rsidRPr="003D1CAB">
        <w:rPr>
          <w:rFonts w:ascii="Times New Roman" w:hAnsi="Times New Roman"/>
          <w:bCs/>
          <w:i/>
          <w:sz w:val="24"/>
          <w:szCs w:val="24"/>
        </w:rPr>
        <w:t>de minimis</w:t>
      </w:r>
      <w:r w:rsidRPr="003D1CAB">
        <w:rPr>
          <w:rFonts w:ascii="Times New Roman" w:hAnsi="Times New Roman"/>
          <w:bCs/>
          <w:sz w:val="24"/>
          <w:szCs w:val="24"/>
        </w:rPr>
        <w:t xml:space="preserve"> atbalsts) nosacījumus.</w:t>
      </w:r>
    </w:p>
    <w:p w14:paraId="4670444F" w14:textId="77777777" w:rsidR="001D1D85" w:rsidRPr="003D1CAB" w:rsidRDefault="001D1D85" w:rsidP="001D1D85">
      <w:pPr>
        <w:spacing w:after="0" w:line="240" w:lineRule="auto"/>
        <w:ind w:firstLine="567"/>
        <w:jc w:val="both"/>
        <w:rPr>
          <w:rFonts w:ascii="Times New Roman" w:hAnsi="Times New Roman"/>
          <w:sz w:val="24"/>
          <w:szCs w:val="24"/>
        </w:rPr>
      </w:pPr>
      <w:r w:rsidRPr="003D1CAB">
        <w:rPr>
          <w:rFonts w:ascii="Times New Roman" w:hAnsi="Times New Roman"/>
          <w:sz w:val="24"/>
          <w:szCs w:val="24"/>
          <w:lang w:val="en-GB"/>
        </w:rPr>
        <w:t xml:space="preserve">Savukārt, lai panāktu nacionālā tiesiskā regulējuma (piemēram, Ministru kabineta noteikumu, pašvaldību saistošo noteikumu, lēmumu, utml.), kas nosaka plānotā atbalsta pasākuma ieviešanas kārtību, </w:t>
      </w:r>
      <w:r w:rsidRPr="003D1CAB">
        <w:rPr>
          <w:rFonts w:ascii="Times New Roman" w:hAnsi="Times New Roman"/>
          <w:sz w:val="24"/>
          <w:szCs w:val="24"/>
        </w:rPr>
        <w:t xml:space="preserve">atbilstību </w:t>
      </w:r>
      <w:r w:rsidRPr="003D1CAB">
        <w:rPr>
          <w:rFonts w:ascii="Times New Roman" w:hAnsi="Times New Roman"/>
          <w:bCs/>
          <w:i/>
          <w:iCs/>
          <w:sz w:val="24"/>
          <w:szCs w:val="24"/>
        </w:rPr>
        <w:t xml:space="preserve">de minimis </w:t>
      </w:r>
      <w:r w:rsidRPr="003D1CAB">
        <w:rPr>
          <w:rFonts w:ascii="Times New Roman" w:hAnsi="Times New Roman"/>
          <w:bCs/>
          <w:sz w:val="24"/>
          <w:szCs w:val="24"/>
        </w:rPr>
        <w:t>atbalsta regulējumam</w:t>
      </w:r>
      <w:r w:rsidRPr="003D1CAB">
        <w:rPr>
          <w:rFonts w:ascii="Times New Roman" w:hAnsi="Times New Roman"/>
          <w:sz w:val="24"/>
          <w:szCs w:val="24"/>
        </w:rPr>
        <w:t>, tajos ir</w:t>
      </w:r>
      <w:r w:rsidRPr="003D1CAB">
        <w:rPr>
          <w:rFonts w:ascii="Times New Roman" w:hAnsi="Times New Roman"/>
          <w:i/>
          <w:sz w:val="24"/>
          <w:szCs w:val="24"/>
        </w:rPr>
        <w:t xml:space="preserve"> </w:t>
      </w:r>
      <w:r w:rsidRPr="003D1CAB">
        <w:rPr>
          <w:rFonts w:ascii="Times New Roman" w:hAnsi="Times New Roman"/>
          <w:sz w:val="24"/>
          <w:szCs w:val="24"/>
          <w:lang w:val="en-GB"/>
        </w:rPr>
        <w:t xml:space="preserve">jāiekļauj </w:t>
      </w:r>
      <w:r w:rsidRPr="003D1CAB">
        <w:rPr>
          <w:rFonts w:ascii="Times New Roman" w:hAnsi="Times New Roman"/>
          <w:i/>
          <w:sz w:val="24"/>
          <w:szCs w:val="24"/>
          <w:lang w:val="en-GB"/>
        </w:rPr>
        <w:t>d</w:t>
      </w:r>
      <w:r w:rsidRPr="003D1CAB">
        <w:rPr>
          <w:rFonts w:ascii="Times New Roman" w:hAnsi="Times New Roman"/>
          <w:i/>
          <w:sz w:val="24"/>
          <w:szCs w:val="24"/>
        </w:rPr>
        <w:t xml:space="preserve">e minimis </w:t>
      </w:r>
      <w:r w:rsidRPr="003D1CAB">
        <w:rPr>
          <w:rFonts w:ascii="Times New Roman" w:hAnsi="Times New Roman"/>
          <w:sz w:val="24"/>
          <w:szCs w:val="24"/>
        </w:rPr>
        <w:t>atbalsta nosacījumi</w:t>
      </w:r>
      <w:r w:rsidRPr="003D1CAB">
        <w:rPr>
          <w:rFonts w:ascii="Times New Roman" w:hAnsi="Times New Roman"/>
          <w:sz w:val="24"/>
          <w:szCs w:val="24"/>
          <w:lang w:val="en-GB"/>
        </w:rPr>
        <w:t>.</w:t>
      </w:r>
    </w:p>
    <w:p w14:paraId="5BF9545A" w14:textId="2250EDA8" w:rsidR="001D1D85" w:rsidRPr="003D1CAB" w:rsidRDefault="001D1D85" w:rsidP="001D1D85">
      <w:pPr>
        <w:spacing w:after="0" w:line="240" w:lineRule="auto"/>
        <w:ind w:firstLine="567"/>
        <w:jc w:val="both"/>
        <w:rPr>
          <w:rFonts w:ascii="Times New Roman" w:hAnsi="Times New Roman"/>
          <w:b/>
          <w:sz w:val="24"/>
          <w:szCs w:val="24"/>
        </w:rPr>
      </w:pPr>
      <w:r w:rsidRPr="003D1CAB">
        <w:rPr>
          <w:rFonts w:ascii="Times New Roman" w:hAnsi="Times New Roman"/>
          <w:sz w:val="24"/>
        </w:rPr>
        <w:t>Ņemot vērā, ka valsts atbalsta nosacījumus piemēro neatkarīgi no juridiskās formas gan privātiem, gan publiskā īpašumā esošiem saimnieciskās darbības veicējiem (fiziskām personām, komersantiem, biedrībām, nodibinājumiem, kooperatīvām sabiedrībām, pašvaldības uzņēmumiem, pašvaldībām u.c.),</w:t>
      </w:r>
      <w:r w:rsidRPr="003D1CAB">
        <w:rPr>
          <w:rFonts w:ascii="Times New Roman" w:hAnsi="Times New Roman"/>
          <w:b/>
          <w:sz w:val="24"/>
          <w:szCs w:val="24"/>
          <w:lang w:eastAsia="lv-LV"/>
        </w:rPr>
        <w:t xml:space="preserve"> </w:t>
      </w:r>
      <w:r w:rsidR="00342402" w:rsidRPr="003D1CAB">
        <w:rPr>
          <w:rFonts w:ascii="Times New Roman" w:hAnsi="Times New Roman"/>
          <w:b/>
          <w:sz w:val="24"/>
          <w:szCs w:val="24"/>
          <w:lang w:eastAsia="lv-LV"/>
        </w:rPr>
        <w:t xml:space="preserve">rokasgrāmata </w:t>
      </w:r>
      <w:r w:rsidRPr="003D1CAB">
        <w:rPr>
          <w:rFonts w:ascii="Times New Roman" w:hAnsi="Times New Roman"/>
          <w:b/>
          <w:sz w:val="24"/>
          <w:szCs w:val="24"/>
          <w:lang w:eastAsia="lv-LV"/>
        </w:rPr>
        <w:t>ir paredzēta gan</w:t>
      </w:r>
      <w:r w:rsidRPr="003D1CAB">
        <w:rPr>
          <w:rFonts w:ascii="Times New Roman" w:hAnsi="Times New Roman"/>
          <w:b/>
          <w:sz w:val="24"/>
          <w:szCs w:val="24"/>
        </w:rPr>
        <w:t xml:space="preserve"> pasākumu plānotājiem/ieviesējiem un atbalsta sniedzējiem, gan atbalsta saņēmējiem. </w:t>
      </w:r>
    </w:p>
    <w:p w14:paraId="0725EFBE" w14:textId="1C4A9FD3" w:rsidR="001D1D85" w:rsidRPr="003D1CAB" w:rsidRDefault="00342402" w:rsidP="001D1D85">
      <w:pPr>
        <w:spacing w:after="0" w:line="240" w:lineRule="auto"/>
        <w:ind w:firstLine="567"/>
        <w:jc w:val="both"/>
        <w:rPr>
          <w:rFonts w:ascii="Times New Roman" w:hAnsi="Times New Roman"/>
          <w:sz w:val="24"/>
          <w:szCs w:val="24"/>
        </w:rPr>
      </w:pPr>
      <w:r w:rsidRPr="003D1CAB">
        <w:rPr>
          <w:rFonts w:ascii="Times New Roman" w:hAnsi="Times New Roman"/>
          <w:b/>
          <w:sz w:val="24"/>
          <w:szCs w:val="24"/>
        </w:rPr>
        <w:t xml:space="preserve">Rokasgrāmata </w:t>
      </w:r>
      <w:r w:rsidR="001D1D85" w:rsidRPr="003D1CAB">
        <w:rPr>
          <w:rFonts w:ascii="Times New Roman" w:hAnsi="Times New Roman"/>
          <w:b/>
          <w:sz w:val="24"/>
          <w:szCs w:val="24"/>
        </w:rPr>
        <w:t>galvenokārt vērsta uz Komisijas regulas Nr.1407/2013 nosacījumu piemērošanas jautājumu skaidrošanu</w:t>
      </w:r>
      <w:r w:rsidR="00C9437F" w:rsidRPr="003D1CAB">
        <w:rPr>
          <w:rStyle w:val="FootnoteReference"/>
          <w:rFonts w:ascii="Times New Roman" w:hAnsi="Times New Roman"/>
          <w:b/>
          <w:sz w:val="24"/>
          <w:szCs w:val="24"/>
        </w:rPr>
        <w:footnoteReference w:id="3"/>
      </w:r>
      <w:r w:rsidR="001D1D85" w:rsidRPr="003D1CAB">
        <w:rPr>
          <w:rFonts w:ascii="Times New Roman" w:hAnsi="Times New Roman"/>
          <w:b/>
          <w:sz w:val="24"/>
          <w:szCs w:val="24"/>
        </w:rPr>
        <w:t>.</w:t>
      </w:r>
      <w:r w:rsidR="001D1D85" w:rsidRPr="003D1CAB">
        <w:rPr>
          <w:rFonts w:ascii="Times New Roman" w:hAnsi="Times New Roman"/>
          <w:sz w:val="24"/>
          <w:szCs w:val="24"/>
        </w:rPr>
        <w:t xml:space="preserve"> Kur nepieciešams sniegt </w:t>
      </w:r>
      <w:r w:rsidR="00C9437F" w:rsidRPr="003D1CAB">
        <w:rPr>
          <w:rFonts w:ascii="Times New Roman" w:hAnsi="Times New Roman"/>
          <w:sz w:val="24"/>
          <w:szCs w:val="24"/>
        </w:rPr>
        <w:t xml:space="preserve">skaidrojumus </w:t>
      </w:r>
      <w:r w:rsidR="001D1D85" w:rsidRPr="003D1CAB">
        <w:rPr>
          <w:rFonts w:ascii="Times New Roman" w:hAnsi="Times New Roman"/>
          <w:sz w:val="24"/>
          <w:szCs w:val="24"/>
        </w:rPr>
        <w:t xml:space="preserve">Komisijas regulas Nr.1407/2013 nosacījumu </w:t>
      </w:r>
      <w:r w:rsidR="00C9437F" w:rsidRPr="003D1CAB">
        <w:rPr>
          <w:rFonts w:ascii="Times New Roman" w:hAnsi="Times New Roman"/>
          <w:sz w:val="24"/>
          <w:szCs w:val="24"/>
        </w:rPr>
        <w:t xml:space="preserve">kontekstā </w:t>
      </w:r>
      <w:r w:rsidR="001D1D85" w:rsidRPr="003D1CAB">
        <w:rPr>
          <w:rFonts w:ascii="Times New Roman" w:hAnsi="Times New Roman"/>
          <w:sz w:val="24"/>
          <w:szCs w:val="24"/>
        </w:rPr>
        <w:t xml:space="preserve">saistībā ar citām </w:t>
      </w:r>
      <w:r w:rsidR="001D1D85" w:rsidRPr="003D1CAB">
        <w:rPr>
          <w:rFonts w:ascii="Times New Roman" w:hAnsi="Times New Roman"/>
          <w:i/>
          <w:sz w:val="24"/>
          <w:szCs w:val="24"/>
        </w:rPr>
        <w:t>de minimis</w:t>
      </w:r>
      <w:r w:rsidR="001D1D85" w:rsidRPr="003D1CAB">
        <w:rPr>
          <w:rFonts w:ascii="Times New Roman" w:hAnsi="Times New Roman"/>
          <w:sz w:val="24"/>
          <w:szCs w:val="24"/>
        </w:rPr>
        <w:t xml:space="preserve"> regulām, </w:t>
      </w:r>
      <w:r w:rsidRPr="003D1CAB">
        <w:rPr>
          <w:rFonts w:ascii="Times New Roman" w:hAnsi="Times New Roman"/>
          <w:sz w:val="24"/>
          <w:szCs w:val="24"/>
        </w:rPr>
        <w:t xml:space="preserve">rokasgrāmatā </w:t>
      </w:r>
      <w:r w:rsidR="001D1D85" w:rsidRPr="003D1CAB">
        <w:rPr>
          <w:rFonts w:ascii="Times New Roman" w:hAnsi="Times New Roman"/>
          <w:sz w:val="24"/>
          <w:szCs w:val="24"/>
        </w:rPr>
        <w:t>lietotas atsauces arī uz Komisijas regulu Nr.1408/2013, Komisijas regulu Nr.717/2014 un Komisijas regulu Nr.360/2012.</w:t>
      </w:r>
    </w:p>
    <w:p w14:paraId="2FA366A8" w14:textId="1C310430" w:rsidR="0040440D" w:rsidRPr="003D1CAB" w:rsidRDefault="0040440D" w:rsidP="001D1D85">
      <w:pPr>
        <w:spacing w:after="0" w:line="240" w:lineRule="auto"/>
        <w:ind w:firstLine="567"/>
        <w:jc w:val="both"/>
        <w:rPr>
          <w:rFonts w:ascii="Times New Roman" w:hAnsi="Times New Roman"/>
          <w:sz w:val="24"/>
          <w:szCs w:val="24"/>
        </w:rPr>
      </w:pPr>
    </w:p>
    <w:p w14:paraId="1F7A6102" w14:textId="5AC6E905" w:rsidR="0040440D" w:rsidRPr="003D1CAB" w:rsidRDefault="0040440D" w:rsidP="001D1D85">
      <w:pPr>
        <w:spacing w:after="0" w:line="240" w:lineRule="auto"/>
        <w:ind w:firstLine="567"/>
        <w:jc w:val="both"/>
        <w:rPr>
          <w:rFonts w:ascii="Times New Roman" w:hAnsi="Times New Roman"/>
          <w:sz w:val="24"/>
          <w:szCs w:val="24"/>
        </w:rPr>
      </w:pPr>
    </w:p>
    <w:p w14:paraId="2346455C" w14:textId="77777777" w:rsidR="0040440D" w:rsidRPr="003D1CAB" w:rsidRDefault="0040440D" w:rsidP="0040440D">
      <w:pPr>
        <w:pStyle w:val="Heading1"/>
        <w:spacing w:before="0" w:after="0"/>
        <w:jc w:val="center"/>
        <w:rPr>
          <w:rFonts w:ascii="Times New Roman" w:hAnsi="Times New Roman"/>
          <w:b w:val="0"/>
        </w:rPr>
      </w:pPr>
      <w:r w:rsidRPr="003D1CAB">
        <w:rPr>
          <w:rFonts w:ascii="Times New Roman" w:hAnsi="Times New Roman"/>
          <w:color w:val="auto"/>
        </w:rPr>
        <w:lastRenderedPageBreak/>
        <w:t>Rokasgrāmatā biežāk lietoto jēdzienu skaidrojums</w:t>
      </w:r>
    </w:p>
    <w:p w14:paraId="59DF9444" w14:textId="77777777" w:rsidR="0040440D" w:rsidRPr="003D1CAB" w:rsidRDefault="0040440D" w:rsidP="0040440D">
      <w:pPr>
        <w:autoSpaceDE w:val="0"/>
        <w:autoSpaceDN w:val="0"/>
        <w:adjustRightInd w:val="0"/>
        <w:spacing w:after="0" w:line="240" w:lineRule="auto"/>
        <w:ind w:firstLine="567"/>
        <w:jc w:val="both"/>
        <w:rPr>
          <w:b/>
        </w:rPr>
      </w:pPr>
    </w:p>
    <w:p w14:paraId="7147D73B" w14:textId="7EDE12CF" w:rsidR="0040440D" w:rsidRPr="007547EF" w:rsidRDefault="0040440D" w:rsidP="001C3B21">
      <w:pPr>
        <w:autoSpaceDE w:val="0"/>
        <w:autoSpaceDN w:val="0"/>
        <w:adjustRightInd w:val="0"/>
        <w:spacing w:after="0" w:line="240" w:lineRule="auto"/>
        <w:ind w:firstLine="567"/>
        <w:jc w:val="both"/>
        <w:rPr>
          <w:rFonts w:ascii="Times New Roman" w:hAnsi="Times New Roman"/>
          <w:b/>
          <w:bCs/>
          <w:sz w:val="24"/>
          <w:szCs w:val="24"/>
        </w:rPr>
      </w:pPr>
      <w:r w:rsidRPr="003D1CAB">
        <w:rPr>
          <w:rFonts w:ascii="Times New Roman" w:hAnsi="Times New Roman"/>
          <w:b/>
          <w:bCs/>
          <w:sz w:val="24"/>
          <w:szCs w:val="24"/>
        </w:rPr>
        <w:t>Saimnieciskās darbības veicējs</w:t>
      </w:r>
      <w:r w:rsidR="001C3B21" w:rsidRPr="003D1CAB">
        <w:rPr>
          <w:rFonts w:ascii="Times New Roman" w:hAnsi="Times New Roman"/>
          <w:b/>
          <w:bCs/>
          <w:sz w:val="24"/>
          <w:szCs w:val="24"/>
        </w:rPr>
        <w:t xml:space="preserve"> – </w:t>
      </w:r>
      <w:r w:rsidRPr="003D1CAB">
        <w:rPr>
          <w:rFonts w:ascii="Times New Roman" w:hAnsi="Times New Roman"/>
          <w:sz w:val="24"/>
          <w:szCs w:val="24"/>
        </w:rPr>
        <w:t>jebkura persona neatkarīgi no tās juridiskā statusa un veida</w:t>
      </w:r>
      <w:r w:rsidR="001C3B21" w:rsidRPr="003D1CAB">
        <w:rPr>
          <w:rFonts w:ascii="Times New Roman" w:hAnsi="Times New Roman"/>
          <w:sz w:val="24"/>
          <w:szCs w:val="24"/>
        </w:rPr>
        <w:t>,</w:t>
      </w:r>
      <w:r w:rsidRPr="003D1CAB">
        <w:rPr>
          <w:rFonts w:ascii="Times New Roman" w:hAnsi="Times New Roman"/>
          <w:sz w:val="24"/>
          <w:szCs w:val="24"/>
        </w:rPr>
        <w:t xml:space="preserve"> kādā tā tiek finansēta</w:t>
      </w:r>
      <w:r w:rsidRPr="003D1CAB">
        <w:rPr>
          <w:rFonts w:ascii="Times New Roman" w:hAnsi="Times New Roman"/>
          <w:sz w:val="24"/>
          <w:szCs w:val="24"/>
          <w:shd w:val="clear" w:color="auto" w:fill="FFFFFF"/>
        </w:rPr>
        <w:t xml:space="preserve">, t.i., fiziskā persona, juridiskā persona vai šādu personu apvienība neatkarīgi no tās īpašuma formas un darbības veida, kura veic vai gatavojas </w:t>
      </w:r>
      <w:r w:rsidRPr="003D1CAB">
        <w:rPr>
          <w:rFonts w:ascii="Times New Roman" w:hAnsi="Times New Roman"/>
          <w:sz w:val="24"/>
          <w:szCs w:val="24"/>
        </w:rPr>
        <w:t xml:space="preserve">iesaistīties saimnieciskās darbības/ekonomiskās aktivitātes veikšanā, piedāvājot preces vai pakalpojumus tirgū. Fakts, ka potenciālais atbalsta saņēmējs ir bezpeļņas organizācija vai arī fakts, ka potenciālais saņēmējs tiek pilnībā finansēts no valsts resursiem un tas savus pakalpojumus sniedz bez maksas, neizslēdz iespējamību, ka tas var tikt kvalificēts kā komercsabiedrība (saimnieciskās darbības veicējs). </w:t>
      </w:r>
    </w:p>
    <w:p w14:paraId="6C18ED2A" w14:textId="288495B2" w:rsidR="0040440D" w:rsidRPr="003D1CAB" w:rsidRDefault="0040440D" w:rsidP="0040440D">
      <w:pPr>
        <w:pStyle w:val="tv213"/>
        <w:spacing w:before="0" w:beforeAutospacing="0" w:after="0" w:afterAutospacing="0"/>
        <w:ind w:firstLine="567"/>
        <w:jc w:val="both"/>
      </w:pPr>
      <w:r w:rsidRPr="003D1CAB">
        <w:rPr>
          <w:b/>
          <w:bCs/>
        </w:rPr>
        <w:t xml:space="preserve">Atbalsta sniedzējs – </w:t>
      </w:r>
      <w:r w:rsidRPr="003D1CAB">
        <w:t xml:space="preserve">valsts vai pašvaldības institūcija vai tās pilnvarota juridiskā persona, kas pieņem lēmumu par </w:t>
      </w:r>
      <w:r w:rsidRPr="003D1CAB">
        <w:rPr>
          <w:i/>
        </w:rPr>
        <w:t>de minimis</w:t>
      </w:r>
      <w:r w:rsidRPr="003D1CAB">
        <w:t xml:space="preserve"> atbalsta piešķiršanu vai kas ir atbildīga par atbalsta programmas izstrādi vai atbalsta programmas</w:t>
      </w:r>
      <w:r w:rsidR="001C3B21" w:rsidRPr="003D1CAB">
        <w:t>,</w:t>
      </w:r>
      <w:r w:rsidRPr="003D1CAB">
        <w:t xml:space="preserve"> individuālā atbalsta projekta</w:t>
      </w:r>
      <w:r w:rsidR="001C3B21" w:rsidRPr="003D1CAB">
        <w:t xml:space="preserve"> vai ad-hoc atbalsta</w:t>
      </w:r>
      <w:r w:rsidRPr="003D1CAB">
        <w:t xml:space="preserve"> piemērošanu.</w:t>
      </w:r>
    </w:p>
    <w:p w14:paraId="2AC7343A" w14:textId="016FA94E" w:rsidR="00096729" w:rsidRPr="007547EF" w:rsidRDefault="0040440D" w:rsidP="00096729">
      <w:pPr>
        <w:pStyle w:val="tv213"/>
        <w:spacing w:before="0" w:beforeAutospacing="0" w:after="0" w:afterAutospacing="0"/>
        <w:ind w:firstLine="567"/>
        <w:jc w:val="both"/>
      </w:pPr>
      <w:r w:rsidRPr="003D1CAB">
        <w:rPr>
          <w:b/>
        </w:rPr>
        <w:t>Atbalsta pretendents</w:t>
      </w:r>
      <w:r w:rsidRPr="003D1CAB">
        <w:t xml:space="preserve"> – komercsabiedrība</w:t>
      </w:r>
      <w:r w:rsidR="001C3B21" w:rsidRPr="003D1CAB">
        <w:t xml:space="preserve"> (saimnieciskās darbības veicējs)</w:t>
      </w:r>
      <w:r w:rsidRPr="003D1CAB">
        <w:t xml:space="preserve">, kura pretendē uz </w:t>
      </w:r>
      <w:r w:rsidRPr="007547EF">
        <w:rPr>
          <w:i/>
          <w:iCs/>
        </w:rPr>
        <w:t>de minimis</w:t>
      </w:r>
      <w:r w:rsidRPr="003D1CAB">
        <w:t xml:space="preserve"> atbalstu saskaņā ar kādu no </w:t>
      </w:r>
      <w:r w:rsidRPr="007547EF">
        <w:rPr>
          <w:i/>
          <w:iCs/>
        </w:rPr>
        <w:t>de minimis</w:t>
      </w:r>
      <w:r w:rsidRPr="003D1CAB">
        <w:t xml:space="preserve"> </w:t>
      </w:r>
      <w:r w:rsidR="001C3B21" w:rsidRPr="003D1CAB">
        <w:t xml:space="preserve">atbalsta </w:t>
      </w:r>
      <w:r w:rsidRPr="003D1CAB">
        <w:t xml:space="preserve">regulām. </w:t>
      </w:r>
      <w:r w:rsidRPr="003D1CAB">
        <w:rPr>
          <w:b/>
        </w:rPr>
        <w:t>Komercsabiedrība</w:t>
      </w:r>
      <w:r w:rsidRPr="003D1CAB">
        <w:t xml:space="preserve"> – atbilstoši Komercdarbības atbalsta kontroles likuma 1.panta otrās daļas </w:t>
      </w:r>
      <w:r w:rsidR="001C3B21" w:rsidRPr="003D1CAB">
        <w:t>10</w:t>
      </w:r>
      <w:r w:rsidRPr="003D1CAB">
        <w:t xml:space="preserve">.punktam ir fiziskā persona, juridiskā persona </w:t>
      </w:r>
      <w:r w:rsidR="00096729" w:rsidRPr="003D1CAB">
        <w:t xml:space="preserve">(komersants, biedrība, nodibinājums, kooperatīvā sabiedrība, pašvaldības uzņēmums, pašvaldība u.c.) </w:t>
      </w:r>
      <w:r w:rsidRPr="003D1CAB">
        <w:t>vai šādu personu apvienība neatkarīgi no tās īpašuma formas un darbības veida, kura veic vai gatavojas veikt komercdarbību.</w:t>
      </w:r>
      <w:r w:rsidR="00096729" w:rsidRPr="003D1CAB">
        <w:t xml:space="preserve"> Lietotie termini “saimnieciskās darbības veicējs” “komersants”, “komercsabiedrība” vai “uzņēmums” praksē un šajā materiālā var tikt lietoti kā sinonīmi.</w:t>
      </w:r>
    </w:p>
    <w:p w14:paraId="651BF3A6" w14:textId="77777777" w:rsidR="0040440D" w:rsidRPr="003D1CAB" w:rsidRDefault="0040440D" w:rsidP="0040440D">
      <w:pPr>
        <w:pStyle w:val="CM1"/>
        <w:ind w:firstLine="567"/>
        <w:jc w:val="both"/>
        <w:rPr>
          <w:rFonts w:ascii="Times New Roman" w:hAnsi="Times New Roman"/>
          <w:bCs/>
        </w:rPr>
      </w:pPr>
      <w:r w:rsidRPr="003D1CAB">
        <w:rPr>
          <w:rFonts w:ascii="Times New Roman" w:hAnsi="Times New Roman"/>
          <w:b/>
          <w:bCs/>
        </w:rPr>
        <w:t>Komisijas regula Nr.1407/2013</w:t>
      </w:r>
      <w:r w:rsidRPr="003D1CAB">
        <w:rPr>
          <w:rFonts w:ascii="Times New Roman" w:hAnsi="Times New Roman"/>
          <w:bCs/>
        </w:rPr>
        <w:t xml:space="preserve"> – Komisijas 2013.gada 18.decembra Regula (ES) Nr.1407/2013 par Līguma par Eiropas Savienības darbību 107. un 108.panta piemērošanu </w:t>
      </w:r>
      <w:r w:rsidRPr="003D1CAB">
        <w:rPr>
          <w:rFonts w:ascii="Times New Roman" w:hAnsi="Times New Roman"/>
          <w:bCs/>
          <w:i/>
        </w:rPr>
        <w:t>de minimis</w:t>
      </w:r>
      <w:r w:rsidRPr="003D1CAB">
        <w:rPr>
          <w:rFonts w:ascii="Times New Roman" w:hAnsi="Times New Roman"/>
          <w:bCs/>
        </w:rPr>
        <w:t xml:space="preserve"> atbalstam (Eiropas Savienības Oficiālais Vēstnesis, 2013.gada 24.decembris, Nr. L 352/1)</w:t>
      </w:r>
      <w:r w:rsidRPr="003D1CAB">
        <w:rPr>
          <w:rStyle w:val="FootnoteReference"/>
          <w:rFonts w:ascii="Times New Roman" w:hAnsi="Times New Roman"/>
          <w:bCs/>
        </w:rPr>
        <w:footnoteReference w:id="4"/>
      </w:r>
      <w:r w:rsidRPr="003D1CAB">
        <w:rPr>
          <w:rFonts w:ascii="Times New Roman" w:hAnsi="Times New Roman"/>
          <w:bCs/>
        </w:rPr>
        <w:t xml:space="preserve">. </w:t>
      </w:r>
    </w:p>
    <w:p w14:paraId="7C5F25A1" w14:textId="77777777" w:rsidR="0040440D" w:rsidRPr="003D1CAB" w:rsidRDefault="0040440D" w:rsidP="0040440D">
      <w:pPr>
        <w:pStyle w:val="CM1"/>
        <w:ind w:firstLine="567"/>
        <w:jc w:val="both"/>
        <w:rPr>
          <w:rFonts w:ascii="Times New Roman" w:hAnsi="Times New Roman"/>
          <w:bCs/>
        </w:rPr>
      </w:pPr>
      <w:r w:rsidRPr="003D1CAB">
        <w:rPr>
          <w:rFonts w:ascii="Times New Roman" w:hAnsi="Times New Roman"/>
          <w:b/>
          <w:bCs/>
        </w:rPr>
        <w:t>Komisijas regula Nr.1408/2013</w:t>
      </w:r>
      <w:r w:rsidRPr="003D1CAB">
        <w:rPr>
          <w:rFonts w:ascii="Times New Roman" w:hAnsi="Times New Roman"/>
          <w:bCs/>
        </w:rPr>
        <w:t xml:space="preserve"> – Komisijas 2013.gada 18.decembra Regula (ES) Nr.1408/2013 par Līguma par Eiropas Savienības darbību 107. un 108.panta piemērošanu </w:t>
      </w:r>
      <w:r w:rsidRPr="003D1CAB">
        <w:rPr>
          <w:rFonts w:ascii="Times New Roman" w:hAnsi="Times New Roman"/>
          <w:bCs/>
          <w:i/>
        </w:rPr>
        <w:t>de minimis</w:t>
      </w:r>
      <w:r w:rsidRPr="003D1CAB">
        <w:rPr>
          <w:rFonts w:ascii="Times New Roman" w:hAnsi="Times New Roman"/>
          <w:bCs/>
        </w:rPr>
        <w:t xml:space="preserve"> atbalstam lauksaimniecības nozarē (Eiropas Savienības Oficiālais Vēstnesis, 2013.gada 24.decembris, Nr. L 352/9)</w:t>
      </w:r>
      <w:r w:rsidRPr="003D1CAB">
        <w:rPr>
          <w:rStyle w:val="FootnoteReference"/>
          <w:rFonts w:ascii="Times New Roman" w:hAnsi="Times New Roman"/>
          <w:bCs/>
        </w:rPr>
        <w:footnoteReference w:id="5"/>
      </w:r>
      <w:r w:rsidRPr="003D1CAB">
        <w:rPr>
          <w:rFonts w:ascii="Times New Roman" w:hAnsi="Times New Roman"/>
          <w:bCs/>
        </w:rPr>
        <w:t xml:space="preserve"> </w:t>
      </w:r>
      <w:r w:rsidRPr="003D1CAB">
        <w:rPr>
          <w:rFonts w:ascii="Times New Roman" w:hAnsi="Times New Roman"/>
          <w:shd w:val="clear" w:color="auto" w:fill="FFFFFF"/>
        </w:rPr>
        <w:t>un </w:t>
      </w:r>
      <w:hyperlink r:id="rId8" w:tgtFrame="_blank" w:history="1">
        <w:r w:rsidRPr="003D1CAB">
          <w:rPr>
            <w:rStyle w:val="Hyperlink"/>
            <w:rFonts w:ascii="Times New Roman" w:hAnsi="Times New Roman"/>
            <w:color w:val="auto"/>
            <w:u w:val="none"/>
            <w:bdr w:val="none" w:sz="0" w:space="0" w:color="auto" w:frame="1"/>
            <w:shd w:val="clear" w:color="auto" w:fill="FFFFFF"/>
          </w:rPr>
          <w:t xml:space="preserve">Komisijas 2019.gada 21.februāra Regula Nr.2019/316 ar ko groza Regulu Nr.1408/2013 par Līguma par Eiropas Savienības darbību 107. un 108.panta piemērošanu </w:t>
        </w:r>
        <w:r w:rsidRPr="003D1CAB">
          <w:rPr>
            <w:rStyle w:val="Hyperlink"/>
            <w:rFonts w:ascii="Times New Roman" w:hAnsi="Times New Roman"/>
            <w:i/>
            <w:color w:val="auto"/>
            <w:u w:val="none"/>
            <w:bdr w:val="none" w:sz="0" w:space="0" w:color="auto" w:frame="1"/>
            <w:shd w:val="clear" w:color="auto" w:fill="FFFFFF"/>
          </w:rPr>
          <w:t>de minimis</w:t>
        </w:r>
        <w:r w:rsidRPr="003D1CAB">
          <w:rPr>
            <w:rStyle w:val="Hyperlink"/>
            <w:rFonts w:ascii="Times New Roman" w:hAnsi="Times New Roman"/>
            <w:color w:val="auto"/>
            <w:u w:val="none"/>
            <w:bdr w:val="none" w:sz="0" w:space="0" w:color="auto" w:frame="1"/>
            <w:shd w:val="clear" w:color="auto" w:fill="FFFFFF"/>
          </w:rPr>
          <w:t xml:space="preserve"> atbalstam lauksaimniecības nozarē</w:t>
        </w:r>
      </w:hyperlink>
      <w:r w:rsidRPr="003D1CAB">
        <w:rPr>
          <w:rFonts w:ascii="Times New Roman" w:hAnsi="Times New Roman"/>
          <w:shd w:val="clear" w:color="auto" w:fill="FFFFFF"/>
        </w:rPr>
        <w:t> (Eiropas Savienības Oficiālais Vēstnesis, 2019.gada 22.februāris, Nr. L 51)</w:t>
      </w:r>
      <w:r w:rsidRPr="003D1CAB">
        <w:rPr>
          <w:rStyle w:val="FootnoteReference"/>
          <w:rFonts w:ascii="Times New Roman" w:hAnsi="Times New Roman"/>
          <w:shd w:val="clear" w:color="auto" w:fill="FFFFFF"/>
        </w:rPr>
        <w:footnoteReference w:id="6"/>
      </w:r>
      <w:r w:rsidRPr="003D1CAB">
        <w:rPr>
          <w:rFonts w:ascii="Times New Roman" w:hAnsi="Times New Roman"/>
          <w:bCs/>
        </w:rPr>
        <w:t>.</w:t>
      </w:r>
    </w:p>
    <w:p w14:paraId="69339B21" w14:textId="77777777" w:rsidR="0040440D" w:rsidRPr="003D1CAB" w:rsidRDefault="0040440D" w:rsidP="0040440D">
      <w:pPr>
        <w:pStyle w:val="CM1"/>
        <w:ind w:firstLine="567"/>
        <w:jc w:val="both"/>
        <w:rPr>
          <w:rFonts w:ascii="Times New Roman" w:hAnsi="Times New Roman"/>
          <w:b/>
          <w:bCs/>
        </w:rPr>
      </w:pPr>
      <w:r w:rsidRPr="003D1CAB">
        <w:rPr>
          <w:rFonts w:ascii="Times New Roman" w:hAnsi="Times New Roman"/>
          <w:b/>
          <w:bCs/>
        </w:rPr>
        <w:t xml:space="preserve">Komisijas regula Nr.717/2014 – </w:t>
      </w:r>
      <w:r w:rsidRPr="003D1CAB">
        <w:rPr>
          <w:rFonts w:ascii="Times New Roman" w:hAnsi="Times New Roman"/>
          <w:bCs/>
        </w:rPr>
        <w:t xml:space="preserve">Komisijas 2014.gada 27.jūnija Regula (EK) Nr.717/2014 par Līguma par Eiropas Savienības darbību 107. un 108.panta piemērošanu </w:t>
      </w:r>
      <w:r w:rsidRPr="003D1CAB">
        <w:rPr>
          <w:rFonts w:ascii="Times New Roman" w:hAnsi="Times New Roman"/>
          <w:bCs/>
          <w:i/>
        </w:rPr>
        <w:t>de minimis</w:t>
      </w:r>
      <w:r w:rsidRPr="003D1CAB">
        <w:rPr>
          <w:rFonts w:ascii="Times New Roman" w:hAnsi="Times New Roman"/>
          <w:bCs/>
        </w:rPr>
        <w:t xml:space="preserve"> atbalstam zvejniecības un akvakultūras nozarē (Eiropas Savienības Oficiālais Vēstnesis, 2014.gada 28.jūnijs, Nr. L 190/45)</w:t>
      </w:r>
      <w:r w:rsidRPr="003D1CAB">
        <w:rPr>
          <w:rStyle w:val="FootnoteReference"/>
          <w:rFonts w:ascii="Times New Roman" w:hAnsi="Times New Roman"/>
          <w:bCs/>
        </w:rPr>
        <w:footnoteReference w:id="7"/>
      </w:r>
      <w:r w:rsidRPr="003D1CAB">
        <w:rPr>
          <w:rFonts w:ascii="Times New Roman" w:hAnsi="Times New Roman"/>
          <w:bCs/>
        </w:rPr>
        <w:t>.</w:t>
      </w:r>
    </w:p>
    <w:p w14:paraId="7BD334C0" w14:textId="77777777" w:rsidR="0040440D" w:rsidRPr="003D1CAB" w:rsidRDefault="0040440D" w:rsidP="0040440D">
      <w:pPr>
        <w:pStyle w:val="CM1"/>
        <w:ind w:firstLine="567"/>
        <w:jc w:val="both"/>
        <w:rPr>
          <w:rFonts w:ascii="Times New Roman" w:hAnsi="Times New Roman"/>
          <w:b/>
          <w:bCs/>
        </w:rPr>
      </w:pPr>
      <w:r w:rsidRPr="003D1CAB">
        <w:rPr>
          <w:rFonts w:ascii="Times New Roman" w:hAnsi="Times New Roman"/>
          <w:b/>
          <w:bCs/>
        </w:rPr>
        <w:t xml:space="preserve">Komisijas regula Nr.360/2012 – </w:t>
      </w:r>
      <w:r w:rsidRPr="003D1CAB">
        <w:rPr>
          <w:rFonts w:ascii="Times New Roman" w:hAnsi="Times New Roman"/>
          <w:bCs/>
        </w:rPr>
        <w:t xml:space="preserve">Komisijas 2012.gada 25.aprīļa Regula (ES) Nr.360/2012 par Līguma par Eiropas Savienības darbību 107. un 108.panta piemērošanu </w:t>
      </w:r>
      <w:r w:rsidRPr="003D1CAB">
        <w:rPr>
          <w:rFonts w:ascii="Times New Roman" w:hAnsi="Times New Roman"/>
          <w:bCs/>
          <w:i/>
          <w:iCs/>
        </w:rPr>
        <w:t xml:space="preserve">de minimis </w:t>
      </w:r>
      <w:r w:rsidRPr="003D1CAB">
        <w:rPr>
          <w:rFonts w:ascii="Times New Roman" w:hAnsi="Times New Roman"/>
          <w:bCs/>
        </w:rPr>
        <w:t xml:space="preserve">atbalstam, ko piešķir uzņēmumiem, kuri sniedz pakalpojumus ar vispārēju tautsaimniecisku nozīmi (Eiropas Savienības Oficiālais Vēstnesis, 2012.gada 26.aprīlis, Nr. </w:t>
      </w:r>
      <w:r w:rsidRPr="003D1CAB">
        <w:rPr>
          <w:rFonts w:ascii="Times New Roman" w:hAnsi="Times New Roman"/>
        </w:rPr>
        <w:t>L 114/8</w:t>
      </w:r>
      <w:r w:rsidRPr="003D1CAB">
        <w:rPr>
          <w:rFonts w:ascii="Times New Roman" w:hAnsi="Times New Roman"/>
          <w:bCs/>
        </w:rPr>
        <w:t>)</w:t>
      </w:r>
      <w:r w:rsidRPr="003D1CAB">
        <w:rPr>
          <w:rStyle w:val="FootnoteReference"/>
          <w:rFonts w:ascii="Times New Roman" w:hAnsi="Times New Roman"/>
          <w:bCs/>
        </w:rPr>
        <w:footnoteReference w:id="8"/>
      </w:r>
      <w:r w:rsidRPr="003D1CAB">
        <w:rPr>
          <w:rFonts w:ascii="Times New Roman" w:hAnsi="Times New Roman"/>
          <w:bCs/>
        </w:rPr>
        <w:t xml:space="preserve"> un Eiropas Komisijas 2018.gada 7. decembra Regula (ES) Nr. 2018/1923 ar ko Regulu (ES) Nr. 360/2012 groza attiecībā uz piemērošanas periodu (Eiropas Savienības Oficiālais Vēstnesis, 2018. gada 10. decembris, Nr. L 313/2)</w:t>
      </w:r>
      <w:r w:rsidRPr="003D1CAB">
        <w:rPr>
          <w:rStyle w:val="FootnoteReference"/>
          <w:rFonts w:ascii="Times New Roman" w:hAnsi="Times New Roman"/>
          <w:bCs/>
        </w:rPr>
        <w:footnoteReference w:id="9"/>
      </w:r>
      <w:r w:rsidRPr="003D1CAB">
        <w:rPr>
          <w:rFonts w:ascii="Times New Roman" w:hAnsi="Times New Roman"/>
          <w:bCs/>
        </w:rPr>
        <w:t>.</w:t>
      </w:r>
    </w:p>
    <w:p w14:paraId="48731237" w14:textId="33BECE6F" w:rsidR="00722012" w:rsidRPr="003D1CAB" w:rsidRDefault="0040440D" w:rsidP="007547EF">
      <w:pPr>
        <w:spacing w:after="0" w:line="240" w:lineRule="auto"/>
        <w:ind w:firstLine="567"/>
        <w:jc w:val="both"/>
        <w:rPr>
          <w:rFonts w:ascii="Times New Roman" w:eastAsia="Times New Roman" w:hAnsi="Times New Roman"/>
          <w:b/>
          <w:sz w:val="24"/>
          <w:szCs w:val="24"/>
          <w:lang w:eastAsia="lv-LV"/>
        </w:rPr>
      </w:pPr>
      <w:r w:rsidRPr="003D1CAB">
        <w:rPr>
          <w:rFonts w:ascii="Times New Roman" w:hAnsi="Times New Roman"/>
          <w:b/>
          <w:iCs/>
          <w:sz w:val="24"/>
          <w:szCs w:val="24"/>
        </w:rPr>
        <w:lastRenderedPageBreak/>
        <w:t>MK noteikumi Nr.715</w:t>
      </w:r>
      <w:r w:rsidRPr="003D1CAB">
        <w:rPr>
          <w:rFonts w:ascii="Times New Roman" w:hAnsi="Times New Roman"/>
          <w:iCs/>
          <w:sz w:val="24"/>
          <w:szCs w:val="24"/>
        </w:rPr>
        <w:t xml:space="preserve"> – </w:t>
      </w:r>
      <w:r w:rsidRPr="003D1CAB">
        <w:rPr>
          <w:rFonts w:ascii="Times New Roman" w:hAnsi="Times New Roman"/>
          <w:sz w:val="24"/>
          <w:szCs w:val="24"/>
          <w:shd w:val="clear" w:color="auto" w:fill="FFFFFF"/>
        </w:rPr>
        <w:t>2018</w:t>
      </w:r>
      <w:r w:rsidRPr="003D1CAB">
        <w:rPr>
          <w:rFonts w:ascii="Times New Roman" w:hAnsi="Times New Roman"/>
          <w:sz w:val="24"/>
          <w:shd w:val="clear" w:color="auto" w:fill="FFFFFF"/>
        </w:rPr>
        <w:t xml:space="preserve">.gada </w:t>
      </w:r>
      <w:r w:rsidRPr="003D1CAB">
        <w:rPr>
          <w:rFonts w:ascii="Times New Roman" w:hAnsi="Times New Roman"/>
          <w:sz w:val="24"/>
          <w:szCs w:val="24"/>
          <w:shd w:val="clear" w:color="auto" w:fill="FFFFFF"/>
        </w:rPr>
        <w:t>21.novembra</w:t>
      </w:r>
      <w:r w:rsidRPr="003D1CAB">
        <w:rPr>
          <w:rFonts w:ascii="Times New Roman" w:hAnsi="Times New Roman"/>
          <w:sz w:val="24"/>
          <w:shd w:val="clear" w:color="auto" w:fill="FFFFFF"/>
        </w:rPr>
        <w:t xml:space="preserve"> </w:t>
      </w:r>
      <w:r w:rsidRPr="003D1CAB">
        <w:rPr>
          <w:rFonts w:ascii="Times New Roman" w:hAnsi="Times New Roman"/>
          <w:iCs/>
          <w:sz w:val="24"/>
          <w:szCs w:val="24"/>
        </w:rPr>
        <w:t xml:space="preserve">Ministru kabineta noteikumi Nr.715 </w:t>
      </w:r>
      <w:r w:rsidRPr="003D1CAB">
        <w:rPr>
          <w:rFonts w:ascii="Times New Roman" w:hAnsi="Times New Roman"/>
          <w:sz w:val="24"/>
          <w:shd w:val="clear" w:color="auto" w:fill="FFFFFF"/>
        </w:rPr>
        <w:t>“Noteikumi par </w:t>
      </w:r>
      <w:r w:rsidRPr="003D1CAB">
        <w:rPr>
          <w:rFonts w:ascii="Times New Roman" w:hAnsi="Times New Roman"/>
          <w:i/>
          <w:sz w:val="24"/>
          <w:shd w:val="clear" w:color="auto" w:fill="FFFFFF"/>
        </w:rPr>
        <w:t>de minimis</w:t>
      </w:r>
      <w:r w:rsidRPr="003D1CAB">
        <w:rPr>
          <w:rFonts w:ascii="Times New Roman" w:hAnsi="Times New Roman"/>
          <w:sz w:val="24"/>
          <w:shd w:val="clear" w:color="auto" w:fill="FFFFFF"/>
        </w:rPr>
        <w:t> atbalsta uzskaites un piešķiršanas kārtību un </w:t>
      </w:r>
      <w:r w:rsidRPr="003D1CAB">
        <w:rPr>
          <w:rFonts w:ascii="Times New Roman" w:hAnsi="Times New Roman"/>
          <w:i/>
          <w:sz w:val="24"/>
          <w:shd w:val="clear" w:color="auto" w:fill="FFFFFF"/>
        </w:rPr>
        <w:t>de minimis</w:t>
      </w:r>
      <w:r w:rsidRPr="003D1CAB">
        <w:rPr>
          <w:rFonts w:ascii="Times New Roman" w:hAnsi="Times New Roman"/>
          <w:sz w:val="24"/>
          <w:shd w:val="clear" w:color="auto" w:fill="FFFFFF"/>
        </w:rPr>
        <w:t> atbalsta uzskaites veidlapu paraugiem”</w:t>
      </w:r>
      <w:r w:rsidRPr="003D1CAB">
        <w:rPr>
          <w:rStyle w:val="FootnoteReference"/>
          <w:rFonts w:ascii="Times New Roman" w:hAnsi="Times New Roman"/>
          <w:bCs/>
          <w:sz w:val="24"/>
          <w:szCs w:val="24"/>
          <w:shd w:val="clear" w:color="auto" w:fill="FFFFFF"/>
        </w:rPr>
        <w:footnoteReference w:id="1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51253" w:rsidRPr="003D1CAB" w14:paraId="58D43C19" w14:textId="77777777" w:rsidTr="009553CD">
        <w:tc>
          <w:tcPr>
            <w:tcW w:w="9464" w:type="dxa"/>
            <w:shd w:val="clear" w:color="auto" w:fill="A6A6A6"/>
          </w:tcPr>
          <w:p w14:paraId="018EA81E" w14:textId="77777777" w:rsidR="00722012" w:rsidRPr="003D1CAB" w:rsidRDefault="00722012" w:rsidP="00174CB3">
            <w:pPr>
              <w:pStyle w:val="Heading1"/>
              <w:spacing w:before="0" w:after="0"/>
              <w:rPr>
                <w:rFonts w:ascii="Times New Roman" w:hAnsi="Times New Roman"/>
                <w:b w:val="0"/>
              </w:rPr>
            </w:pPr>
            <w:bookmarkStart w:id="2" w:name="_Toc17125969"/>
            <w:r w:rsidRPr="003D1CAB">
              <w:rPr>
                <w:rFonts w:ascii="Times New Roman" w:hAnsi="Times New Roman"/>
                <w:color w:val="auto"/>
              </w:rPr>
              <w:lastRenderedPageBreak/>
              <w:t xml:space="preserve">I nodaļa - </w:t>
            </w:r>
            <w:r w:rsidRPr="003D1CAB">
              <w:rPr>
                <w:rFonts w:ascii="Times New Roman" w:hAnsi="Times New Roman"/>
                <w:i/>
                <w:color w:val="auto"/>
              </w:rPr>
              <w:t>De minimis</w:t>
            </w:r>
            <w:r w:rsidRPr="003D1CAB">
              <w:rPr>
                <w:rFonts w:ascii="Times New Roman" w:hAnsi="Times New Roman"/>
                <w:color w:val="auto"/>
              </w:rPr>
              <w:t xml:space="preserve"> atbalsta ieviešanas nosacījumi</w:t>
            </w:r>
            <w:bookmarkEnd w:id="2"/>
            <w:r w:rsidRPr="003D1CAB">
              <w:rPr>
                <w:rFonts w:ascii="Times New Roman" w:hAnsi="Times New Roman"/>
                <w:color w:val="auto"/>
              </w:rPr>
              <w:t xml:space="preserve"> </w:t>
            </w:r>
          </w:p>
        </w:tc>
      </w:tr>
    </w:tbl>
    <w:p w14:paraId="067A3651" w14:textId="77777777" w:rsidR="00D82F49" w:rsidRPr="003D1CAB" w:rsidRDefault="00D82F49" w:rsidP="00D82F49">
      <w:pPr>
        <w:pStyle w:val="Heading2"/>
        <w:numPr>
          <w:ilvl w:val="0"/>
          <w:numId w:val="0"/>
        </w:numPr>
        <w:tabs>
          <w:tab w:val="left" w:pos="851"/>
        </w:tabs>
        <w:spacing w:before="0" w:line="240" w:lineRule="auto"/>
        <w:ind w:left="567"/>
        <w:rPr>
          <w:rFonts w:ascii="Times New Roman" w:hAnsi="Times New Roman"/>
          <w:b w:val="0"/>
          <w:sz w:val="24"/>
          <w:szCs w:val="24"/>
          <w:lang w:eastAsia="lv-LV"/>
        </w:rPr>
      </w:pPr>
    </w:p>
    <w:p w14:paraId="61126392" w14:textId="34CC4EFC" w:rsidR="00722012" w:rsidRPr="003D1CAB" w:rsidRDefault="00722012" w:rsidP="00174CB3">
      <w:pPr>
        <w:pStyle w:val="Heading2"/>
        <w:tabs>
          <w:tab w:val="left" w:pos="851"/>
        </w:tabs>
        <w:spacing w:before="0" w:line="240" w:lineRule="auto"/>
        <w:ind w:left="0" w:firstLine="567"/>
        <w:rPr>
          <w:rFonts w:ascii="Times New Roman" w:hAnsi="Times New Roman"/>
          <w:b w:val="0"/>
        </w:rPr>
      </w:pPr>
      <w:r w:rsidRPr="003D1CAB">
        <w:rPr>
          <w:rFonts w:ascii="Times New Roman" w:hAnsi="Times New Roman"/>
          <w:b w:val="0"/>
          <w:sz w:val="24"/>
        </w:rPr>
        <w:t xml:space="preserve"> </w:t>
      </w:r>
      <w:bookmarkStart w:id="3" w:name="_Toc15029416"/>
      <w:bookmarkStart w:id="4" w:name="_Toc15030095"/>
      <w:bookmarkStart w:id="5" w:name="_Toc15030749"/>
      <w:bookmarkStart w:id="6" w:name="_Toc15032442"/>
      <w:bookmarkStart w:id="7" w:name="_Toc15314625"/>
      <w:bookmarkStart w:id="8" w:name="_Toc17125970"/>
      <w:bookmarkEnd w:id="1"/>
      <w:bookmarkEnd w:id="3"/>
      <w:bookmarkEnd w:id="4"/>
      <w:bookmarkEnd w:id="5"/>
      <w:bookmarkEnd w:id="6"/>
      <w:bookmarkEnd w:id="7"/>
      <w:r w:rsidRPr="003D1CAB">
        <w:rPr>
          <w:rFonts w:ascii="Times New Roman" w:hAnsi="Times New Roman"/>
          <w:i/>
          <w:color w:val="auto"/>
        </w:rPr>
        <w:t>De minimis</w:t>
      </w:r>
      <w:r w:rsidRPr="003D1CAB">
        <w:rPr>
          <w:rFonts w:ascii="Times New Roman" w:hAnsi="Times New Roman"/>
          <w:color w:val="auto"/>
        </w:rPr>
        <w:t xml:space="preserve"> atbalsta būtība</w:t>
      </w:r>
      <w:bookmarkEnd w:id="8"/>
    </w:p>
    <w:p w14:paraId="4ABA94D3" w14:textId="0BFE99ED" w:rsidR="00722012" w:rsidRPr="003D1CAB" w:rsidRDefault="00722012" w:rsidP="00174CB3">
      <w:pPr>
        <w:spacing w:after="0" w:line="240" w:lineRule="auto"/>
        <w:ind w:firstLine="567"/>
        <w:jc w:val="both"/>
        <w:rPr>
          <w:rFonts w:ascii="Times New Roman" w:hAnsi="Times New Roman"/>
          <w:b/>
          <w:sz w:val="24"/>
          <w:szCs w:val="24"/>
          <w:u w:val="single"/>
        </w:rPr>
      </w:pPr>
    </w:p>
    <w:p w14:paraId="1982D133" w14:textId="03849853" w:rsidR="00722012" w:rsidRPr="003D1CAB" w:rsidRDefault="00722012"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Eiropas Savienībā </w:t>
      </w:r>
      <w:r w:rsidRPr="003D1CAB">
        <w:rPr>
          <w:rFonts w:ascii="Times New Roman" w:hAnsi="Times New Roman"/>
          <w:i/>
          <w:sz w:val="24"/>
          <w:szCs w:val="24"/>
        </w:rPr>
        <w:t>de minimis</w:t>
      </w:r>
      <w:r w:rsidRPr="003D1CAB">
        <w:rPr>
          <w:rFonts w:ascii="Times New Roman" w:hAnsi="Times New Roman"/>
          <w:sz w:val="24"/>
          <w:szCs w:val="24"/>
        </w:rPr>
        <w:t xml:space="preserve"> atbalsts tika ieviests, lai atvieglotu dalībvalstu paziņošanas pienākumu Eiropas Komisijai gadījumos, kad piešķirtais valsts atbalsta apmērs ir neliels, </w:t>
      </w:r>
      <w:r w:rsidR="00023A43" w:rsidRPr="003D1CAB">
        <w:rPr>
          <w:rFonts w:ascii="Times New Roman" w:hAnsi="Times New Roman"/>
          <w:sz w:val="24"/>
          <w:szCs w:val="24"/>
        </w:rPr>
        <w:t xml:space="preserve">un attiecīgi </w:t>
      </w:r>
      <w:r w:rsidRPr="003D1CAB">
        <w:rPr>
          <w:rFonts w:ascii="Times New Roman" w:hAnsi="Times New Roman"/>
          <w:sz w:val="24"/>
          <w:szCs w:val="24"/>
        </w:rPr>
        <w:t xml:space="preserve">tas </w:t>
      </w:r>
      <w:r w:rsidR="00023A43" w:rsidRPr="003D1CAB">
        <w:rPr>
          <w:rFonts w:ascii="Times New Roman" w:hAnsi="Times New Roman"/>
          <w:sz w:val="24"/>
          <w:szCs w:val="24"/>
        </w:rPr>
        <w:t xml:space="preserve">tiek </w:t>
      </w:r>
      <w:r w:rsidR="007D4205" w:rsidRPr="003D1CAB">
        <w:rPr>
          <w:rFonts w:ascii="Times New Roman" w:hAnsi="Times New Roman"/>
          <w:sz w:val="24"/>
          <w:szCs w:val="24"/>
        </w:rPr>
        <w:t>it kā uzskatīts</w:t>
      </w:r>
      <w:r w:rsidR="00023A43" w:rsidRPr="003D1CAB">
        <w:rPr>
          <w:rFonts w:ascii="Times New Roman" w:hAnsi="Times New Roman"/>
          <w:sz w:val="24"/>
          <w:szCs w:val="24"/>
        </w:rPr>
        <w:t xml:space="preserve"> kā tāds, kas </w:t>
      </w:r>
      <w:r w:rsidRPr="003D1CAB">
        <w:rPr>
          <w:rFonts w:ascii="Times New Roman" w:hAnsi="Times New Roman"/>
          <w:sz w:val="24"/>
          <w:szCs w:val="24"/>
        </w:rPr>
        <w:t>neietekmē tirdzniecību starp dalībvalstīm un nerada vai nedraud radīt konkurences izkropļojumus.</w:t>
      </w:r>
    </w:p>
    <w:p w14:paraId="4AA0605A" w14:textId="6E0310E5"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Saskaņā ar nosacījumiem, kas noteikti Komisijas regulā Nr.1407/2013 </w:t>
      </w:r>
      <w:r w:rsidR="00A91E52" w:rsidRPr="003D1CAB">
        <w:rPr>
          <w:rFonts w:ascii="Times New Roman" w:hAnsi="Times New Roman"/>
          <w:sz w:val="24"/>
          <w:szCs w:val="24"/>
        </w:rPr>
        <w:t xml:space="preserve">(3.panta 2.punkts) </w:t>
      </w:r>
      <w:r w:rsidRPr="003D1CAB">
        <w:rPr>
          <w:rFonts w:ascii="Times New Roman" w:hAnsi="Times New Roman"/>
          <w:sz w:val="24"/>
          <w:szCs w:val="24"/>
        </w:rPr>
        <w:t xml:space="preserve">un kas piemērojami </w:t>
      </w:r>
      <w:r w:rsidRPr="003D1CAB">
        <w:rPr>
          <w:rFonts w:ascii="Times New Roman" w:hAnsi="Times New Roman"/>
          <w:i/>
          <w:sz w:val="24"/>
          <w:szCs w:val="24"/>
        </w:rPr>
        <w:t>de minimis</w:t>
      </w:r>
      <w:r w:rsidRPr="003D1CAB">
        <w:rPr>
          <w:rFonts w:ascii="Times New Roman" w:hAnsi="Times New Roman"/>
          <w:sz w:val="24"/>
          <w:szCs w:val="24"/>
        </w:rPr>
        <w:t xml:space="preserve"> atbalstam, kopējais </w:t>
      </w:r>
      <w:r w:rsidRPr="003D1CAB">
        <w:rPr>
          <w:rFonts w:ascii="Times New Roman" w:hAnsi="Times New Roman"/>
          <w:i/>
          <w:sz w:val="24"/>
          <w:szCs w:val="24"/>
        </w:rPr>
        <w:t>de minimis</w:t>
      </w:r>
      <w:r w:rsidRPr="003D1CAB">
        <w:rPr>
          <w:rFonts w:ascii="Times New Roman" w:hAnsi="Times New Roman"/>
          <w:sz w:val="24"/>
          <w:szCs w:val="24"/>
        </w:rPr>
        <w:t xml:space="preserve"> atbalsts, ko </w:t>
      </w:r>
      <w:r w:rsidRPr="003D1CAB">
        <w:rPr>
          <w:rFonts w:ascii="Times New Roman" w:hAnsi="Times New Roman"/>
          <w:sz w:val="24"/>
          <w:szCs w:val="24"/>
          <w:u w:val="single"/>
        </w:rPr>
        <w:t>viena dalībvalsts</w:t>
      </w:r>
      <w:r w:rsidRPr="003D1CAB">
        <w:rPr>
          <w:rFonts w:ascii="Times New Roman" w:hAnsi="Times New Roman"/>
          <w:sz w:val="24"/>
          <w:szCs w:val="24"/>
        </w:rPr>
        <w:t xml:space="preserve"> piešķīrusi </w:t>
      </w:r>
      <w:r w:rsidRPr="003D1CAB">
        <w:rPr>
          <w:rFonts w:ascii="Times New Roman" w:hAnsi="Times New Roman"/>
          <w:sz w:val="24"/>
          <w:szCs w:val="24"/>
          <w:u w:val="single"/>
        </w:rPr>
        <w:t>vienam vienotam uzņēmumam</w:t>
      </w:r>
      <w:r w:rsidRPr="003D1CAB">
        <w:rPr>
          <w:rFonts w:ascii="Times New Roman" w:hAnsi="Times New Roman"/>
          <w:sz w:val="24"/>
          <w:szCs w:val="24"/>
        </w:rPr>
        <w:t xml:space="preserve"> jebkurā </w:t>
      </w:r>
      <w:r w:rsidRPr="003D1CAB">
        <w:rPr>
          <w:rFonts w:ascii="Times New Roman" w:hAnsi="Times New Roman"/>
          <w:sz w:val="24"/>
          <w:szCs w:val="24"/>
          <w:u w:val="single"/>
        </w:rPr>
        <w:t>triju fiskālo gadu periodā</w:t>
      </w:r>
      <w:r w:rsidRPr="003D1CAB">
        <w:rPr>
          <w:rFonts w:ascii="Times New Roman" w:hAnsi="Times New Roman"/>
          <w:sz w:val="24"/>
          <w:szCs w:val="24"/>
        </w:rPr>
        <w:t xml:space="preserve"> (ar to saprotot kārtējo un </w:t>
      </w:r>
      <w:r w:rsidR="007D4205" w:rsidRPr="003D1CAB">
        <w:rPr>
          <w:rFonts w:ascii="Times New Roman" w:hAnsi="Times New Roman"/>
          <w:sz w:val="24"/>
          <w:szCs w:val="24"/>
        </w:rPr>
        <w:t xml:space="preserve">iepriekšējos </w:t>
      </w:r>
      <w:r w:rsidRPr="003D1CAB">
        <w:rPr>
          <w:rFonts w:ascii="Times New Roman" w:hAnsi="Times New Roman"/>
          <w:sz w:val="24"/>
          <w:szCs w:val="24"/>
        </w:rPr>
        <w:t xml:space="preserve">divus fiskālos gadus) nepārsniedz </w:t>
      </w:r>
      <w:r w:rsidRPr="003D1CAB">
        <w:rPr>
          <w:rFonts w:ascii="Times New Roman" w:hAnsi="Times New Roman"/>
          <w:sz w:val="24"/>
          <w:szCs w:val="24"/>
          <w:u w:val="single"/>
        </w:rPr>
        <w:t xml:space="preserve">200 000 </w:t>
      </w:r>
      <w:r w:rsidRPr="003D1CAB">
        <w:rPr>
          <w:rFonts w:ascii="Times New Roman" w:hAnsi="Times New Roman"/>
          <w:i/>
          <w:sz w:val="24"/>
          <w:szCs w:val="24"/>
          <w:u w:val="single"/>
        </w:rPr>
        <w:t>euro</w:t>
      </w:r>
      <w:r w:rsidRPr="003D1CAB">
        <w:rPr>
          <w:rFonts w:ascii="Times New Roman" w:hAnsi="Times New Roman"/>
          <w:sz w:val="24"/>
          <w:szCs w:val="24"/>
        </w:rPr>
        <w:t xml:space="preserve"> (attiecībā uz kravu komercpārvadājumu autotransporta uzņēmumiem – 100 00</w:t>
      </w:r>
      <w:r w:rsidR="007D4EE6" w:rsidRPr="003D1CAB">
        <w:rPr>
          <w:rFonts w:ascii="Times New Roman" w:hAnsi="Times New Roman"/>
          <w:sz w:val="24"/>
          <w:szCs w:val="24"/>
        </w:rPr>
        <w:t>0</w:t>
      </w:r>
      <w:r w:rsidRPr="003D1CAB">
        <w:rPr>
          <w:rFonts w:ascii="Times New Roman" w:hAnsi="Times New Roman"/>
          <w:sz w:val="24"/>
          <w:szCs w:val="24"/>
        </w:rPr>
        <w:t xml:space="preserve"> </w:t>
      </w:r>
      <w:r w:rsidRPr="003D1CAB">
        <w:rPr>
          <w:rFonts w:ascii="Times New Roman" w:hAnsi="Times New Roman"/>
          <w:i/>
          <w:sz w:val="24"/>
          <w:szCs w:val="24"/>
        </w:rPr>
        <w:t>euro</w:t>
      </w:r>
      <w:r w:rsidRPr="003D1CAB">
        <w:rPr>
          <w:rFonts w:ascii="Times New Roman" w:hAnsi="Times New Roman"/>
          <w:sz w:val="24"/>
          <w:szCs w:val="24"/>
        </w:rPr>
        <w:t xml:space="preserve">, turklāt </w:t>
      </w:r>
      <w:r w:rsidRPr="003D1CAB">
        <w:rPr>
          <w:rFonts w:ascii="Times New Roman" w:hAnsi="Times New Roman"/>
          <w:i/>
          <w:sz w:val="24"/>
          <w:szCs w:val="24"/>
        </w:rPr>
        <w:t>de minimis</w:t>
      </w:r>
      <w:r w:rsidRPr="003D1CAB">
        <w:rPr>
          <w:rFonts w:ascii="Times New Roman" w:hAnsi="Times New Roman"/>
          <w:sz w:val="24"/>
          <w:szCs w:val="24"/>
        </w:rPr>
        <w:t xml:space="preserve"> atbalstu nedrīkst izmantot kravas transportlīdzekļu iegādei). </w:t>
      </w:r>
    </w:p>
    <w:p w14:paraId="059D39D6" w14:textId="614CD718"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i/>
          <w:sz w:val="24"/>
          <w:szCs w:val="24"/>
        </w:rPr>
        <w:t>De minimis</w:t>
      </w:r>
      <w:r w:rsidRPr="003D1CAB">
        <w:rPr>
          <w:rFonts w:ascii="Times New Roman" w:hAnsi="Times New Roman"/>
          <w:sz w:val="24"/>
          <w:szCs w:val="24"/>
        </w:rPr>
        <w:t xml:space="preserve"> atbalsta kontekstā </w:t>
      </w:r>
      <w:r w:rsidR="007D4205" w:rsidRPr="003D1CAB">
        <w:rPr>
          <w:rFonts w:ascii="Times New Roman" w:hAnsi="Times New Roman"/>
          <w:sz w:val="24"/>
          <w:szCs w:val="24"/>
        </w:rPr>
        <w:t xml:space="preserve">Komisijas regulā Nr.1407/2013 </w:t>
      </w:r>
      <w:r w:rsidR="00A91E52" w:rsidRPr="003D1CAB">
        <w:rPr>
          <w:rFonts w:ascii="Times New Roman" w:hAnsi="Times New Roman"/>
          <w:sz w:val="24"/>
          <w:szCs w:val="24"/>
        </w:rPr>
        <w:t xml:space="preserve">(2.panta 2.punkts) </w:t>
      </w:r>
      <w:r w:rsidRPr="003D1CAB">
        <w:rPr>
          <w:rFonts w:ascii="Times New Roman" w:hAnsi="Times New Roman"/>
          <w:sz w:val="24"/>
          <w:szCs w:val="24"/>
        </w:rPr>
        <w:t>tiek lietota vienkāršotā “viena vienota uzņēmuma”</w:t>
      </w:r>
      <w:r w:rsidRPr="003D1CAB">
        <w:rPr>
          <w:rStyle w:val="FootnoteReference"/>
          <w:rFonts w:ascii="Times New Roman" w:hAnsi="Times New Roman"/>
          <w:sz w:val="24"/>
          <w:szCs w:val="24"/>
        </w:rPr>
        <w:footnoteReference w:id="11"/>
      </w:r>
      <w:r w:rsidRPr="003D1CAB">
        <w:rPr>
          <w:rFonts w:ascii="Times New Roman" w:hAnsi="Times New Roman"/>
          <w:sz w:val="24"/>
          <w:szCs w:val="24"/>
        </w:rPr>
        <w:t xml:space="preserve"> definīcija. Viens vienots uzņēmums ir tāds uzņēmums</w:t>
      </w:r>
      <w:r w:rsidR="003B1AD7" w:rsidRPr="003D1CAB">
        <w:rPr>
          <w:rStyle w:val="FootnoteReference"/>
          <w:rFonts w:ascii="Times New Roman" w:hAnsi="Times New Roman"/>
          <w:sz w:val="24"/>
          <w:szCs w:val="24"/>
        </w:rPr>
        <w:footnoteReference w:id="12"/>
      </w:r>
      <w:r w:rsidRPr="003D1CAB">
        <w:rPr>
          <w:rFonts w:ascii="Times New Roman" w:hAnsi="Times New Roman"/>
          <w:sz w:val="24"/>
          <w:szCs w:val="24"/>
        </w:rPr>
        <w:t>, kas ietver visus uzņēmumus, kuru starpā pastāv vienas no šādām attiecībām:</w:t>
      </w:r>
    </w:p>
    <w:p w14:paraId="7BC071BF" w14:textId="77777777" w:rsidR="00722012" w:rsidRPr="003D1CAB" w:rsidRDefault="00722012" w:rsidP="00174CB3">
      <w:pPr>
        <w:tabs>
          <w:tab w:val="left" w:pos="851"/>
        </w:tabs>
        <w:spacing w:after="0" w:line="240" w:lineRule="auto"/>
        <w:ind w:firstLine="567"/>
        <w:jc w:val="both"/>
        <w:rPr>
          <w:rFonts w:ascii="Times New Roman" w:hAnsi="Times New Roman"/>
          <w:sz w:val="24"/>
          <w:szCs w:val="24"/>
        </w:rPr>
      </w:pPr>
      <w:r w:rsidRPr="003D1CAB">
        <w:rPr>
          <w:rFonts w:ascii="Times New Roman" w:hAnsi="Times New Roman"/>
          <w:sz w:val="24"/>
          <w:szCs w:val="24"/>
        </w:rPr>
        <w:t>a)</w:t>
      </w:r>
      <w:r w:rsidRPr="003D1CAB">
        <w:rPr>
          <w:rFonts w:ascii="Times New Roman" w:hAnsi="Times New Roman"/>
          <w:sz w:val="24"/>
          <w:szCs w:val="24"/>
        </w:rPr>
        <w:tab/>
        <w:t>vienam uzņēmumam ir akcionāru vai dalībnieku balsstiesību vairākums citā uzņēmumā;</w:t>
      </w:r>
    </w:p>
    <w:p w14:paraId="20D8B6A2" w14:textId="77777777" w:rsidR="00722012" w:rsidRPr="003D1CAB" w:rsidRDefault="00722012" w:rsidP="00174CB3">
      <w:pPr>
        <w:tabs>
          <w:tab w:val="left" w:pos="851"/>
        </w:tabs>
        <w:spacing w:after="0" w:line="240" w:lineRule="auto"/>
        <w:ind w:firstLine="567"/>
        <w:jc w:val="both"/>
        <w:rPr>
          <w:rFonts w:ascii="Times New Roman" w:hAnsi="Times New Roman"/>
          <w:sz w:val="24"/>
          <w:szCs w:val="24"/>
        </w:rPr>
      </w:pPr>
      <w:r w:rsidRPr="003D1CAB">
        <w:rPr>
          <w:rFonts w:ascii="Times New Roman" w:hAnsi="Times New Roman"/>
          <w:sz w:val="24"/>
          <w:szCs w:val="24"/>
        </w:rPr>
        <w:t>b)</w:t>
      </w:r>
      <w:r w:rsidRPr="003D1CAB">
        <w:rPr>
          <w:rFonts w:ascii="Times New Roman" w:hAnsi="Times New Roman"/>
          <w:sz w:val="24"/>
          <w:szCs w:val="24"/>
        </w:rPr>
        <w:tab/>
        <w:t>vienam uzņēmumam ir tiesības iecelt vai atlaist cita uzņēmuma pārvaldes, vadības vai uzraudzības struktūras locekļu vairākumu;</w:t>
      </w:r>
    </w:p>
    <w:p w14:paraId="34E31D46" w14:textId="77777777" w:rsidR="00722012" w:rsidRPr="003D1CAB" w:rsidRDefault="00722012" w:rsidP="00174CB3">
      <w:pPr>
        <w:tabs>
          <w:tab w:val="left" w:pos="851"/>
        </w:tabs>
        <w:spacing w:after="0" w:line="240" w:lineRule="auto"/>
        <w:ind w:firstLine="567"/>
        <w:jc w:val="both"/>
        <w:rPr>
          <w:rFonts w:ascii="Times New Roman" w:hAnsi="Times New Roman"/>
          <w:sz w:val="24"/>
          <w:szCs w:val="24"/>
        </w:rPr>
      </w:pPr>
      <w:r w:rsidRPr="003D1CAB">
        <w:rPr>
          <w:rFonts w:ascii="Times New Roman" w:hAnsi="Times New Roman"/>
          <w:sz w:val="24"/>
          <w:szCs w:val="24"/>
        </w:rPr>
        <w:t>c)</w:t>
      </w:r>
      <w:r w:rsidRPr="003D1CAB">
        <w:rPr>
          <w:rFonts w:ascii="Times New Roman" w:hAnsi="Times New Roman"/>
          <w:sz w:val="24"/>
          <w:szCs w:val="24"/>
        </w:rPr>
        <w:tab/>
        <w:t>vienam uzņēmumam ir tiesības īstenot dominējošu ietekmi pār citu uzņēmumu saskaņā ar līgumu, kas noslēgts ar šo uzņēmumu, vai saskaņā ar tā dibināšanas līguma klauzulu vai statūtiem;</w:t>
      </w:r>
    </w:p>
    <w:p w14:paraId="07E6D7A8" w14:textId="77777777" w:rsidR="00722012" w:rsidRPr="003D1CAB" w:rsidRDefault="00722012" w:rsidP="00174CB3">
      <w:pPr>
        <w:tabs>
          <w:tab w:val="left" w:pos="851"/>
        </w:tabs>
        <w:spacing w:after="0" w:line="240" w:lineRule="auto"/>
        <w:ind w:firstLine="567"/>
        <w:jc w:val="both"/>
        <w:rPr>
          <w:rFonts w:ascii="Times New Roman" w:hAnsi="Times New Roman"/>
          <w:sz w:val="24"/>
          <w:szCs w:val="24"/>
        </w:rPr>
      </w:pPr>
      <w:r w:rsidRPr="003D1CAB">
        <w:rPr>
          <w:rFonts w:ascii="Times New Roman" w:hAnsi="Times New Roman"/>
          <w:sz w:val="24"/>
          <w:szCs w:val="24"/>
        </w:rPr>
        <w:t>d)</w:t>
      </w:r>
      <w:r w:rsidRPr="003D1CAB">
        <w:rPr>
          <w:rFonts w:ascii="Times New Roman" w:hAnsi="Times New Roman"/>
          <w:sz w:val="24"/>
          <w:szCs w:val="24"/>
        </w:rPr>
        <w:tab/>
        <w:t>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14:paraId="3DEBF79C" w14:textId="020073D0" w:rsidR="00C37BB0"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Uzņēmumi, kuriem kādas no a) līdz d) apakšpunktos minētajām </w:t>
      </w:r>
      <w:r w:rsidRPr="003D1CAB">
        <w:rPr>
          <w:rFonts w:ascii="Times New Roman" w:hAnsi="Times New Roman"/>
          <w:i/>
          <w:sz w:val="24"/>
          <w:szCs w:val="24"/>
        </w:rPr>
        <w:t>attiecībām</w:t>
      </w:r>
      <w:r w:rsidRPr="003D1CAB">
        <w:rPr>
          <w:rFonts w:ascii="Times New Roman" w:hAnsi="Times New Roman"/>
          <w:sz w:val="24"/>
          <w:szCs w:val="24"/>
        </w:rPr>
        <w:t xml:space="preserve"> pastāv ar viena vai vairāku citu uzņēmumu starpniecību, arī ir uzskatāmi par vienu vienotu uzņēmumu</w:t>
      </w:r>
      <w:r w:rsidR="00A84DE1" w:rsidRPr="003D1CAB">
        <w:rPr>
          <w:rFonts w:ascii="Times New Roman" w:hAnsi="Times New Roman"/>
          <w:sz w:val="24"/>
          <w:szCs w:val="24"/>
        </w:rPr>
        <w:t xml:space="preserve"> (piemērus skatīt </w:t>
      </w:r>
      <w:r w:rsidR="00C310BF" w:rsidRPr="003D1CAB">
        <w:rPr>
          <w:rFonts w:ascii="Times New Roman" w:hAnsi="Times New Roman"/>
          <w:sz w:val="24"/>
          <w:szCs w:val="24"/>
        </w:rPr>
        <w:t>1.</w:t>
      </w:r>
      <w:r w:rsidR="00A84DE1" w:rsidRPr="003D1CAB">
        <w:rPr>
          <w:rFonts w:ascii="Times New Roman" w:hAnsi="Times New Roman"/>
          <w:sz w:val="24"/>
          <w:szCs w:val="24"/>
        </w:rPr>
        <w:t>pielikumā)</w:t>
      </w:r>
      <w:r w:rsidRPr="003D1CAB">
        <w:rPr>
          <w:rFonts w:ascii="Times New Roman" w:hAnsi="Times New Roman"/>
          <w:sz w:val="24"/>
          <w:szCs w:val="24"/>
        </w:rPr>
        <w:t>.</w:t>
      </w:r>
    </w:p>
    <w:p w14:paraId="208702A0" w14:textId="77777777" w:rsidR="00722012" w:rsidRPr="003D1CAB" w:rsidRDefault="00C37BB0"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Praktisku un administratīvu iemeslu dēļ, </w:t>
      </w:r>
      <w:r w:rsidRPr="003D1CAB">
        <w:rPr>
          <w:rFonts w:ascii="Times New Roman" w:hAnsi="Times New Roman"/>
          <w:i/>
          <w:sz w:val="24"/>
          <w:szCs w:val="24"/>
        </w:rPr>
        <w:t>de minimis</w:t>
      </w:r>
      <w:r w:rsidRPr="003D1CAB">
        <w:rPr>
          <w:rFonts w:ascii="Times New Roman" w:hAnsi="Times New Roman"/>
          <w:sz w:val="24"/>
          <w:szCs w:val="24"/>
        </w:rPr>
        <w:t xml:space="preserve"> atbalsta regulējums noteic, ka dalībvalstīm ir pienākums pārbaudīt uzņēmumus un</w:t>
      </w:r>
      <w:r w:rsidR="002B75FF" w:rsidRPr="003D1CAB">
        <w:rPr>
          <w:rFonts w:ascii="Times New Roman" w:hAnsi="Times New Roman"/>
          <w:sz w:val="24"/>
          <w:szCs w:val="24"/>
        </w:rPr>
        <w:t xml:space="preserve"> to</w:t>
      </w:r>
      <w:r w:rsidRPr="003D1CAB">
        <w:rPr>
          <w:rFonts w:ascii="Times New Roman" w:hAnsi="Times New Roman"/>
          <w:sz w:val="24"/>
          <w:szCs w:val="24"/>
        </w:rPr>
        <w:t xml:space="preserve"> saņemto </w:t>
      </w:r>
      <w:r w:rsidRPr="003D1CAB">
        <w:rPr>
          <w:rFonts w:ascii="Times New Roman" w:hAnsi="Times New Roman"/>
          <w:i/>
          <w:sz w:val="24"/>
          <w:szCs w:val="24"/>
        </w:rPr>
        <w:t>de minimis</w:t>
      </w:r>
      <w:r w:rsidRPr="003D1CAB">
        <w:rPr>
          <w:rFonts w:ascii="Times New Roman" w:hAnsi="Times New Roman"/>
          <w:sz w:val="24"/>
          <w:szCs w:val="24"/>
        </w:rPr>
        <w:t xml:space="preserve"> atbalstu tikai tās teritorijā.</w:t>
      </w:r>
    </w:p>
    <w:p w14:paraId="767C7DA0" w14:textId="6BC21B34"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Lemjot par jauna </w:t>
      </w:r>
      <w:r w:rsidRPr="003D1CAB">
        <w:rPr>
          <w:rFonts w:ascii="Times New Roman" w:hAnsi="Times New Roman"/>
          <w:i/>
          <w:sz w:val="24"/>
          <w:szCs w:val="24"/>
        </w:rPr>
        <w:t xml:space="preserve">de minimis </w:t>
      </w:r>
      <w:r w:rsidRPr="003D1CAB">
        <w:rPr>
          <w:rFonts w:ascii="Times New Roman" w:hAnsi="Times New Roman"/>
          <w:sz w:val="24"/>
          <w:szCs w:val="24"/>
        </w:rPr>
        <w:t xml:space="preserve">atbalsta piešķiršanu, atbalsta sniedzējam ir jāpārliecinās, ka jaunais </w:t>
      </w:r>
      <w:r w:rsidRPr="003D1CAB">
        <w:rPr>
          <w:rFonts w:ascii="Times New Roman" w:hAnsi="Times New Roman"/>
          <w:i/>
          <w:sz w:val="24"/>
          <w:szCs w:val="24"/>
        </w:rPr>
        <w:t xml:space="preserve">de minimis </w:t>
      </w:r>
      <w:r w:rsidRPr="003D1CAB">
        <w:rPr>
          <w:rFonts w:ascii="Times New Roman" w:hAnsi="Times New Roman"/>
          <w:sz w:val="24"/>
          <w:szCs w:val="24"/>
        </w:rPr>
        <w:t>atbalsts nepārsniegs</w:t>
      </w:r>
      <w:r w:rsidR="007D4205" w:rsidRPr="003D1CAB">
        <w:rPr>
          <w:rFonts w:ascii="Times New Roman" w:hAnsi="Times New Roman"/>
          <w:sz w:val="24"/>
          <w:szCs w:val="24"/>
        </w:rPr>
        <w:t xml:space="preserve"> Komisijas regulā Nr.1407/2013 noteikto</w:t>
      </w:r>
      <w:r w:rsidRPr="003D1CAB">
        <w:rPr>
          <w:rFonts w:ascii="Times New Roman" w:hAnsi="Times New Roman"/>
          <w:sz w:val="24"/>
          <w:szCs w:val="24"/>
        </w:rPr>
        <w:t xml:space="preserve"> 200 000 </w:t>
      </w:r>
      <w:r w:rsidRPr="003D1CAB">
        <w:rPr>
          <w:rFonts w:ascii="Times New Roman" w:hAnsi="Times New Roman"/>
          <w:i/>
          <w:sz w:val="24"/>
          <w:szCs w:val="24"/>
        </w:rPr>
        <w:t>euro</w:t>
      </w:r>
      <w:r w:rsidRPr="003D1CAB">
        <w:rPr>
          <w:rFonts w:ascii="Times New Roman" w:hAnsi="Times New Roman"/>
          <w:sz w:val="24"/>
          <w:szCs w:val="24"/>
        </w:rPr>
        <w:t xml:space="preserve"> (100 000 </w:t>
      </w:r>
      <w:r w:rsidRPr="003D1CAB">
        <w:rPr>
          <w:rFonts w:ascii="Times New Roman" w:hAnsi="Times New Roman"/>
          <w:i/>
          <w:sz w:val="24"/>
          <w:szCs w:val="24"/>
        </w:rPr>
        <w:t>euro</w:t>
      </w:r>
      <w:r w:rsidRPr="003D1CAB">
        <w:rPr>
          <w:rFonts w:ascii="Times New Roman" w:hAnsi="Times New Roman"/>
          <w:sz w:val="24"/>
          <w:szCs w:val="24"/>
        </w:rPr>
        <w:t xml:space="preserve"> autotransporta uzņēmumiem) slieksni, ņemot vērā kārtējā un </w:t>
      </w:r>
      <w:r w:rsidR="007D4205" w:rsidRPr="003D1CAB">
        <w:rPr>
          <w:rFonts w:ascii="Times New Roman" w:hAnsi="Times New Roman"/>
          <w:sz w:val="24"/>
          <w:szCs w:val="24"/>
        </w:rPr>
        <w:t xml:space="preserve">iepriekšējos </w:t>
      </w:r>
      <w:r w:rsidRPr="003D1CAB">
        <w:rPr>
          <w:rFonts w:ascii="Times New Roman" w:hAnsi="Times New Roman"/>
          <w:sz w:val="24"/>
          <w:szCs w:val="24"/>
        </w:rPr>
        <w:t xml:space="preserve">divos fiskālajos gados piešķirto </w:t>
      </w:r>
      <w:r w:rsidRPr="003D1CAB">
        <w:rPr>
          <w:rFonts w:ascii="Times New Roman" w:hAnsi="Times New Roman"/>
          <w:i/>
          <w:sz w:val="24"/>
          <w:szCs w:val="24"/>
        </w:rPr>
        <w:t xml:space="preserve">de minimis </w:t>
      </w:r>
      <w:r w:rsidRPr="003D1CAB">
        <w:rPr>
          <w:rFonts w:ascii="Times New Roman" w:hAnsi="Times New Roman"/>
          <w:sz w:val="24"/>
          <w:szCs w:val="24"/>
        </w:rPr>
        <w:t xml:space="preserve">atbalsta apmēru. </w:t>
      </w:r>
    </w:p>
    <w:p w14:paraId="718959B6" w14:textId="475E6ABB" w:rsidR="00722012" w:rsidRPr="003D1CAB" w:rsidRDefault="00722012" w:rsidP="0024372E">
      <w:pPr>
        <w:spacing w:after="0" w:line="240" w:lineRule="auto"/>
        <w:ind w:firstLine="567"/>
        <w:jc w:val="both"/>
        <w:rPr>
          <w:rFonts w:ascii="Times New Roman" w:hAnsi="Times New Roman"/>
          <w:sz w:val="24"/>
          <w:szCs w:val="24"/>
        </w:rPr>
      </w:pPr>
    </w:p>
    <w:p w14:paraId="0C31702A" w14:textId="73841107" w:rsidR="00875D12" w:rsidRPr="003D1CAB" w:rsidRDefault="00875D12" w:rsidP="0024372E">
      <w:pPr>
        <w:spacing w:after="0" w:line="240" w:lineRule="auto"/>
        <w:ind w:firstLine="567"/>
        <w:jc w:val="both"/>
        <w:rPr>
          <w:rFonts w:ascii="Times New Roman" w:hAnsi="Times New Roman"/>
          <w:sz w:val="24"/>
          <w:szCs w:val="24"/>
        </w:rPr>
      </w:pPr>
    </w:p>
    <w:p w14:paraId="2C8E2B5C" w14:textId="4EA188AD" w:rsidR="00875D12" w:rsidRPr="003D1CAB" w:rsidRDefault="00875D12" w:rsidP="0024372E">
      <w:pPr>
        <w:spacing w:after="0" w:line="240" w:lineRule="auto"/>
        <w:ind w:firstLine="567"/>
        <w:jc w:val="both"/>
        <w:rPr>
          <w:rFonts w:ascii="Times New Roman" w:hAnsi="Times New Roman"/>
          <w:sz w:val="24"/>
          <w:szCs w:val="24"/>
        </w:rPr>
      </w:pPr>
    </w:p>
    <w:p w14:paraId="26052CF7" w14:textId="6716C1DC" w:rsidR="00875D12" w:rsidRPr="003D1CAB" w:rsidRDefault="00875D12" w:rsidP="0024372E">
      <w:pPr>
        <w:spacing w:after="0" w:line="240" w:lineRule="auto"/>
        <w:ind w:firstLine="567"/>
        <w:jc w:val="both"/>
        <w:rPr>
          <w:rFonts w:ascii="Times New Roman" w:hAnsi="Times New Roman"/>
          <w:sz w:val="24"/>
          <w:szCs w:val="24"/>
        </w:rPr>
      </w:pPr>
    </w:p>
    <w:p w14:paraId="6F180DDB" w14:textId="7323F0AB" w:rsidR="00875D12" w:rsidRPr="003D1CAB" w:rsidRDefault="00875D12" w:rsidP="0024372E">
      <w:pPr>
        <w:spacing w:after="0" w:line="240" w:lineRule="auto"/>
        <w:ind w:firstLine="567"/>
        <w:jc w:val="both"/>
        <w:rPr>
          <w:rFonts w:ascii="Times New Roman" w:hAnsi="Times New Roman"/>
          <w:sz w:val="24"/>
          <w:szCs w:val="24"/>
        </w:rPr>
      </w:pPr>
    </w:p>
    <w:p w14:paraId="44D4C3CF" w14:textId="1DA3776C" w:rsidR="00875D12" w:rsidRPr="003D1CAB" w:rsidRDefault="00875D12" w:rsidP="0024372E">
      <w:pPr>
        <w:spacing w:after="0" w:line="240" w:lineRule="auto"/>
        <w:ind w:firstLine="567"/>
        <w:jc w:val="both"/>
        <w:rPr>
          <w:rFonts w:ascii="Times New Roman" w:hAnsi="Times New Roman"/>
          <w:sz w:val="24"/>
          <w:szCs w:val="24"/>
        </w:rPr>
      </w:pPr>
    </w:p>
    <w:p w14:paraId="232929A0" w14:textId="77777777" w:rsidR="00875D12" w:rsidRPr="003D1CAB" w:rsidRDefault="00875D12" w:rsidP="0024372E">
      <w:pPr>
        <w:spacing w:after="0" w:line="240" w:lineRule="auto"/>
        <w:ind w:firstLine="567"/>
        <w:jc w:val="both"/>
        <w:rPr>
          <w:rFonts w:ascii="Times New Roman" w:hAnsi="Times New Roman"/>
          <w:sz w:val="24"/>
          <w:szCs w:val="24"/>
        </w:rPr>
      </w:pPr>
    </w:p>
    <w:p w14:paraId="2257ABD4" w14:textId="324B1254" w:rsidR="00D82F49" w:rsidRPr="003D1CAB" w:rsidRDefault="00D82F49" w:rsidP="0024372E">
      <w:pPr>
        <w:spacing w:after="0" w:line="240" w:lineRule="auto"/>
        <w:ind w:firstLine="567"/>
        <w:jc w:val="both"/>
        <w:rPr>
          <w:rFonts w:ascii="Times New Roman" w:hAnsi="Times New Roman"/>
          <w:sz w:val="24"/>
          <w:szCs w:val="24"/>
        </w:rPr>
      </w:pPr>
    </w:p>
    <w:p w14:paraId="09BB8C70" w14:textId="77777777" w:rsidR="009635DC" w:rsidRPr="003D1CAB" w:rsidRDefault="009635DC" w:rsidP="001A5A80">
      <w:pPr>
        <w:spacing w:after="0" w:line="240" w:lineRule="auto"/>
        <w:jc w:val="both"/>
        <w:rPr>
          <w:rFonts w:ascii="Times New Roman" w:hAnsi="Times New Roman"/>
          <w:sz w:val="24"/>
          <w:szCs w:val="24"/>
        </w:rPr>
      </w:pPr>
    </w:p>
    <w:p w14:paraId="28C232A5" w14:textId="77777777" w:rsidR="00722012" w:rsidRPr="003D1CAB" w:rsidRDefault="00722012" w:rsidP="00174CB3">
      <w:pPr>
        <w:spacing w:after="0" w:line="240" w:lineRule="auto"/>
        <w:ind w:firstLine="567"/>
        <w:jc w:val="both"/>
        <w:rPr>
          <w:rFonts w:ascii="Times New Roman" w:hAnsi="Times New Roman"/>
          <w:sz w:val="24"/>
          <w:szCs w:val="24"/>
          <w:u w:val="single"/>
        </w:rPr>
      </w:pPr>
      <w:r w:rsidRPr="003D1CAB">
        <w:rPr>
          <w:rFonts w:ascii="Times New Roman" w:hAnsi="Times New Roman"/>
          <w:sz w:val="24"/>
          <w:szCs w:val="24"/>
          <w:u w:val="single"/>
        </w:rPr>
        <w:lastRenderedPageBreak/>
        <w:t>Piemērs:</w:t>
      </w:r>
    </w:p>
    <w:p w14:paraId="3D1DAD39" w14:textId="113114DB" w:rsidR="007D4205" w:rsidRPr="003D1CAB" w:rsidRDefault="00722012"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Saimnieciskās darbības veicējs ražošanas jomā </w:t>
      </w:r>
      <w:r w:rsidR="00A417A2" w:rsidRPr="003D1CAB">
        <w:rPr>
          <w:rFonts w:ascii="Times New Roman" w:hAnsi="Times New Roman"/>
          <w:sz w:val="24"/>
          <w:szCs w:val="24"/>
        </w:rPr>
        <w:t>2022</w:t>
      </w:r>
      <w:r w:rsidRPr="003D1CAB">
        <w:rPr>
          <w:rFonts w:ascii="Times New Roman" w:hAnsi="Times New Roman"/>
          <w:sz w:val="24"/>
          <w:szCs w:val="24"/>
        </w:rPr>
        <w:t>.gadā iesniedz atbalsta sniedzējam atbalsta pieteikumu</w:t>
      </w:r>
      <w:r w:rsidR="007D4205" w:rsidRPr="003D1CAB">
        <w:rPr>
          <w:rFonts w:ascii="Times New Roman" w:hAnsi="Times New Roman"/>
          <w:sz w:val="24"/>
          <w:szCs w:val="24"/>
        </w:rPr>
        <w:t>, pretendējot uz</w:t>
      </w:r>
      <w:r w:rsidR="00D82F49" w:rsidRPr="003D1CAB">
        <w:rPr>
          <w:rFonts w:ascii="Times New Roman" w:hAnsi="Times New Roman"/>
          <w:sz w:val="24"/>
          <w:szCs w:val="24"/>
        </w:rPr>
        <w:t xml:space="preserve"> </w:t>
      </w:r>
      <w:r w:rsidRPr="003D1CAB">
        <w:rPr>
          <w:rFonts w:ascii="Times New Roman" w:hAnsi="Times New Roman"/>
          <w:sz w:val="24"/>
          <w:szCs w:val="24"/>
        </w:rPr>
        <w:t xml:space="preserve">50 000 </w:t>
      </w:r>
      <w:r w:rsidRPr="003D1CAB">
        <w:rPr>
          <w:rFonts w:ascii="Times New Roman" w:hAnsi="Times New Roman"/>
          <w:i/>
          <w:sz w:val="24"/>
          <w:szCs w:val="24"/>
        </w:rPr>
        <w:t>euro de minimis</w:t>
      </w:r>
      <w:r w:rsidRPr="003D1CAB">
        <w:rPr>
          <w:rFonts w:ascii="Times New Roman" w:hAnsi="Times New Roman"/>
          <w:sz w:val="24"/>
          <w:szCs w:val="24"/>
        </w:rPr>
        <w:t xml:space="preserve"> atbalsta piešķiršanu. </w:t>
      </w:r>
    </w:p>
    <w:p w14:paraId="368B2FE9" w14:textId="10DC55A0"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Atbalsta sniedzē</w:t>
      </w:r>
      <w:r w:rsidR="007D4205" w:rsidRPr="003D1CAB">
        <w:rPr>
          <w:rFonts w:ascii="Times New Roman" w:hAnsi="Times New Roman"/>
          <w:sz w:val="24"/>
          <w:szCs w:val="24"/>
        </w:rPr>
        <w:t>js</w:t>
      </w:r>
      <w:r w:rsidRPr="003D1CAB">
        <w:rPr>
          <w:rFonts w:ascii="Times New Roman" w:hAnsi="Times New Roman"/>
          <w:sz w:val="24"/>
          <w:szCs w:val="24"/>
        </w:rPr>
        <w:t xml:space="preserve"> </w:t>
      </w:r>
      <w:r w:rsidR="007D4205" w:rsidRPr="003D1CAB">
        <w:rPr>
          <w:rFonts w:ascii="Times New Roman" w:hAnsi="Times New Roman"/>
          <w:sz w:val="24"/>
          <w:szCs w:val="24"/>
        </w:rPr>
        <w:t xml:space="preserve">pārbauda atbalsta pretendenta </w:t>
      </w:r>
      <w:r w:rsidRPr="003D1CAB">
        <w:rPr>
          <w:rFonts w:ascii="Times New Roman" w:hAnsi="Times New Roman"/>
          <w:sz w:val="24"/>
          <w:szCs w:val="24"/>
        </w:rPr>
        <w:t>iepriekš saņemt</w:t>
      </w:r>
      <w:r w:rsidR="007D4205" w:rsidRPr="003D1CAB">
        <w:rPr>
          <w:rFonts w:ascii="Times New Roman" w:hAnsi="Times New Roman"/>
          <w:sz w:val="24"/>
          <w:szCs w:val="24"/>
        </w:rPr>
        <w:t>o</w:t>
      </w:r>
      <w:r w:rsidRPr="003D1CAB">
        <w:rPr>
          <w:rFonts w:ascii="Times New Roman" w:hAnsi="Times New Roman"/>
          <w:sz w:val="24"/>
          <w:szCs w:val="24"/>
        </w:rPr>
        <w:t xml:space="preserve"> </w:t>
      </w:r>
      <w:r w:rsidRPr="003D1CAB">
        <w:rPr>
          <w:rFonts w:ascii="Times New Roman" w:hAnsi="Times New Roman"/>
          <w:i/>
          <w:sz w:val="24"/>
          <w:szCs w:val="24"/>
        </w:rPr>
        <w:t>de minimis</w:t>
      </w:r>
      <w:r w:rsidRPr="003D1CAB">
        <w:rPr>
          <w:rFonts w:ascii="Times New Roman" w:hAnsi="Times New Roman"/>
          <w:sz w:val="24"/>
          <w:szCs w:val="24"/>
        </w:rPr>
        <w:t xml:space="preserve"> atbalst</w:t>
      </w:r>
      <w:r w:rsidR="007D4205" w:rsidRPr="003D1CAB">
        <w:rPr>
          <w:rFonts w:ascii="Times New Roman" w:hAnsi="Times New Roman"/>
          <w:sz w:val="24"/>
          <w:szCs w:val="24"/>
        </w:rPr>
        <w:t>u</w:t>
      </w:r>
      <w:r w:rsidRPr="003D1CAB">
        <w:rPr>
          <w:rFonts w:ascii="Times New Roman" w:hAnsi="Times New Roman"/>
          <w:sz w:val="24"/>
          <w:szCs w:val="24"/>
        </w:rPr>
        <w:t xml:space="preserve"> par šādiem periodiem 01.01.</w:t>
      </w:r>
      <w:r w:rsidR="004E6E1B" w:rsidRPr="003D1CAB">
        <w:rPr>
          <w:rFonts w:ascii="Times New Roman" w:hAnsi="Times New Roman"/>
          <w:sz w:val="24"/>
          <w:szCs w:val="24"/>
        </w:rPr>
        <w:t>2020</w:t>
      </w:r>
      <w:r w:rsidRPr="003D1CAB">
        <w:rPr>
          <w:rFonts w:ascii="Times New Roman" w:hAnsi="Times New Roman"/>
          <w:sz w:val="24"/>
          <w:szCs w:val="24"/>
        </w:rPr>
        <w:t>. – 31.12.</w:t>
      </w:r>
      <w:r w:rsidR="00FD6B74" w:rsidRPr="003D1CAB">
        <w:rPr>
          <w:rFonts w:ascii="Times New Roman" w:hAnsi="Times New Roman"/>
          <w:sz w:val="24"/>
          <w:szCs w:val="24"/>
        </w:rPr>
        <w:t>2020</w:t>
      </w:r>
      <w:r w:rsidR="00F072D8" w:rsidRPr="003D1CAB">
        <w:rPr>
          <w:rFonts w:ascii="Times New Roman" w:hAnsi="Times New Roman"/>
          <w:sz w:val="24"/>
          <w:szCs w:val="24"/>
        </w:rPr>
        <w:t>.</w:t>
      </w:r>
      <w:r w:rsidRPr="003D1CAB">
        <w:rPr>
          <w:rFonts w:ascii="Times New Roman" w:hAnsi="Times New Roman"/>
          <w:sz w:val="24"/>
          <w:szCs w:val="24"/>
        </w:rPr>
        <w:t>, 01.01.</w:t>
      </w:r>
      <w:r w:rsidR="00A417A2" w:rsidRPr="003D1CAB">
        <w:rPr>
          <w:rFonts w:ascii="Times New Roman" w:hAnsi="Times New Roman"/>
          <w:sz w:val="24"/>
          <w:szCs w:val="24"/>
        </w:rPr>
        <w:t>2021</w:t>
      </w:r>
      <w:r w:rsidRPr="003D1CAB">
        <w:rPr>
          <w:rFonts w:ascii="Times New Roman" w:hAnsi="Times New Roman"/>
          <w:sz w:val="24"/>
          <w:szCs w:val="24"/>
        </w:rPr>
        <w:t>. – 31.12.</w:t>
      </w:r>
      <w:r w:rsidR="00A417A2" w:rsidRPr="003D1CAB">
        <w:rPr>
          <w:rFonts w:ascii="Times New Roman" w:hAnsi="Times New Roman"/>
          <w:sz w:val="24"/>
          <w:szCs w:val="24"/>
        </w:rPr>
        <w:t xml:space="preserve">2021 </w:t>
      </w:r>
      <w:r w:rsidRPr="003D1CAB">
        <w:rPr>
          <w:rFonts w:ascii="Times New Roman" w:hAnsi="Times New Roman"/>
          <w:sz w:val="24"/>
          <w:szCs w:val="24"/>
        </w:rPr>
        <w:t>un 01.01.</w:t>
      </w:r>
      <w:r w:rsidR="00A417A2" w:rsidRPr="003D1CAB">
        <w:rPr>
          <w:rFonts w:ascii="Times New Roman" w:hAnsi="Times New Roman"/>
          <w:sz w:val="24"/>
          <w:szCs w:val="24"/>
        </w:rPr>
        <w:t>2022</w:t>
      </w:r>
      <w:r w:rsidRPr="003D1CAB">
        <w:rPr>
          <w:rFonts w:ascii="Times New Roman" w:hAnsi="Times New Roman"/>
          <w:sz w:val="24"/>
          <w:szCs w:val="24"/>
        </w:rPr>
        <w:t xml:space="preserve">. – </w:t>
      </w:r>
      <w:r w:rsidRPr="003D1CAB">
        <w:rPr>
          <w:rFonts w:ascii="Times New Roman" w:hAnsi="Times New Roman"/>
          <w:i/>
          <w:sz w:val="24"/>
          <w:szCs w:val="24"/>
        </w:rPr>
        <w:t>de minimis</w:t>
      </w:r>
      <w:r w:rsidRPr="003D1CAB">
        <w:rPr>
          <w:rFonts w:ascii="Times New Roman" w:hAnsi="Times New Roman"/>
          <w:sz w:val="24"/>
          <w:szCs w:val="24"/>
        </w:rPr>
        <w:t xml:space="preserve"> atbalsta pieteikuma iesniegšanai brīdim.</w:t>
      </w:r>
    </w:p>
    <w:tbl>
      <w:tblPr>
        <w:tblW w:w="9372" w:type="dxa"/>
        <w:tblBorders>
          <w:top w:val="thinThickSmallGap" w:sz="24" w:space="0" w:color="2F5496"/>
          <w:left w:val="thinThickSmallGap" w:sz="24" w:space="0" w:color="2F5496"/>
          <w:bottom w:val="thickThinSmallGap" w:sz="24" w:space="0" w:color="2F5496"/>
          <w:right w:val="thickThinSmallGap" w:sz="24" w:space="0" w:color="2F5496"/>
          <w:insideH w:val="single" w:sz="4" w:space="0" w:color="auto"/>
          <w:insideV w:val="single" w:sz="4" w:space="0" w:color="auto"/>
        </w:tblBorders>
        <w:tblLayout w:type="fixed"/>
        <w:tblLook w:val="0420" w:firstRow="1" w:lastRow="0" w:firstColumn="0" w:lastColumn="0" w:noHBand="0" w:noVBand="1"/>
      </w:tblPr>
      <w:tblGrid>
        <w:gridCol w:w="1484"/>
        <w:gridCol w:w="2157"/>
        <w:gridCol w:w="1750"/>
        <w:gridCol w:w="1995"/>
        <w:gridCol w:w="1986"/>
      </w:tblGrid>
      <w:tr w:rsidR="000D43BC" w:rsidRPr="003D1CAB" w14:paraId="2A692ECF" w14:textId="77777777" w:rsidTr="00451253">
        <w:trPr>
          <w:trHeight w:val="841"/>
        </w:trPr>
        <w:tc>
          <w:tcPr>
            <w:tcW w:w="1484" w:type="dxa"/>
            <w:shd w:val="clear" w:color="auto" w:fill="BDD6EE"/>
            <w:hideMark/>
          </w:tcPr>
          <w:p w14:paraId="14B9CD12"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Atbalsta piešķiršanas datums</w:t>
            </w:r>
          </w:p>
        </w:tc>
        <w:tc>
          <w:tcPr>
            <w:tcW w:w="2157" w:type="dxa"/>
            <w:shd w:val="clear" w:color="auto" w:fill="BDD6EE"/>
            <w:hideMark/>
          </w:tcPr>
          <w:p w14:paraId="36FCF3B2"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Atbalsta sniedzējs</w:t>
            </w:r>
          </w:p>
        </w:tc>
        <w:tc>
          <w:tcPr>
            <w:tcW w:w="1750" w:type="dxa"/>
            <w:shd w:val="clear" w:color="auto" w:fill="BDD6EE"/>
            <w:hideMark/>
          </w:tcPr>
          <w:p w14:paraId="211DCA6F"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Atbalsta instruments</w:t>
            </w:r>
          </w:p>
        </w:tc>
        <w:tc>
          <w:tcPr>
            <w:tcW w:w="1995" w:type="dxa"/>
            <w:shd w:val="clear" w:color="auto" w:fill="BDD6EE"/>
            <w:hideMark/>
          </w:tcPr>
          <w:p w14:paraId="0EEBC4D7" w14:textId="215D25AC"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 xml:space="preserve">Atbalsta </w:t>
            </w:r>
            <w:r w:rsidR="00E5212A" w:rsidRPr="003D1CAB">
              <w:rPr>
                <w:rFonts w:ascii="Times New Roman" w:hAnsi="Times New Roman"/>
                <w:b/>
              </w:rPr>
              <w:t>apjoms</w:t>
            </w:r>
            <w:r w:rsidR="00A05C67" w:rsidRPr="003D1CAB">
              <w:rPr>
                <w:rFonts w:ascii="Times New Roman" w:hAnsi="Times New Roman"/>
                <w:b/>
              </w:rPr>
              <w:t xml:space="preserve"> (nominālā atbalsta summa)</w:t>
            </w:r>
            <w:r w:rsidRPr="003D1CAB">
              <w:rPr>
                <w:rFonts w:ascii="Times New Roman" w:hAnsi="Times New Roman"/>
                <w:b/>
              </w:rPr>
              <w:t xml:space="preserve">, </w:t>
            </w:r>
            <w:r w:rsidRPr="003D1CAB">
              <w:rPr>
                <w:rFonts w:ascii="Times New Roman" w:hAnsi="Times New Roman"/>
                <w:b/>
                <w:i/>
              </w:rPr>
              <w:t>euro</w:t>
            </w:r>
          </w:p>
        </w:tc>
        <w:tc>
          <w:tcPr>
            <w:tcW w:w="1986" w:type="dxa"/>
            <w:shd w:val="clear" w:color="auto" w:fill="BDD6EE"/>
            <w:hideMark/>
          </w:tcPr>
          <w:p w14:paraId="05EB2EA5" w14:textId="0D7AF514" w:rsidR="00722012" w:rsidRPr="003D1CAB" w:rsidRDefault="006E5D3A" w:rsidP="00174CB3">
            <w:pPr>
              <w:spacing w:after="0" w:line="240" w:lineRule="auto"/>
              <w:ind w:hanging="8"/>
              <w:jc w:val="center"/>
              <w:rPr>
                <w:rFonts w:ascii="Times New Roman" w:hAnsi="Times New Roman"/>
                <w:b/>
              </w:rPr>
            </w:pPr>
            <w:r w:rsidRPr="003D1CAB">
              <w:rPr>
                <w:rFonts w:ascii="Times New Roman" w:hAnsi="Times New Roman"/>
                <w:b/>
              </w:rPr>
              <w:t xml:space="preserve">Atbalsta bruto </w:t>
            </w:r>
            <w:r w:rsidR="00981DD5" w:rsidRPr="003D1CAB">
              <w:rPr>
                <w:rFonts w:ascii="Times New Roman" w:hAnsi="Times New Roman"/>
                <w:b/>
              </w:rPr>
              <w:t xml:space="preserve">dotācijas </w:t>
            </w:r>
            <w:r w:rsidR="00722012" w:rsidRPr="003D1CAB">
              <w:rPr>
                <w:rFonts w:ascii="Times New Roman" w:hAnsi="Times New Roman"/>
                <w:b/>
              </w:rPr>
              <w:t>ekvivalents</w:t>
            </w:r>
            <w:r w:rsidR="002B75FF" w:rsidRPr="003D1CAB">
              <w:rPr>
                <w:rStyle w:val="FootnoteReference"/>
                <w:rFonts w:ascii="Times New Roman" w:hAnsi="Times New Roman"/>
                <w:b/>
              </w:rPr>
              <w:footnoteReference w:id="13"/>
            </w:r>
            <w:r w:rsidR="00EA67F6" w:rsidRPr="003D1CAB">
              <w:rPr>
                <w:rFonts w:ascii="Times New Roman" w:hAnsi="Times New Roman"/>
                <w:b/>
              </w:rPr>
              <w:t xml:space="preserve"> </w:t>
            </w:r>
            <w:r w:rsidR="00EA67F6" w:rsidRPr="003D1CAB">
              <w:rPr>
                <w:rStyle w:val="FootnoteReference"/>
                <w:rFonts w:ascii="Times New Roman" w:hAnsi="Times New Roman"/>
                <w:b/>
              </w:rPr>
              <w:footnoteReference w:id="14"/>
            </w:r>
            <w:r w:rsidR="00722012" w:rsidRPr="003D1CAB">
              <w:rPr>
                <w:rFonts w:ascii="Times New Roman" w:hAnsi="Times New Roman"/>
                <w:b/>
              </w:rPr>
              <w:t xml:space="preserve">, </w:t>
            </w:r>
            <w:r w:rsidR="00722012" w:rsidRPr="003D1CAB">
              <w:rPr>
                <w:rFonts w:ascii="Times New Roman" w:hAnsi="Times New Roman"/>
                <w:b/>
                <w:i/>
              </w:rPr>
              <w:t>euro</w:t>
            </w:r>
          </w:p>
        </w:tc>
      </w:tr>
      <w:tr w:rsidR="000D43BC" w:rsidRPr="003D1CAB" w14:paraId="1E933063" w14:textId="77777777" w:rsidTr="00021926">
        <w:trPr>
          <w:trHeight w:val="651"/>
        </w:trPr>
        <w:tc>
          <w:tcPr>
            <w:tcW w:w="1484" w:type="dxa"/>
            <w:shd w:val="clear" w:color="auto" w:fill="auto"/>
            <w:hideMark/>
          </w:tcPr>
          <w:p w14:paraId="20357DE3" w14:textId="3C2C5862"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20.01.</w:t>
            </w:r>
            <w:r w:rsidR="00FD6B74" w:rsidRPr="003D1CAB">
              <w:rPr>
                <w:rFonts w:ascii="Times New Roman" w:hAnsi="Times New Roman"/>
              </w:rPr>
              <w:t>2020</w:t>
            </w:r>
            <w:r w:rsidRPr="003D1CAB">
              <w:rPr>
                <w:rFonts w:ascii="Times New Roman" w:hAnsi="Times New Roman"/>
              </w:rPr>
              <w:t>.</w:t>
            </w:r>
          </w:p>
        </w:tc>
        <w:tc>
          <w:tcPr>
            <w:tcW w:w="2157" w:type="dxa"/>
            <w:shd w:val="clear" w:color="auto" w:fill="auto"/>
            <w:hideMark/>
          </w:tcPr>
          <w:p w14:paraId="3F2B3A44" w14:textId="73D84AFC" w:rsidR="00751330" w:rsidRPr="003D1CAB" w:rsidRDefault="00751330" w:rsidP="00D82F49">
            <w:pPr>
              <w:spacing w:after="0" w:line="240" w:lineRule="auto"/>
              <w:ind w:hanging="8"/>
              <w:jc w:val="center"/>
              <w:rPr>
                <w:shd w:val="clear" w:color="auto" w:fill="FFFFFF"/>
              </w:rPr>
            </w:pPr>
            <w:r w:rsidRPr="003D1CAB">
              <w:rPr>
                <w:rFonts w:ascii="Times New Roman" w:hAnsi="Times New Roman"/>
              </w:rPr>
              <w:fldChar w:fldCharType="begin"/>
            </w:r>
            <w:r w:rsidRPr="003D1CAB">
              <w:rPr>
                <w:rFonts w:ascii="Times New Roman" w:hAnsi="Times New Roman"/>
              </w:rPr>
              <w:instrText xml:space="preserve"> HYPERLINK "https://www.altum.lv/" </w:instrText>
            </w:r>
            <w:r w:rsidRPr="003D1CAB">
              <w:rPr>
                <w:rFonts w:ascii="Times New Roman" w:hAnsi="Times New Roman"/>
              </w:rPr>
              <w:fldChar w:fldCharType="separate"/>
            </w:r>
            <w:r w:rsidRPr="003D1CAB">
              <w:rPr>
                <w:rFonts w:ascii="Times New Roman" w:hAnsi="Times New Roman"/>
                <w:shd w:val="clear" w:color="auto" w:fill="FFFFFF"/>
              </w:rPr>
              <w:t>Finanšu institūcija ALTUM</w:t>
            </w:r>
          </w:p>
          <w:p w14:paraId="78672382" w14:textId="77777777" w:rsidR="00722012" w:rsidRPr="003D1CAB" w:rsidRDefault="00751330" w:rsidP="00174CB3">
            <w:pPr>
              <w:spacing w:after="0" w:line="240" w:lineRule="auto"/>
              <w:ind w:hanging="8"/>
              <w:rPr>
                <w:rFonts w:ascii="Times New Roman" w:hAnsi="Times New Roman"/>
              </w:rPr>
            </w:pPr>
            <w:r w:rsidRPr="003D1CAB">
              <w:rPr>
                <w:rFonts w:ascii="Times New Roman" w:hAnsi="Times New Roman"/>
              </w:rPr>
              <w:fldChar w:fldCharType="end"/>
            </w:r>
          </w:p>
        </w:tc>
        <w:tc>
          <w:tcPr>
            <w:tcW w:w="1750" w:type="dxa"/>
            <w:shd w:val="clear" w:color="auto" w:fill="auto"/>
            <w:hideMark/>
          </w:tcPr>
          <w:p w14:paraId="27CA2624"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aizdevums</w:t>
            </w:r>
          </w:p>
        </w:tc>
        <w:tc>
          <w:tcPr>
            <w:tcW w:w="1995" w:type="dxa"/>
            <w:shd w:val="clear" w:color="auto" w:fill="auto"/>
            <w:hideMark/>
          </w:tcPr>
          <w:p w14:paraId="11260CEC"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10,000</w:t>
            </w:r>
          </w:p>
        </w:tc>
        <w:tc>
          <w:tcPr>
            <w:tcW w:w="1986" w:type="dxa"/>
            <w:shd w:val="clear" w:color="auto" w:fill="auto"/>
            <w:hideMark/>
          </w:tcPr>
          <w:p w14:paraId="7BCA650A"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500</w:t>
            </w:r>
          </w:p>
        </w:tc>
      </w:tr>
      <w:tr w:rsidR="00497043" w:rsidRPr="003D1CAB" w14:paraId="0CF86F21" w14:textId="77777777" w:rsidTr="00174CB3">
        <w:trPr>
          <w:trHeight w:val="275"/>
        </w:trPr>
        <w:tc>
          <w:tcPr>
            <w:tcW w:w="1484" w:type="dxa"/>
            <w:shd w:val="clear" w:color="auto" w:fill="auto"/>
            <w:hideMark/>
          </w:tcPr>
          <w:p w14:paraId="0FB41445" w14:textId="3FC1228A"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15.03.</w:t>
            </w:r>
            <w:r w:rsidR="00A417A2" w:rsidRPr="003D1CAB">
              <w:rPr>
                <w:rFonts w:ascii="Times New Roman" w:hAnsi="Times New Roman"/>
              </w:rPr>
              <w:t>2021</w:t>
            </w:r>
            <w:r w:rsidRPr="003D1CAB">
              <w:rPr>
                <w:rFonts w:ascii="Times New Roman" w:hAnsi="Times New Roman"/>
              </w:rPr>
              <w:t>.</w:t>
            </w:r>
          </w:p>
        </w:tc>
        <w:tc>
          <w:tcPr>
            <w:tcW w:w="2157" w:type="dxa"/>
            <w:shd w:val="clear" w:color="auto" w:fill="auto"/>
            <w:hideMark/>
          </w:tcPr>
          <w:p w14:paraId="0A7A476D" w14:textId="5D1D9E39" w:rsidR="00722012" w:rsidRPr="003D1CAB" w:rsidRDefault="00A8626C" w:rsidP="00174CB3">
            <w:pPr>
              <w:spacing w:after="0" w:line="240" w:lineRule="auto"/>
              <w:ind w:hanging="8"/>
              <w:jc w:val="center"/>
              <w:rPr>
                <w:rFonts w:ascii="Times New Roman" w:hAnsi="Times New Roman"/>
              </w:rPr>
            </w:pPr>
            <w:r w:rsidRPr="003D1CAB">
              <w:rPr>
                <w:rFonts w:ascii="Times New Roman" w:hAnsi="Times New Roman"/>
              </w:rPr>
              <w:t>Latvijas Investīciju un attīstības aģentūra (</w:t>
            </w:r>
            <w:r w:rsidR="00722012" w:rsidRPr="003D1CAB">
              <w:rPr>
                <w:rFonts w:ascii="Times New Roman" w:hAnsi="Times New Roman"/>
              </w:rPr>
              <w:t>LIAA</w:t>
            </w:r>
            <w:r w:rsidRPr="003D1CAB">
              <w:rPr>
                <w:rFonts w:ascii="Times New Roman" w:hAnsi="Times New Roman"/>
              </w:rPr>
              <w:t>)</w:t>
            </w:r>
          </w:p>
        </w:tc>
        <w:tc>
          <w:tcPr>
            <w:tcW w:w="1750" w:type="dxa"/>
            <w:shd w:val="clear" w:color="auto" w:fill="auto"/>
            <w:hideMark/>
          </w:tcPr>
          <w:p w14:paraId="1012E875"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grants</w:t>
            </w:r>
          </w:p>
        </w:tc>
        <w:tc>
          <w:tcPr>
            <w:tcW w:w="1995" w:type="dxa"/>
            <w:shd w:val="clear" w:color="auto" w:fill="auto"/>
            <w:hideMark/>
          </w:tcPr>
          <w:p w14:paraId="406C8B66"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30,000</w:t>
            </w:r>
          </w:p>
        </w:tc>
        <w:tc>
          <w:tcPr>
            <w:tcW w:w="1986" w:type="dxa"/>
            <w:shd w:val="clear" w:color="auto" w:fill="auto"/>
            <w:hideMark/>
          </w:tcPr>
          <w:p w14:paraId="1F2C990E"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30,000</w:t>
            </w:r>
          </w:p>
        </w:tc>
      </w:tr>
      <w:tr w:rsidR="00497043" w:rsidRPr="003D1CAB" w14:paraId="231BD528" w14:textId="77777777" w:rsidTr="00174CB3">
        <w:trPr>
          <w:trHeight w:val="735"/>
        </w:trPr>
        <w:tc>
          <w:tcPr>
            <w:tcW w:w="1484" w:type="dxa"/>
            <w:shd w:val="clear" w:color="auto" w:fill="auto"/>
            <w:hideMark/>
          </w:tcPr>
          <w:p w14:paraId="31CBEB94" w14:textId="746CB083"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20.10.</w:t>
            </w:r>
            <w:r w:rsidR="00A417A2" w:rsidRPr="003D1CAB">
              <w:rPr>
                <w:rFonts w:ascii="Times New Roman" w:hAnsi="Times New Roman"/>
              </w:rPr>
              <w:t>2021</w:t>
            </w:r>
            <w:r w:rsidRPr="003D1CAB">
              <w:rPr>
                <w:rFonts w:ascii="Times New Roman" w:hAnsi="Times New Roman"/>
              </w:rPr>
              <w:t>.</w:t>
            </w:r>
          </w:p>
        </w:tc>
        <w:tc>
          <w:tcPr>
            <w:tcW w:w="2157" w:type="dxa"/>
            <w:shd w:val="clear" w:color="auto" w:fill="auto"/>
            <w:hideMark/>
          </w:tcPr>
          <w:p w14:paraId="77195525"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Pašvaldība A</w:t>
            </w:r>
          </w:p>
        </w:tc>
        <w:tc>
          <w:tcPr>
            <w:tcW w:w="1750" w:type="dxa"/>
            <w:shd w:val="clear" w:color="auto" w:fill="auto"/>
            <w:hideMark/>
          </w:tcPr>
          <w:p w14:paraId="21E4581E"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nekustamā īpašuma nodokļa atvieglojums</w:t>
            </w:r>
          </w:p>
        </w:tc>
        <w:tc>
          <w:tcPr>
            <w:tcW w:w="1995" w:type="dxa"/>
            <w:shd w:val="clear" w:color="auto" w:fill="auto"/>
            <w:hideMark/>
          </w:tcPr>
          <w:p w14:paraId="50152B1F"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15,000</w:t>
            </w:r>
          </w:p>
        </w:tc>
        <w:tc>
          <w:tcPr>
            <w:tcW w:w="1986" w:type="dxa"/>
            <w:shd w:val="clear" w:color="auto" w:fill="auto"/>
            <w:hideMark/>
          </w:tcPr>
          <w:p w14:paraId="57243541"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15,000</w:t>
            </w:r>
          </w:p>
        </w:tc>
      </w:tr>
      <w:tr w:rsidR="00497043" w:rsidRPr="003D1CAB" w14:paraId="7968B4FB" w14:textId="77777777" w:rsidTr="00174CB3">
        <w:trPr>
          <w:trHeight w:val="735"/>
        </w:trPr>
        <w:tc>
          <w:tcPr>
            <w:tcW w:w="1484" w:type="dxa"/>
            <w:shd w:val="clear" w:color="auto" w:fill="auto"/>
            <w:hideMark/>
          </w:tcPr>
          <w:p w14:paraId="7DCD3180" w14:textId="44577452"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05.01.</w:t>
            </w:r>
            <w:r w:rsidR="00A417A2" w:rsidRPr="003D1CAB">
              <w:rPr>
                <w:rFonts w:ascii="Times New Roman" w:hAnsi="Times New Roman"/>
              </w:rPr>
              <w:t>2022</w:t>
            </w:r>
            <w:r w:rsidRPr="003D1CAB">
              <w:rPr>
                <w:rFonts w:ascii="Times New Roman" w:hAnsi="Times New Roman"/>
              </w:rPr>
              <w:t>.</w:t>
            </w:r>
          </w:p>
        </w:tc>
        <w:tc>
          <w:tcPr>
            <w:tcW w:w="2157" w:type="dxa"/>
            <w:shd w:val="clear" w:color="auto" w:fill="auto"/>
            <w:hideMark/>
          </w:tcPr>
          <w:p w14:paraId="43F0F0C3" w14:textId="24DBDAA9" w:rsidR="00722012" w:rsidRPr="003D1CAB" w:rsidRDefault="00A8626C" w:rsidP="00174CB3">
            <w:pPr>
              <w:spacing w:after="0" w:line="240" w:lineRule="auto"/>
              <w:ind w:hanging="8"/>
              <w:jc w:val="center"/>
              <w:rPr>
                <w:rFonts w:ascii="Times New Roman" w:hAnsi="Times New Roman"/>
              </w:rPr>
            </w:pPr>
            <w:r w:rsidRPr="003D1CAB">
              <w:rPr>
                <w:rFonts w:ascii="Times New Roman" w:hAnsi="Times New Roman"/>
              </w:rPr>
              <w:t>Nodarbinātības valsts aģentūra (</w:t>
            </w:r>
            <w:r w:rsidR="002B75FF" w:rsidRPr="003D1CAB">
              <w:rPr>
                <w:rFonts w:ascii="Times New Roman" w:hAnsi="Times New Roman"/>
              </w:rPr>
              <w:t>NVA</w:t>
            </w:r>
            <w:r w:rsidRPr="003D1CAB">
              <w:rPr>
                <w:rFonts w:ascii="Times New Roman" w:hAnsi="Times New Roman"/>
              </w:rPr>
              <w:t>)</w:t>
            </w:r>
          </w:p>
        </w:tc>
        <w:tc>
          <w:tcPr>
            <w:tcW w:w="1750" w:type="dxa"/>
            <w:shd w:val="clear" w:color="auto" w:fill="auto"/>
            <w:hideMark/>
          </w:tcPr>
          <w:p w14:paraId="0D514D06"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grants</w:t>
            </w:r>
          </w:p>
        </w:tc>
        <w:tc>
          <w:tcPr>
            <w:tcW w:w="1995" w:type="dxa"/>
            <w:shd w:val="clear" w:color="auto" w:fill="auto"/>
            <w:hideMark/>
          </w:tcPr>
          <w:p w14:paraId="03048D0A"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5,000</w:t>
            </w:r>
          </w:p>
        </w:tc>
        <w:tc>
          <w:tcPr>
            <w:tcW w:w="1986" w:type="dxa"/>
            <w:shd w:val="clear" w:color="auto" w:fill="auto"/>
            <w:hideMark/>
          </w:tcPr>
          <w:p w14:paraId="60A37267"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5,000</w:t>
            </w:r>
          </w:p>
        </w:tc>
      </w:tr>
    </w:tbl>
    <w:p w14:paraId="40F3F0AD" w14:textId="6A165470"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No tabul</w:t>
      </w:r>
      <w:r w:rsidR="0047639C" w:rsidRPr="003D1CAB">
        <w:rPr>
          <w:rFonts w:ascii="Times New Roman" w:hAnsi="Times New Roman"/>
          <w:sz w:val="24"/>
          <w:szCs w:val="24"/>
        </w:rPr>
        <w:t>ā iekļautās informācijas</w:t>
      </w:r>
      <w:r w:rsidRPr="003D1CAB">
        <w:rPr>
          <w:rFonts w:ascii="Times New Roman" w:hAnsi="Times New Roman"/>
          <w:sz w:val="24"/>
          <w:szCs w:val="24"/>
        </w:rPr>
        <w:t xml:space="preserve"> izriet, ka līdz brīdim, kad </w:t>
      </w:r>
      <w:r w:rsidR="00A91E52" w:rsidRPr="003D1CAB">
        <w:rPr>
          <w:rFonts w:ascii="Times New Roman" w:hAnsi="Times New Roman"/>
          <w:sz w:val="24"/>
          <w:szCs w:val="24"/>
        </w:rPr>
        <w:t>2022</w:t>
      </w:r>
      <w:r w:rsidR="0047639C" w:rsidRPr="003D1CAB">
        <w:rPr>
          <w:rFonts w:ascii="Times New Roman" w:hAnsi="Times New Roman"/>
          <w:sz w:val="24"/>
          <w:szCs w:val="24"/>
        </w:rPr>
        <w:t xml:space="preserve">.gadā </w:t>
      </w:r>
      <w:r w:rsidRPr="003D1CAB">
        <w:rPr>
          <w:rFonts w:ascii="Times New Roman" w:hAnsi="Times New Roman"/>
          <w:sz w:val="24"/>
          <w:szCs w:val="24"/>
        </w:rPr>
        <w:t xml:space="preserve">iesniegts </w:t>
      </w:r>
      <w:r w:rsidRPr="003D1CAB">
        <w:rPr>
          <w:rFonts w:ascii="Times New Roman" w:hAnsi="Times New Roman"/>
          <w:i/>
          <w:sz w:val="24"/>
          <w:szCs w:val="24"/>
        </w:rPr>
        <w:t>de minimis</w:t>
      </w:r>
      <w:r w:rsidRPr="003D1CAB">
        <w:rPr>
          <w:rFonts w:ascii="Times New Roman" w:hAnsi="Times New Roman"/>
          <w:sz w:val="24"/>
          <w:szCs w:val="24"/>
        </w:rPr>
        <w:t xml:space="preserve"> atbalsta pieteikums</w:t>
      </w:r>
      <w:r w:rsidR="0047639C" w:rsidRPr="003D1CAB">
        <w:rPr>
          <w:rFonts w:ascii="Times New Roman" w:hAnsi="Times New Roman"/>
          <w:sz w:val="24"/>
          <w:szCs w:val="24"/>
        </w:rPr>
        <w:t xml:space="preserve"> </w:t>
      </w:r>
      <w:r w:rsidRPr="003D1CAB">
        <w:rPr>
          <w:rFonts w:ascii="Times New Roman" w:hAnsi="Times New Roman"/>
          <w:sz w:val="24"/>
          <w:szCs w:val="24"/>
        </w:rPr>
        <w:t xml:space="preserve">kārtējā un divu </w:t>
      </w:r>
      <w:r w:rsidR="0047639C" w:rsidRPr="003D1CAB">
        <w:rPr>
          <w:rFonts w:ascii="Times New Roman" w:hAnsi="Times New Roman"/>
          <w:sz w:val="24"/>
          <w:szCs w:val="24"/>
        </w:rPr>
        <w:t xml:space="preserve">iepriekšējo </w:t>
      </w:r>
      <w:r w:rsidRPr="003D1CAB">
        <w:rPr>
          <w:rFonts w:ascii="Times New Roman" w:hAnsi="Times New Roman"/>
          <w:sz w:val="24"/>
          <w:szCs w:val="24"/>
        </w:rPr>
        <w:t>fiskālo gadu periodā</w:t>
      </w:r>
      <w:r w:rsidR="00E247E6" w:rsidRPr="003D1CAB">
        <w:rPr>
          <w:rFonts w:ascii="Times New Roman" w:hAnsi="Times New Roman"/>
          <w:sz w:val="24"/>
          <w:szCs w:val="24"/>
        </w:rPr>
        <w:t>,</w:t>
      </w:r>
      <w:r w:rsidRPr="003D1CAB">
        <w:rPr>
          <w:rFonts w:ascii="Times New Roman" w:hAnsi="Times New Roman"/>
          <w:sz w:val="24"/>
          <w:szCs w:val="24"/>
        </w:rPr>
        <w:t xml:space="preserve"> saimnieciskās darbības veicējam jau bija piešķirts </w:t>
      </w:r>
      <w:r w:rsidRPr="003D1CAB">
        <w:rPr>
          <w:rFonts w:ascii="Times New Roman" w:hAnsi="Times New Roman"/>
          <w:i/>
          <w:sz w:val="24"/>
          <w:szCs w:val="24"/>
        </w:rPr>
        <w:t>de minimis</w:t>
      </w:r>
      <w:r w:rsidRPr="003D1CAB">
        <w:rPr>
          <w:rFonts w:ascii="Times New Roman" w:hAnsi="Times New Roman"/>
          <w:sz w:val="24"/>
          <w:szCs w:val="24"/>
        </w:rPr>
        <w:t xml:space="preserve"> atbalsts 50 500 </w:t>
      </w:r>
      <w:r w:rsidRPr="003D1CAB">
        <w:rPr>
          <w:rFonts w:ascii="Times New Roman" w:hAnsi="Times New Roman"/>
          <w:i/>
          <w:sz w:val="24"/>
          <w:szCs w:val="24"/>
        </w:rPr>
        <w:t>euro</w:t>
      </w:r>
      <w:r w:rsidRPr="003D1CAB">
        <w:rPr>
          <w:rFonts w:ascii="Times New Roman" w:hAnsi="Times New Roman"/>
          <w:sz w:val="24"/>
          <w:szCs w:val="24"/>
        </w:rPr>
        <w:t xml:space="preserve"> apmērā. Līdz ar to minētais saimnieciskās darbības veicējs ir tiesīgs pretendēt un saņemt </w:t>
      </w:r>
      <w:r w:rsidRPr="003D1CAB">
        <w:rPr>
          <w:rFonts w:ascii="Times New Roman" w:hAnsi="Times New Roman"/>
          <w:i/>
          <w:sz w:val="24"/>
          <w:szCs w:val="24"/>
        </w:rPr>
        <w:t>de minimis</w:t>
      </w:r>
      <w:r w:rsidRPr="003D1CAB">
        <w:rPr>
          <w:rFonts w:ascii="Times New Roman" w:hAnsi="Times New Roman"/>
          <w:sz w:val="24"/>
          <w:szCs w:val="24"/>
        </w:rPr>
        <w:t xml:space="preserve"> atbalstu</w:t>
      </w:r>
      <w:r w:rsidR="0047639C" w:rsidRPr="003D1CAB">
        <w:rPr>
          <w:rFonts w:ascii="Times New Roman" w:hAnsi="Times New Roman"/>
          <w:sz w:val="24"/>
          <w:szCs w:val="24"/>
        </w:rPr>
        <w:t xml:space="preserve"> saskaņā ar Komisijas regulu Nr.1407/2013 </w:t>
      </w:r>
      <w:r w:rsidRPr="003D1CAB">
        <w:rPr>
          <w:rFonts w:ascii="Times New Roman" w:hAnsi="Times New Roman"/>
          <w:sz w:val="24"/>
          <w:szCs w:val="24"/>
        </w:rPr>
        <w:t xml:space="preserve"> līdz 149 500 </w:t>
      </w:r>
      <w:r w:rsidRPr="003D1CAB">
        <w:rPr>
          <w:rFonts w:ascii="Times New Roman" w:hAnsi="Times New Roman"/>
          <w:i/>
          <w:sz w:val="24"/>
          <w:szCs w:val="24"/>
        </w:rPr>
        <w:t>euro</w:t>
      </w:r>
      <w:r w:rsidR="0047639C" w:rsidRPr="003D1CAB">
        <w:rPr>
          <w:rFonts w:ascii="Times New Roman" w:hAnsi="Times New Roman"/>
          <w:sz w:val="24"/>
          <w:szCs w:val="24"/>
        </w:rPr>
        <w:t>, ievērojot visus šī valsts atbalsta regulējuma nosacījumus</w:t>
      </w:r>
      <w:r w:rsidRPr="003D1CAB">
        <w:rPr>
          <w:rFonts w:ascii="Times New Roman" w:hAnsi="Times New Roman"/>
          <w:sz w:val="24"/>
          <w:szCs w:val="24"/>
        </w:rPr>
        <w:t>.</w:t>
      </w:r>
    </w:p>
    <w:p w14:paraId="69650179" w14:textId="1895E7F6"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Gadījumos, kad atbalsta sniedzējs</w:t>
      </w:r>
      <w:r w:rsidR="00C57F1B" w:rsidRPr="003D1CAB">
        <w:rPr>
          <w:rFonts w:ascii="Times New Roman" w:hAnsi="Times New Roman"/>
          <w:sz w:val="24"/>
          <w:szCs w:val="24"/>
        </w:rPr>
        <w:t xml:space="preserve"> pirms</w:t>
      </w:r>
      <w:r w:rsidRPr="003D1CAB">
        <w:rPr>
          <w:rFonts w:ascii="Times New Roman" w:hAnsi="Times New Roman"/>
          <w:sz w:val="24"/>
          <w:szCs w:val="24"/>
        </w:rPr>
        <w:t xml:space="preserve"> </w:t>
      </w:r>
      <w:r w:rsidR="00C57F1B" w:rsidRPr="003D1CAB">
        <w:rPr>
          <w:rFonts w:ascii="Times New Roman" w:hAnsi="Times New Roman"/>
          <w:sz w:val="24"/>
          <w:szCs w:val="24"/>
        </w:rPr>
        <w:t xml:space="preserve">lēmuma par jauna </w:t>
      </w:r>
      <w:r w:rsidR="00C57F1B" w:rsidRPr="003D1CAB">
        <w:rPr>
          <w:rFonts w:ascii="Times New Roman" w:hAnsi="Times New Roman"/>
          <w:i/>
          <w:sz w:val="24"/>
          <w:szCs w:val="24"/>
        </w:rPr>
        <w:t>de minimis</w:t>
      </w:r>
      <w:r w:rsidR="00C57F1B" w:rsidRPr="003D1CAB">
        <w:rPr>
          <w:rFonts w:ascii="Times New Roman" w:hAnsi="Times New Roman"/>
          <w:sz w:val="24"/>
          <w:szCs w:val="24"/>
        </w:rPr>
        <w:t xml:space="preserve"> atbalsta piešķiršan</w:t>
      </w:r>
      <w:r w:rsidR="0047639C" w:rsidRPr="003D1CAB">
        <w:rPr>
          <w:rFonts w:ascii="Times New Roman" w:hAnsi="Times New Roman"/>
          <w:sz w:val="24"/>
          <w:szCs w:val="24"/>
        </w:rPr>
        <w:t>u</w:t>
      </w:r>
      <w:r w:rsidR="00C57F1B" w:rsidRPr="003D1CAB">
        <w:rPr>
          <w:rFonts w:ascii="Times New Roman" w:hAnsi="Times New Roman"/>
          <w:sz w:val="24"/>
          <w:szCs w:val="24"/>
        </w:rPr>
        <w:t xml:space="preserve"> </w:t>
      </w:r>
      <w:r w:rsidRPr="003D1CAB">
        <w:rPr>
          <w:rFonts w:ascii="Times New Roman" w:hAnsi="Times New Roman"/>
          <w:sz w:val="24"/>
          <w:szCs w:val="24"/>
        </w:rPr>
        <w:t>konstatē, ka attiecīgais atbalst</w:t>
      </w:r>
      <w:r w:rsidR="00C57F1B" w:rsidRPr="003D1CAB">
        <w:rPr>
          <w:rFonts w:ascii="Times New Roman" w:hAnsi="Times New Roman"/>
          <w:sz w:val="24"/>
          <w:szCs w:val="24"/>
        </w:rPr>
        <w:t>a</w:t>
      </w:r>
      <w:r w:rsidRPr="003D1CAB">
        <w:rPr>
          <w:rFonts w:ascii="Times New Roman" w:hAnsi="Times New Roman"/>
          <w:sz w:val="24"/>
          <w:szCs w:val="24"/>
        </w:rPr>
        <w:t xml:space="preserve"> slieksnis </w:t>
      </w:r>
      <w:r w:rsidR="0047639C" w:rsidRPr="003D1CAB">
        <w:rPr>
          <w:rFonts w:ascii="Times New Roman" w:hAnsi="Times New Roman"/>
          <w:sz w:val="24"/>
          <w:szCs w:val="24"/>
        </w:rPr>
        <w:t xml:space="preserve">kopā ar jauno </w:t>
      </w:r>
      <w:r w:rsidR="0047639C" w:rsidRPr="003D1CAB">
        <w:rPr>
          <w:rFonts w:ascii="Times New Roman" w:hAnsi="Times New Roman"/>
          <w:i/>
          <w:sz w:val="24"/>
          <w:szCs w:val="24"/>
        </w:rPr>
        <w:t>de minimis</w:t>
      </w:r>
      <w:r w:rsidR="0047639C" w:rsidRPr="003D1CAB">
        <w:rPr>
          <w:rFonts w:ascii="Times New Roman" w:hAnsi="Times New Roman"/>
          <w:sz w:val="24"/>
          <w:szCs w:val="24"/>
        </w:rPr>
        <w:t xml:space="preserve"> atbalstu </w:t>
      </w:r>
      <w:r w:rsidRPr="003D1CAB">
        <w:rPr>
          <w:rFonts w:ascii="Times New Roman" w:hAnsi="Times New Roman"/>
          <w:sz w:val="24"/>
          <w:szCs w:val="24"/>
        </w:rPr>
        <w:t xml:space="preserve">varētu tikt pārsniegts, nekādu jaunu </w:t>
      </w:r>
      <w:r w:rsidRPr="003D1CAB">
        <w:rPr>
          <w:rFonts w:ascii="Times New Roman" w:hAnsi="Times New Roman"/>
          <w:i/>
          <w:sz w:val="24"/>
          <w:szCs w:val="24"/>
        </w:rPr>
        <w:t>de minimis</w:t>
      </w:r>
      <w:r w:rsidRPr="003D1CAB">
        <w:rPr>
          <w:rFonts w:ascii="Times New Roman" w:hAnsi="Times New Roman"/>
          <w:sz w:val="24"/>
          <w:szCs w:val="24"/>
        </w:rPr>
        <w:t xml:space="preserve"> atbalstu piešķirt nedrīkst un pieteikums par atbalsta piešķiršanu ir jānoraida.</w:t>
      </w:r>
      <w:r w:rsidR="00DF4054" w:rsidRPr="003D1CAB">
        <w:rPr>
          <w:rFonts w:ascii="Times New Roman" w:hAnsi="Times New Roman"/>
          <w:sz w:val="24"/>
          <w:szCs w:val="24"/>
        </w:rPr>
        <w:t xml:space="preserve"> Šādā gadījumā, ja tas ir iespējams un ja to pieļauj attiecīgā atbalsta pasākuma tiesiskais regulējums, atbalsta pretendents var atbalsta sniedzējam iesniegt jaunu pieteikumu </w:t>
      </w:r>
      <w:r w:rsidR="00DF4054" w:rsidRPr="007547EF">
        <w:rPr>
          <w:rFonts w:ascii="Times New Roman" w:hAnsi="Times New Roman"/>
          <w:i/>
          <w:iCs/>
          <w:sz w:val="24"/>
          <w:szCs w:val="24"/>
        </w:rPr>
        <w:t>de minimis</w:t>
      </w:r>
      <w:r w:rsidR="00DF4054" w:rsidRPr="003D1CAB">
        <w:rPr>
          <w:rFonts w:ascii="Times New Roman" w:hAnsi="Times New Roman"/>
          <w:sz w:val="24"/>
          <w:szCs w:val="24"/>
        </w:rPr>
        <w:t xml:space="preserve"> atbalsta saņemšanai, par summu, kādu tas būtu tiesīgs saņemt līdz </w:t>
      </w:r>
      <w:r w:rsidR="00DF4054" w:rsidRPr="007547EF">
        <w:rPr>
          <w:rFonts w:ascii="Times New Roman" w:hAnsi="Times New Roman"/>
          <w:i/>
          <w:iCs/>
          <w:sz w:val="24"/>
          <w:szCs w:val="24"/>
        </w:rPr>
        <w:t>de minimis</w:t>
      </w:r>
      <w:r w:rsidR="00DF4054" w:rsidRPr="003D1CAB">
        <w:rPr>
          <w:rFonts w:ascii="Times New Roman" w:hAnsi="Times New Roman"/>
          <w:sz w:val="24"/>
          <w:szCs w:val="24"/>
        </w:rPr>
        <w:t xml:space="preserve"> atbalsta robežvērtībai.</w:t>
      </w:r>
    </w:p>
    <w:p w14:paraId="62F67CFC" w14:textId="538EEA07"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i/>
          <w:sz w:val="24"/>
          <w:szCs w:val="24"/>
        </w:rPr>
        <w:t>De minimis</w:t>
      </w:r>
      <w:r w:rsidRPr="003D1CAB">
        <w:rPr>
          <w:rFonts w:ascii="Times New Roman" w:hAnsi="Times New Roman"/>
          <w:sz w:val="24"/>
          <w:szCs w:val="24"/>
        </w:rPr>
        <w:t xml:space="preserve"> atbalsts ir uzskatāms par piešķirtu ar brīdi, kad uzņēmumam ir radušās likumīgas tiesības to saņemt, proti, ar lēmuma</w:t>
      </w:r>
      <w:r w:rsidR="00ED2C5F" w:rsidRPr="003D1CAB">
        <w:rPr>
          <w:rFonts w:ascii="Times New Roman" w:hAnsi="Times New Roman"/>
          <w:sz w:val="24"/>
          <w:szCs w:val="24"/>
        </w:rPr>
        <w:t xml:space="preserve"> </w:t>
      </w:r>
      <w:r w:rsidRPr="003D1CAB">
        <w:rPr>
          <w:rFonts w:ascii="Times New Roman" w:hAnsi="Times New Roman"/>
          <w:sz w:val="24"/>
          <w:szCs w:val="24"/>
        </w:rPr>
        <w:t xml:space="preserve">par atbalsta piešķiršanu pieņemšanas brīdi. </w:t>
      </w:r>
      <w:r w:rsidR="00ED2C5F" w:rsidRPr="003D1CAB">
        <w:rPr>
          <w:rFonts w:ascii="Times New Roman" w:hAnsi="Times New Roman"/>
          <w:sz w:val="24"/>
          <w:szCs w:val="24"/>
          <w:u w:val="single"/>
        </w:rPr>
        <w:t>Lēmums par de minimis atbalsta piešķiršanu</w:t>
      </w:r>
      <w:r w:rsidR="00ED2C5F" w:rsidRPr="003D1CAB">
        <w:rPr>
          <w:rStyle w:val="FootnoteReference"/>
          <w:rFonts w:ascii="Times New Roman" w:hAnsi="Times New Roman"/>
          <w:sz w:val="24"/>
          <w:szCs w:val="24"/>
          <w:u w:val="single"/>
        </w:rPr>
        <w:footnoteReference w:id="15"/>
      </w:r>
      <w:r w:rsidR="00ED2C5F" w:rsidRPr="003D1CAB">
        <w:rPr>
          <w:rFonts w:ascii="Times New Roman" w:hAnsi="Times New Roman"/>
          <w:sz w:val="24"/>
          <w:szCs w:val="24"/>
          <w:u w:val="single"/>
        </w:rPr>
        <w:t xml:space="preserve"> </w:t>
      </w:r>
      <w:r w:rsidR="00ED2C5F" w:rsidRPr="003D1CAB">
        <w:rPr>
          <w:rFonts w:ascii="Times New Roman" w:hAnsi="Times New Roman"/>
          <w:sz w:val="24"/>
          <w:szCs w:val="24"/>
        </w:rPr>
        <w:t xml:space="preserve">– atbalsta sniedzēja pieņemtais lēmums, noslēgtais līgums vai cits dokuments, kurš nosaka pienākumu atbalsta sniedzējam piešķirt </w:t>
      </w:r>
      <w:r w:rsidR="00ED2C5F" w:rsidRPr="003D1CAB">
        <w:rPr>
          <w:rFonts w:ascii="Times New Roman" w:hAnsi="Times New Roman"/>
          <w:i/>
          <w:sz w:val="24"/>
          <w:szCs w:val="24"/>
        </w:rPr>
        <w:t>de minimis</w:t>
      </w:r>
      <w:r w:rsidR="00ED2C5F" w:rsidRPr="003D1CAB">
        <w:rPr>
          <w:rFonts w:ascii="Times New Roman" w:hAnsi="Times New Roman"/>
          <w:sz w:val="24"/>
          <w:szCs w:val="24"/>
        </w:rPr>
        <w:t xml:space="preserve"> atbalstu attiecīgajam atbalsta pretendentam. </w:t>
      </w:r>
      <w:r w:rsidRPr="003D1CAB">
        <w:rPr>
          <w:rFonts w:ascii="Times New Roman" w:hAnsi="Times New Roman"/>
          <w:sz w:val="24"/>
          <w:szCs w:val="24"/>
        </w:rPr>
        <w:t xml:space="preserve">Datums, kad </w:t>
      </w:r>
      <w:r w:rsidRPr="003D1CAB">
        <w:rPr>
          <w:rFonts w:ascii="Times New Roman" w:hAnsi="Times New Roman"/>
          <w:i/>
          <w:sz w:val="24"/>
          <w:szCs w:val="24"/>
        </w:rPr>
        <w:t>de minimis</w:t>
      </w:r>
      <w:r w:rsidRPr="003D1CAB">
        <w:rPr>
          <w:rFonts w:ascii="Times New Roman" w:hAnsi="Times New Roman"/>
          <w:sz w:val="24"/>
          <w:szCs w:val="24"/>
        </w:rPr>
        <w:t xml:space="preserve"> atbalsts ir izmaksāts, nav </w:t>
      </w:r>
      <w:r w:rsidR="00494965" w:rsidRPr="003D1CAB">
        <w:rPr>
          <w:rFonts w:ascii="Times New Roman" w:hAnsi="Times New Roman"/>
          <w:sz w:val="24"/>
          <w:szCs w:val="24"/>
        </w:rPr>
        <w:t>uzskatāms par atbalsta piešķiršanas brīdi</w:t>
      </w:r>
      <w:r w:rsidRPr="003D1CAB">
        <w:rPr>
          <w:rFonts w:ascii="Times New Roman" w:hAnsi="Times New Roman"/>
          <w:sz w:val="24"/>
          <w:szCs w:val="24"/>
        </w:rPr>
        <w:t>.</w:t>
      </w:r>
    </w:p>
    <w:p w14:paraId="48E3DB5F" w14:textId="75B2470B" w:rsidR="003D1CAB" w:rsidRPr="003D1CAB" w:rsidRDefault="00722012" w:rsidP="000D5C3D">
      <w:pPr>
        <w:spacing w:after="0" w:line="240" w:lineRule="auto"/>
        <w:ind w:firstLine="567"/>
        <w:jc w:val="both"/>
        <w:rPr>
          <w:rFonts w:ascii="Times New Roman" w:hAnsi="Times New Roman"/>
          <w:b/>
          <w:sz w:val="24"/>
        </w:rPr>
      </w:pPr>
      <w:r w:rsidRPr="003D1CAB">
        <w:rPr>
          <w:rFonts w:ascii="Times New Roman" w:hAnsi="Times New Roman"/>
          <w:i/>
          <w:sz w:val="24"/>
          <w:szCs w:val="24"/>
        </w:rPr>
        <w:lastRenderedPageBreak/>
        <w:t>De minimis</w:t>
      </w:r>
      <w:r w:rsidRPr="003D1CAB">
        <w:rPr>
          <w:rFonts w:ascii="Times New Roman" w:hAnsi="Times New Roman"/>
          <w:sz w:val="24"/>
          <w:szCs w:val="24"/>
        </w:rPr>
        <w:t xml:space="preserve"> atbalstu, kas izmaksājams vairākās daļās, ir jādiskontē atbilstoši tā vērtībai piešķiršanas brīdī. Procentu likme, ko jāizmanto diskontēšanai, ir atbalsta piešķiršanas brīdī piemērojamā diskonta likme.</w:t>
      </w:r>
      <w:r w:rsidRPr="003D1CAB">
        <w:rPr>
          <w:rStyle w:val="FootnoteReference"/>
          <w:rFonts w:ascii="Times New Roman" w:hAnsi="Times New Roman"/>
          <w:sz w:val="24"/>
          <w:szCs w:val="24"/>
        </w:rPr>
        <w:footnoteReference w:id="16"/>
      </w:r>
    </w:p>
    <w:p w14:paraId="4A63AD20" w14:textId="379DCF9F" w:rsidR="00722012" w:rsidRPr="003D1CAB" w:rsidRDefault="00722012" w:rsidP="007547EF">
      <w:pPr>
        <w:spacing w:after="0" w:line="240" w:lineRule="auto"/>
        <w:ind w:firstLine="567"/>
        <w:jc w:val="both"/>
      </w:pPr>
    </w:p>
    <w:p w14:paraId="33DCAA3D" w14:textId="77777777" w:rsidR="00722012" w:rsidRPr="003D1CAB" w:rsidRDefault="00722012" w:rsidP="00174CB3">
      <w:pPr>
        <w:pStyle w:val="Heading2"/>
        <w:tabs>
          <w:tab w:val="left" w:pos="851"/>
        </w:tabs>
        <w:spacing w:before="0" w:line="240" w:lineRule="auto"/>
        <w:ind w:left="0" w:firstLine="567"/>
        <w:rPr>
          <w:rFonts w:ascii="Times New Roman" w:hAnsi="Times New Roman"/>
          <w:b w:val="0"/>
        </w:rPr>
      </w:pPr>
      <w:bookmarkStart w:id="9" w:name="_Toc17125971"/>
      <w:r w:rsidRPr="003D1CAB">
        <w:rPr>
          <w:rFonts w:ascii="Times New Roman" w:hAnsi="Times New Roman"/>
          <w:color w:val="auto"/>
        </w:rPr>
        <w:t>Izslēgtās nozares un darbības</w:t>
      </w:r>
      <w:bookmarkEnd w:id="9"/>
    </w:p>
    <w:p w14:paraId="6CF57851" w14:textId="702AE4DC" w:rsidR="00722012" w:rsidRPr="003D1CAB" w:rsidRDefault="00722012" w:rsidP="00174CB3">
      <w:pPr>
        <w:tabs>
          <w:tab w:val="left" w:pos="567"/>
        </w:tabs>
        <w:spacing w:after="0" w:line="240" w:lineRule="auto"/>
        <w:ind w:firstLine="567"/>
        <w:jc w:val="both"/>
        <w:rPr>
          <w:rFonts w:ascii="Times New Roman" w:hAnsi="Times New Roman"/>
          <w:b/>
          <w:sz w:val="28"/>
          <w:szCs w:val="28"/>
        </w:rPr>
      </w:pPr>
    </w:p>
    <w:p w14:paraId="337BA986" w14:textId="2CB503CF" w:rsidR="00722012" w:rsidRPr="003D1CAB" w:rsidRDefault="00722012" w:rsidP="0024372E">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Ņemot vērā, ka </w:t>
      </w:r>
      <w:r w:rsidRPr="003D1CAB">
        <w:rPr>
          <w:rFonts w:ascii="Times New Roman" w:hAnsi="Times New Roman"/>
          <w:i/>
          <w:sz w:val="24"/>
          <w:szCs w:val="24"/>
        </w:rPr>
        <w:t>de minimis</w:t>
      </w:r>
      <w:r w:rsidRPr="003D1CAB">
        <w:rPr>
          <w:rFonts w:ascii="Times New Roman" w:hAnsi="Times New Roman"/>
          <w:sz w:val="24"/>
          <w:szCs w:val="24"/>
        </w:rPr>
        <w:t xml:space="preserve"> atbalsta piešķiršana ir atbrīvota no paziņošanas pienākuma</w:t>
      </w:r>
      <w:r w:rsidR="00156D9D" w:rsidRPr="003D1CAB">
        <w:rPr>
          <w:rFonts w:ascii="Times New Roman" w:hAnsi="Times New Roman"/>
          <w:sz w:val="24"/>
          <w:szCs w:val="24"/>
        </w:rPr>
        <w:t xml:space="preserve"> Eiropas Komisijā</w:t>
      </w:r>
      <w:r w:rsidRPr="003D1CAB">
        <w:rPr>
          <w:rFonts w:ascii="Times New Roman" w:hAnsi="Times New Roman"/>
          <w:sz w:val="24"/>
          <w:szCs w:val="24"/>
        </w:rPr>
        <w:t xml:space="preserve">, piešķirot šādu atbalstu ir jāievēro virkni ierobežojošu nosacījumu, t.sk., attiecībā uz nozarēm un darbībām, kurām </w:t>
      </w:r>
      <w:r w:rsidRPr="003D1CAB">
        <w:rPr>
          <w:rFonts w:ascii="Times New Roman" w:hAnsi="Times New Roman"/>
          <w:i/>
          <w:sz w:val="24"/>
          <w:szCs w:val="24"/>
        </w:rPr>
        <w:t>de minimis</w:t>
      </w:r>
      <w:r w:rsidRPr="003D1CAB">
        <w:rPr>
          <w:rFonts w:ascii="Times New Roman" w:hAnsi="Times New Roman"/>
          <w:sz w:val="24"/>
          <w:szCs w:val="24"/>
        </w:rPr>
        <w:t xml:space="preserve"> atbalstu saskaņā ar Komisijas regulu Nr.1407/2013 sniegt nav atļauts.</w:t>
      </w:r>
    </w:p>
    <w:p w14:paraId="2A233879" w14:textId="6AB54219" w:rsidR="00722012" w:rsidRPr="003D1CAB" w:rsidRDefault="00722012" w:rsidP="000D5C3D">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i/>
          <w:sz w:val="24"/>
          <w:szCs w:val="24"/>
        </w:rPr>
        <w:t>De minimis</w:t>
      </w:r>
      <w:r w:rsidRPr="003D1CAB">
        <w:rPr>
          <w:rFonts w:ascii="Times New Roman" w:hAnsi="Times New Roman"/>
          <w:sz w:val="24"/>
          <w:szCs w:val="24"/>
        </w:rPr>
        <w:t xml:space="preserve"> atbalstu saskaņā ar Komisijas regulu Nr.1407/2013 </w:t>
      </w:r>
      <w:r w:rsidR="00841343" w:rsidRPr="003D1CAB">
        <w:rPr>
          <w:rFonts w:ascii="Times New Roman" w:hAnsi="Times New Roman"/>
          <w:sz w:val="24"/>
          <w:szCs w:val="24"/>
        </w:rPr>
        <w:t>(1.panta 1.</w:t>
      </w:r>
      <w:r w:rsidR="00DF4054" w:rsidRPr="003D1CAB">
        <w:rPr>
          <w:rFonts w:ascii="Times New Roman" w:hAnsi="Times New Roman"/>
          <w:sz w:val="24"/>
          <w:szCs w:val="24"/>
        </w:rPr>
        <w:t xml:space="preserve">punkta </w:t>
      </w:r>
      <w:r w:rsidR="00841343" w:rsidRPr="003D1CAB">
        <w:rPr>
          <w:rFonts w:ascii="Times New Roman" w:hAnsi="Times New Roman"/>
          <w:sz w:val="24"/>
          <w:szCs w:val="24"/>
        </w:rPr>
        <w:t>a)</w:t>
      </w:r>
      <w:r w:rsidR="004E6E1B" w:rsidRPr="003D1CAB">
        <w:rPr>
          <w:rFonts w:ascii="Times New Roman" w:hAnsi="Times New Roman"/>
          <w:sz w:val="24"/>
          <w:szCs w:val="24"/>
        </w:rPr>
        <w:t xml:space="preserve"> </w:t>
      </w:r>
      <w:r w:rsidR="00841343" w:rsidRPr="003D1CAB">
        <w:rPr>
          <w:rFonts w:ascii="Times New Roman" w:hAnsi="Times New Roman"/>
          <w:sz w:val="24"/>
          <w:szCs w:val="24"/>
        </w:rPr>
        <w:t>-</w:t>
      </w:r>
      <w:r w:rsidR="004E6E1B" w:rsidRPr="003D1CAB">
        <w:rPr>
          <w:rFonts w:ascii="Times New Roman" w:hAnsi="Times New Roman"/>
          <w:sz w:val="24"/>
          <w:szCs w:val="24"/>
        </w:rPr>
        <w:t xml:space="preserve"> </w:t>
      </w:r>
      <w:r w:rsidR="00841343" w:rsidRPr="003D1CAB">
        <w:rPr>
          <w:rFonts w:ascii="Times New Roman" w:hAnsi="Times New Roman"/>
          <w:sz w:val="24"/>
          <w:szCs w:val="24"/>
        </w:rPr>
        <w:t xml:space="preserve">c) </w:t>
      </w:r>
      <w:r w:rsidR="00DF4054" w:rsidRPr="003D1CAB">
        <w:rPr>
          <w:rFonts w:ascii="Times New Roman" w:hAnsi="Times New Roman"/>
          <w:sz w:val="24"/>
          <w:szCs w:val="24"/>
        </w:rPr>
        <w:t>apakš</w:t>
      </w:r>
      <w:r w:rsidR="00841343" w:rsidRPr="003D1CAB">
        <w:rPr>
          <w:rFonts w:ascii="Times New Roman" w:hAnsi="Times New Roman"/>
          <w:sz w:val="24"/>
          <w:szCs w:val="24"/>
        </w:rPr>
        <w:t xml:space="preserve">punkts) </w:t>
      </w:r>
      <w:r w:rsidRPr="003D1CAB">
        <w:rPr>
          <w:rFonts w:ascii="Times New Roman" w:hAnsi="Times New Roman"/>
          <w:sz w:val="24"/>
          <w:szCs w:val="24"/>
        </w:rPr>
        <w:t>nedrīkst piešķirt uzņēmumiem, kuri:</w:t>
      </w:r>
    </w:p>
    <w:p w14:paraId="243A35AD" w14:textId="77777777" w:rsidR="00722012" w:rsidRPr="003D1CAB" w:rsidRDefault="00722012" w:rsidP="00174CB3">
      <w:pPr>
        <w:pStyle w:val="ListParagraph"/>
        <w:numPr>
          <w:ilvl w:val="0"/>
          <w:numId w:val="33"/>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darbojas zvejniecības un akvakultūras nozarē, uz ko attiecas Padomes Regula (EK) Nr.104/2000</w:t>
      </w:r>
      <w:r w:rsidRPr="003D1CAB">
        <w:rPr>
          <w:rStyle w:val="FootnoteReference"/>
          <w:rFonts w:ascii="Times New Roman" w:hAnsi="Times New Roman"/>
          <w:sz w:val="24"/>
          <w:szCs w:val="24"/>
        </w:rPr>
        <w:footnoteReference w:id="17"/>
      </w:r>
      <w:r w:rsidRPr="003D1CAB">
        <w:rPr>
          <w:rFonts w:ascii="Times New Roman" w:hAnsi="Times New Roman"/>
          <w:sz w:val="24"/>
          <w:szCs w:val="24"/>
        </w:rPr>
        <w:t>;</w:t>
      </w:r>
    </w:p>
    <w:p w14:paraId="6829FEC5" w14:textId="77777777" w:rsidR="00722012" w:rsidRPr="003D1CAB" w:rsidRDefault="00722012" w:rsidP="00174CB3">
      <w:pPr>
        <w:pStyle w:val="ListParagraph"/>
        <w:numPr>
          <w:ilvl w:val="0"/>
          <w:numId w:val="33"/>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nodarbojas ar lauksaimniecības produktu primāro ražošanu;</w:t>
      </w:r>
    </w:p>
    <w:p w14:paraId="2E1FAC00" w14:textId="77777777" w:rsidR="00722012" w:rsidRPr="003D1CAB" w:rsidRDefault="00722012" w:rsidP="00174CB3">
      <w:pPr>
        <w:pStyle w:val="ListParagraph"/>
        <w:numPr>
          <w:ilvl w:val="0"/>
          <w:numId w:val="33"/>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darbojas lauksaimniecības produktu pārstrādes un tirdzniecības nozarē, šādos gadījumos:</w:t>
      </w:r>
    </w:p>
    <w:p w14:paraId="10164D13" w14:textId="77777777" w:rsidR="00722012" w:rsidRPr="003D1CAB" w:rsidRDefault="00722012" w:rsidP="00CA042B">
      <w:pPr>
        <w:pStyle w:val="ListParagraph"/>
        <w:numPr>
          <w:ilvl w:val="1"/>
          <w:numId w:val="33"/>
        </w:numPr>
        <w:tabs>
          <w:tab w:val="left" w:pos="851"/>
          <w:tab w:val="left" w:pos="1134"/>
        </w:tabs>
        <w:spacing w:after="0" w:line="240" w:lineRule="auto"/>
        <w:ind w:left="0" w:firstLine="851"/>
        <w:contextualSpacing w:val="0"/>
        <w:jc w:val="both"/>
        <w:rPr>
          <w:rFonts w:ascii="Times New Roman" w:hAnsi="Times New Roman"/>
          <w:sz w:val="24"/>
          <w:szCs w:val="24"/>
        </w:rPr>
      </w:pPr>
      <w:r w:rsidRPr="003D1CAB">
        <w:rPr>
          <w:rFonts w:ascii="Times New Roman" w:hAnsi="Times New Roman"/>
          <w:sz w:val="24"/>
          <w:szCs w:val="24"/>
        </w:rPr>
        <w:t>ja atbalsta summa ir noteikta, pamatojoties uz šādu produktu, kurus attiecīgais uzņēmums iepircis no primārajiem ražotājiem vai laidis tirgū, cenu vai daudzumu;</w:t>
      </w:r>
    </w:p>
    <w:p w14:paraId="429799E9" w14:textId="77777777" w:rsidR="00722012" w:rsidRPr="003D1CAB" w:rsidRDefault="00722012" w:rsidP="00CA042B">
      <w:pPr>
        <w:pStyle w:val="ListParagraph"/>
        <w:numPr>
          <w:ilvl w:val="1"/>
          <w:numId w:val="33"/>
        </w:numPr>
        <w:tabs>
          <w:tab w:val="left" w:pos="851"/>
          <w:tab w:val="left" w:pos="1134"/>
        </w:tabs>
        <w:spacing w:after="0" w:line="240" w:lineRule="auto"/>
        <w:ind w:left="0" w:firstLine="851"/>
        <w:contextualSpacing w:val="0"/>
        <w:jc w:val="both"/>
        <w:rPr>
          <w:rFonts w:ascii="Times New Roman" w:hAnsi="Times New Roman"/>
          <w:sz w:val="24"/>
          <w:szCs w:val="24"/>
        </w:rPr>
      </w:pPr>
      <w:r w:rsidRPr="003D1CAB">
        <w:rPr>
          <w:rFonts w:ascii="Times New Roman" w:hAnsi="Times New Roman"/>
          <w:sz w:val="24"/>
          <w:szCs w:val="24"/>
        </w:rPr>
        <w:t>ja atbalstu piešķir ar nosacījumu, ka to daļēji vai pilnībā nodod primārajiem ražotājiem</w:t>
      </w:r>
      <w:r w:rsidRPr="003D1CAB">
        <w:rPr>
          <w:rStyle w:val="FootnoteReference"/>
          <w:rFonts w:ascii="Times New Roman" w:hAnsi="Times New Roman"/>
          <w:sz w:val="24"/>
          <w:szCs w:val="24"/>
        </w:rPr>
        <w:footnoteReference w:id="18"/>
      </w:r>
      <w:r w:rsidRPr="003D1CAB">
        <w:rPr>
          <w:rFonts w:ascii="Times New Roman" w:hAnsi="Times New Roman"/>
          <w:sz w:val="24"/>
          <w:szCs w:val="24"/>
        </w:rPr>
        <w:t>.</w:t>
      </w:r>
    </w:p>
    <w:p w14:paraId="4CF84879" w14:textId="7AF7E066"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Tāpat </w:t>
      </w:r>
      <w:r w:rsidRPr="003D1CAB">
        <w:rPr>
          <w:rFonts w:ascii="Times New Roman" w:hAnsi="Times New Roman"/>
          <w:i/>
          <w:sz w:val="24"/>
          <w:szCs w:val="24"/>
        </w:rPr>
        <w:t>de minimis</w:t>
      </w:r>
      <w:r w:rsidRPr="003D1CAB">
        <w:rPr>
          <w:rFonts w:ascii="Times New Roman" w:hAnsi="Times New Roman"/>
          <w:sz w:val="24"/>
          <w:szCs w:val="24"/>
        </w:rPr>
        <w:t xml:space="preserve"> atbalstu saskaņā ar Komisijas Regulu Nr.1407/2013 </w:t>
      </w:r>
      <w:r w:rsidR="00841343" w:rsidRPr="003D1CAB">
        <w:rPr>
          <w:rFonts w:ascii="Times New Roman" w:hAnsi="Times New Roman"/>
          <w:sz w:val="24"/>
          <w:szCs w:val="24"/>
        </w:rPr>
        <w:t>(1.panta 1.</w:t>
      </w:r>
      <w:r w:rsidR="00DF4054" w:rsidRPr="003D1CAB">
        <w:rPr>
          <w:rFonts w:ascii="Times New Roman" w:hAnsi="Times New Roman"/>
          <w:sz w:val="24"/>
          <w:szCs w:val="24"/>
        </w:rPr>
        <w:t xml:space="preserve">punkta </w:t>
      </w:r>
      <w:r w:rsidR="00841343" w:rsidRPr="003D1CAB">
        <w:rPr>
          <w:rFonts w:ascii="Times New Roman" w:hAnsi="Times New Roman"/>
          <w:sz w:val="24"/>
          <w:szCs w:val="24"/>
        </w:rPr>
        <w:t>d)</w:t>
      </w:r>
      <w:r w:rsidR="00DF4054" w:rsidRPr="003D1CAB">
        <w:rPr>
          <w:rFonts w:ascii="Times New Roman" w:hAnsi="Times New Roman"/>
          <w:sz w:val="24"/>
          <w:szCs w:val="24"/>
        </w:rPr>
        <w:t xml:space="preserve"> un</w:t>
      </w:r>
      <w:r w:rsidR="00841343" w:rsidRPr="003D1CAB">
        <w:rPr>
          <w:rFonts w:ascii="Times New Roman" w:hAnsi="Times New Roman"/>
          <w:sz w:val="24"/>
          <w:szCs w:val="24"/>
        </w:rPr>
        <w:t xml:space="preserve"> e) </w:t>
      </w:r>
      <w:r w:rsidR="00DF4054" w:rsidRPr="003D1CAB">
        <w:rPr>
          <w:rFonts w:ascii="Times New Roman" w:hAnsi="Times New Roman"/>
          <w:sz w:val="24"/>
          <w:szCs w:val="24"/>
        </w:rPr>
        <w:t>apakš</w:t>
      </w:r>
      <w:r w:rsidR="00841343" w:rsidRPr="003D1CAB">
        <w:rPr>
          <w:rFonts w:ascii="Times New Roman" w:hAnsi="Times New Roman"/>
          <w:sz w:val="24"/>
          <w:szCs w:val="24"/>
        </w:rPr>
        <w:t xml:space="preserve">punkts) </w:t>
      </w:r>
      <w:r w:rsidRPr="003D1CAB">
        <w:rPr>
          <w:rFonts w:ascii="Times New Roman" w:hAnsi="Times New Roman"/>
          <w:sz w:val="24"/>
          <w:szCs w:val="24"/>
        </w:rPr>
        <w:t>nedrīkst piešķirt darbībām, kas saistītas ar eksportu uz trešajām valstīm vai dalībvalstīm, t.i., atbalstu, kas tieši saistīts ar eksportētajiem daudzumiem, izplatīšanas tīkla izveidi un darbību vai citiem kārtējiem izdevumiem, kas saistīti ar eksporta darbībām, kā arī atbalstam, ko piešķir ar nosacījumu, ka importa preču vietā tiek izmantotas vietējās preces.</w:t>
      </w:r>
      <w:r w:rsidR="00F625C8" w:rsidRPr="003D1CAB">
        <w:rPr>
          <w:rFonts w:ascii="Times New Roman" w:hAnsi="Times New Roman"/>
          <w:sz w:val="24"/>
          <w:szCs w:val="24"/>
        </w:rPr>
        <w:t xml:space="preserve"> </w:t>
      </w:r>
    </w:p>
    <w:p w14:paraId="6F9ECC77" w14:textId="7D666C3C" w:rsidR="00875D12" w:rsidRPr="003D1CAB" w:rsidRDefault="00841343" w:rsidP="00875D12">
      <w:pPr>
        <w:spacing w:after="0" w:line="240" w:lineRule="auto"/>
        <w:ind w:firstLine="567"/>
        <w:jc w:val="both"/>
        <w:rPr>
          <w:rFonts w:ascii="Times New Roman" w:hAnsi="Times New Roman"/>
          <w:sz w:val="24"/>
          <w:szCs w:val="24"/>
        </w:rPr>
      </w:pPr>
      <w:r w:rsidRPr="003D1CAB">
        <w:rPr>
          <w:rFonts w:ascii="Times New Roman" w:hAnsi="Times New Roman"/>
          <w:sz w:val="24"/>
          <w:szCs w:val="24"/>
        </w:rPr>
        <w:t>Vienlaikus</w:t>
      </w:r>
      <w:r w:rsidR="00875D12" w:rsidRPr="003D1CAB">
        <w:rPr>
          <w:rFonts w:ascii="Times New Roman" w:hAnsi="Times New Roman"/>
          <w:sz w:val="24"/>
          <w:szCs w:val="24"/>
        </w:rPr>
        <w:t xml:space="preserve"> </w:t>
      </w:r>
      <w:r w:rsidR="00875D12" w:rsidRPr="003D1CAB">
        <w:rPr>
          <w:rFonts w:ascii="Times New Roman" w:hAnsi="Times New Roman"/>
          <w:i/>
          <w:sz w:val="24"/>
          <w:szCs w:val="24"/>
        </w:rPr>
        <w:t>de minimis</w:t>
      </w:r>
      <w:r w:rsidR="00875D12" w:rsidRPr="003D1CAB">
        <w:rPr>
          <w:rFonts w:ascii="Times New Roman" w:hAnsi="Times New Roman"/>
          <w:sz w:val="24"/>
          <w:szCs w:val="24"/>
        </w:rPr>
        <w:t xml:space="preserve"> atbalst</w:t>
      </w:r>
      <w:r w:rsidRPr="003D1CAB">
        <w:rPr>
          <w:rFonts w:ascii="Times New Roman" w:hAnsi="Times New Roman"/>
          <w:sz w:val="24"/>
          <w:szCs w:val="24"/>
        </w:rPr>
        <w:t>u nedrīkst</w:t>
      </w:r>
      <w:r w:rsidR="00875D12" w:rsidRPr="003D1CAB">
        <w:rPr>
          <w:rFonts w:ascii="Times New Roman" w:hAnsi="Times New Roman"/>
          <w:sz w:val="24"/>
          <w:szCs w:val="24"/>
        </w:rPr>
        <w:t xml:space="preserve"> izmantot kravas transportlīdzekļu iegādei</w:t>
      </w:r>
      <w:r w:rsidR="00A5484C" w:rsidRPr="003D1CAB">
        <w:rPr>
          <w:rFonts w:ascii="Times New Roman" w:hAnsi="Times New Roman"/>
          <w:sz w:val="24"/>
          <w:szCs w:val="24"/>
        </w:rPr>
        <w:t xml:space="preserve">, ja </w:t>
      </w:r>
      <w:r w:rsidR="00A5484C" w:rsidRPr="000458DD">
        <w:rPr>
          <w:rFonts w:ascii="Times New Roman" w:hAnsi="Times New Roman"/>
          <w:sz w:val="24"/>
          <w:szCs w:val="24"/>
          <w:shd w:val="clear" w:color="auto" w:fill="FFFFFF"/>
        </w:rPr>
        <w:t xml:space="preserve">uzņēmums darbojas kravu komercpārvadājumu autotransporta nozarē </w:t>
      </w:r>
      <w:r w:rsidRPr="003D1CAB">
        <w:rPr>
          <w:rFonts w:ascii="Times New Roman" w:hAnsi="Times New Roman"/>
          <w:sz w:val="24"/>
          <w:szCs w:val="24"/>
        </w:rPr>
        <w:t>(Komisijas regul</w:t>
      </w:r>
      <w:r w:rsidR="00466DB5" w:rsidRPr="003D1CAB">
        <w:rPr>
          <w:rFonts w:ascii="Times New Roman" w:hAnsi="Times New Roman"/>
          <w:sz w:val="24"/>
          <w:szCs w:val="24"/>
        </w:rPr>
        <w:t>as</w:t>
      </w:r>
      <w:r w:rsidRPr="003D1CAB">
        <w:rPr>
          <w:rFonts w:ascii="Times New Roman" w:hAnsi="Times New Roman"/>
          <w:sz w:val="24"/>
          <w:szCs w:val="24"/>
        </w:rPr>
        <w:t xml:space="preserve"> Nr.1407/2013</w:t>
      </w:r>
      <w:r w:rsidR="00466DB5" w:rsidRPr="003D1CAB">
        <w:rPr>
          <w:rFonts w:ascii="Times New Roman" w:hAnsi="Times New Roman"/>
          <w:sz w:val="24"/>
          <w:szCs w:val="24"/>
        </w:rPr>
        <w:t xml:space="preserve"> 3.panta 2.punkts)</w:t>
      </w:r>
      <w:r w:rsidR="00875D12" w:rsidRPr="003D1CAB">
        <w:rPr>
          <w:rFonts w:ascii="Times New Roman" w:hAnsi="Times New Roman"/>
          <w:sz w:val="24"/>
          <w:szCs w:val="24"/>
        </w:rPr>
        <w:t>.</w:t>
      </w:r>
    </w:p>
    <w:p w14:paraId="22C44193" w14:textId="77777777" w:rsidR="00E247E6" w:rsidRPr="003D1CAB" w:rsidRDefault="00E247E6" w:rsidP="007547EF">
      <w:pPr>
        <w:spacing w:after="0" w:line="240" w:lineRule="auto"/>
        <w:jc w:val="both"/>
        <w:rPr>
          <w:rFonts w:ascii="Times New Roman" w:hAnsi="Times New Roman"/>
          <w:sz w:val="24"/>
          <w:szCs w:val="24"/>
        </w:rPr>
      </w:pPr>
    </w:p>
    <w:p w14:paraId="6C013913" w14:textId="7338BFCD" w:rsidR="00722012" w:rsidRPr="003D1CAB" w:rsidRDefault="00722012" w:rsidP="00174CB3">
      <w:pPr>
        <w:pStyle w:val="Heading2"/>
        <w:tabs>
          <w:tab w:val="left" w:pos="851"/>
        </w:tabs>
        <w:spacing w:before="0" w:line="240" w:lineRule="auto"/>
        <w:ind w:left="0" w:firstLine="567"/>
        <w:rPr>
          <w:rFonts w:ascii="Times New Roman" w:hAnsi="Times New Roman"/>
          <w:b w:val="0"/>
        </w:rPr>
      </w:pPr>
      <w:bookmarkStart w:id="10" w:name="_Toc17125972"/>
      <w:r w:rsidRPr="003D1CAB">
        <w:rPr>
          <w:rFonts w:ascii="Times New Roman" w:hAnsi="Times New Roman"/>
          <w:i/>
          <w:color w:val="auto"/>
        </w:rPr>
        <w:t>De minimis</w:t>
      </w:r>
      <w:r w:rsidRPr="003D1CAB">
        <w:rPr>
          <w:rFonts w:ascii="Times New Roman" w:hAnsi="Times New Roman"/>
          <w:color w:val="auto"/>
        </w:rPr>
        <w:t xml:space="preserve"> atbalsta instrumenti</w:t>
      </w:r>
      <w:bookmarkEnd w:id="10"/>
    </w:p>
    <w:p w14:paraId="5A31362A" w14:textId="6322FFBA" w:rsidR="00E247E6" w:rsidRPr="003D1CAB" w:rsidRDefault="00722012" w:rsidP="00E247E6">
      <w:pPr>
        <w:tabs>
          <w:tab w:val="left" w:pos="567"/>
        </w:tabs>
        <w:spacing w:after="0" w:line="240" w:lineRule="auto"/>
        <w:ind w:firstLine="567"/>
        <w:jc w:val="both"/>
        <w:rPr>
          <w:rFonts w:ascii="Times New Roman" w:hAnsi="Times New Roman"/>
          <w:i/>
          <w:sz w:val="24"/>
          <w:szCs w:val="24"/>
        </w:rPr>
      </w:pPr>
      <w:r w:rsidRPr="003D1CAB">
        <w:rPr>
          <w:rFonts w:ascii="Times New Roman" w:hAnsi="Times New Roman"/>
          <w:i/>
          <w:sz w:val="24"/>
          <w:szCs w:val="24"/>
        </w:rPr>
        <w:tab/>
      </w:r>
    </w:p>
    <w:p w14:paraId="05F7760E" w14:textId="5D53320E" w:rsidR="00722012" w:rsidRPr="003D1CAB" w:rsidRDefault="00722012" w:rsidP="00174CB3">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i/>
          <w:sz w:val="24"/>
          <w:szCs w:val="24"/>
        </w:rPr>
        <w:t>De minimis</w:t>
      </w:r>
      <w:r w:rsidRPr="003D1CAB">
        <w:rPr>
          <w:rFonts w:ascii="Times New Roman" w:hAnsi="Times New Roman"/>
          <w:sz w:val="24"/>
          <w:szCs w:val="24"/>
        </w:rPr>
        <w:t xml:space="preserve"> atbalstu drīkst sniegt vienīgi pārredzamam atbalstam, proti, tādam atbalstam, kuram ir iespējams iepriekš precīzi aprēķināt </w:t>
      </w:r>
      <w:r w:rsidR="006E5D3A" w:rsidRPr="003D1CAB">
        <w:rPr>
          <w:rFonts w:ascii="Times New Roman" w:hAnsi="Times New Roman"/>
          <w:sz w:val="24"/>
          <w:szCs w:val="24"/>
        </w:rPr>
        <w:t xml:space="preserve">atbalsta </w:t>
      </w:r>
      <w:r w:rsidRPr="003D1CAB">
        <w:rPr>
          <w:rFonts w:ascii="Times New Roman" w:hAnsi="Times New Roman"/>
          <w:sz w:val="24"/>
          <w:szCs w:val="24"/>
        </w:rPr>
        <w:t xml:space="preserve">bruto dotācijas ekvivalentu, piemēram, grants, procentu likmju subsīdija u.c. atbalsta instrumenti, ja tiek ievērots </w:t>
      </w:r>
      <w:r w:rsidRPr="003D1CAB">
        <w:rPr>
          <w:rFonts w:ascii="Times New Roman" w:hAnsi="Times New Roman"/>
          <w:i/>
          <w:sz w:val="24"/>
          <w:szCs w:val="24"/>
        </w:rPr>
        <w:t>de minimis</w:t>
      </w:r>
      <w:r w:rsidRPr="003D1CAB">
        <w:rPr>
          <w:rFonts w:ascii="Times New Roman" w:hAnsi="Times New Roman"/>
          <w:sz w:val="24"/>
          <w:szCs w:val="24"/>
        </w:rPr>
        <w:t xml:space="preserve"> atbalsta robežlielums. </w:t>
      </w:r>
    </w:p>
    <w:p w14:paraId="0178BD26" w14:textId="7254773A" w:rsidR="00722012" w:rsidRPr="003D1CAB" w:rsidRDefault="00722012" w:rsidP="00174CB3">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Piemēram, </w:t>
      </w:r>
      <w:r w:rsidRPr="003D1CAB">
        <w:rPr>
          <w:rFonts w:ascii="Times New Roman" w:hAnsi="Times New Roman"/>
          <w:i/>
          <w:sz w:val="24"/>
          <w:szCs w:val="24"/>
        </w:rPr>
        <w:t>de minimis</w:t>
      </w:r>
      <w:r w:rsidRPr="003D1CAB">
        <w:rPr>
          <w:rFonts w:ascii="Times New Roman" w:hAnsi="Times New Roman"/>
          <w:sz w:val="24"/>
          <w:szCs w:val="24"/>
        </w:rPr>
        <w:t xml:space="preserve"> atbalstu kapitāla iepludināšanas veidā uzskata par pārredzamu vienīgi tad, ja vienam vienotam uzņēmumam nodrošinātais kapitāls nepārsniedz </w:t>
      </w:r>
      <w:r w:rsidRPr="003D1CAB">
        <w:rPr>
          <w:rFonts w:ascii="Times New Roman" w:hAnsi="Times New Roman"/>
          <w:i/>
          <w:sz w:val="24"/>
          <w:szCs w:val="24"/>
        </w:rPr>
        <w:t>de minimis</w:t>
      </w:r>
      <w:r w:rsidRPr="003D1CAB">
        <w:rPr>
          <w:rFonts w:ascii="Times New Roman" w:hAnsi="Times New Roman"/>
          <w:sz w:val="24"/>
          <w:szCs w:val="24"/>
        </w:rPr>
        <w:t xml:space="preserve"> robežlielumu. Tāds pats nosacījums ir piemērojams arī </w:t>
      </w:r>
      <w:r w:rsidRPr="003D1CAB">
        <w:rPr>
          <w:rFonts w:ascii="Times New Roman" w:hAnsi="Times New Roman"/>
          <w:i/>
          <w:sz w:val="24"/>
          <w:szCs w:val="24"/>
        </w:rPr>
        <w:t>de minimis</w:t>
      </w:r>
      <w:r w:rsidRPr="003D1CAB">
        <w:rPr>
          <w:rFonts w:ascii="Times New Roman" w:hAnsi="Times New Roman"/>
          <w:sz w:val="24"/>
          <w:szCs w:val="24"/>
        </w:rPr>
        <w:t xml:space="preserve"> atbalsta</w:t>
      </w:r>
      <w:r w:rsidR="00C46764" w:rsidRPr="003D1CAB">
        <w:rPr>
          <w:rFonts w:ascii="Times New Roman" w:hAnsi="Times New Roman"/>
          <w:sz w:val="24"/>
          <w:szCs w:val="24"/>
        </w:rPr>
        <w:t>m</w:t>
      </w:r>
      <w:r w:rsidRPr="003D1CAB">
        <w:rPr>
          <w:rFonts w:ascii="Times New Roman" w:hAnsi="Times New Roman"/>
          <w:sz w:val="24"/>
          <w:szCs w:val="24"/>
        </w:rPr>
        <w:t xml:space="preserve"> riska finansējuma pasākumu veidā. </w:t>
      </w:r>
    </w:p>
    <w:p w14:paraId="0FFD07EA" w14:textId="4702C692" w:rsidR="00722012" w:rsidRPr="003D1CAB" w:rsidRDefault="00722012" w:rsidP="00174CB3">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Attiecībā uz </w:t>
      </w:r>
      <w:r w:rsidRPr="003D1CAB">
        <w:rPr>
          <w:rFonts w:ascii="Times New Roman" w:hAnsi="Times New Roman"/>
          <w:i/>
          <w:sz w:val="24"/>
          <w:szCs w:val="24"/>
        </w:rPr>
        <w:t>de minimis</w:t>
      </w:r>
      <w:r w:rsidRPr="003D1CAB">
        <w:rPr>
          <w:rFonts w:ascii="Times New Roman" w:hAnsi="Times New Roman"/>
          <w:sz w:val="24"/>
          <w:szCs w:val="24"/>
        </w:rPr>
        <w:t xml:space="preserve"> atbalstu, ko piešķir aizdevumu un garantiju formā, ir piemērojami specifiski </w:t>
      </w:r>
      <w:r w:rsidR="00516EFE" w:rsidRPr="003D1CAB">
        <w:rPr>
          <w:rFonts w:ascii="Times New Roman" w:hAnsi="Times New Roman"/>
          <w:sz w:val="24"/>
          <w:szCs w:val="24"/>
        </w:rPr>
        <w:t xml:space="preserve">papildus </w:t>
      </w:r>
      <w:r w:rsidRPr="003D1CAB">
        <w:rPr>
          <w:rFonts w:ascii="Times New Roman" w:hAnsi="Times New Roman"/>
          <w:sz w:val="24"/>
          <w:szCs w:val="24"/>
        </w:rPr>
        <w:t>noteikumi</w:t>
      </w:r>
      <w:r w:rsidR="00C46764" w:rsidRPr="003D1CAB">
        <w:rPr>
          <w:rFonts w:ascii="Times New Roman" w:hAnsi="Times New Roman"/>
          <w:sz w:val="24"/>
          <w:szCs w:val="24"/>
        </w:rPr>
        <w:t>:</w:t>
      </w:r>
      <w:r w:rsidRPr="003D1CAB">
        <w:rPr>
          <w:rFonts w:ascii="Times New Roman" w:hAnsi="Times New Roman"/>
          <w:sz w:val="24"/>
          <w:szCs w:val="24"/>
        </w:rPr>
        <w:t xml:space="preserve"> </w:t>
      </w:r>
    </w:p>
    <w:p w14:paraId="79255CD2" w14:textId="77777777" w:rsidR="00722012" w:rsidRPr="003D1CAB" w:rsidRDefault="00722012" w:rsidP="00174CB3">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i/>
          <w:sz w:val="24"/>
          <w:szCs w:val="24"/>
        </w:rPr>
        <w:lastRenderedPageBreak/>
        <w:t>De minimis</w:t>
      </w:r>
      <w:r w:rsidRPr="003D1CAB">
        <w:rPr>
          <w:rFonts w:ascii="Times New Roman" w:hAnsi="Times New Roman"/>
          <w:sz w:val="24"/>
          <w:szCs w:val="24"/>
        </w:rPr>
        <w:t xml:space="preserve"> atbalstu var sniegt </w:t>
      </w:r>
      <w:r w:rsidRPr="003D1CAB">
        <w:rPr>
          <w:rFonts w:ascii="Times New Roman" w:hAnsi="Times New Roman"/>
          <w:sz w:val="24"/>
          <w:u w:val="single"/>
        </w:rPr>
        <w:t>aizdevumu</w:t>
      </w:r>
      <w:r w:rsidRPr="003D1CAB">
        <w:rPr>
          <w:rFonts w:ascii="Times New Roman" w:hAnsi="Times New Roman"/>
          <w:sz w:val="24"/>
          <w:szCs w:val="24"/>
        </w:rPr>
        <w:t xml:space="preserve"> formā, ja:</w:t>
      </w:r>
    </w:p>
    <w:p w14:paraId="2966CE34" w14:textId="0CCA9200" w:rsidR="00722012" w:rsidRPr="003D1CAB" w:rsidRDefault="00AD3E72" w:rsidP="00174CB3">
      <w:pPr>
        <w:pStyle w:val="ListParagraph"/>
        <w:numPr>
          <w:ilvl w:val="0"/>
          <w:numId w:val="34"/>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atbalsta saņēmējam nav ierosināta tiesiskās aizsardzības procesa lieta, netiek īstenots tiesiskās aizsardzības process vai nav pasludināts maksātnespējas process</w:t>
      </w:r>
      <w:r w:rsidRPr="003D1CAB">
        <w:rPr>
          <w:rStyle w:val="FootnoteReference"/>
          <w:rFonts w:ascii="Times New Roman" w:hAnsi="Times New Roman"/>
          <w:sz w:val="24"/>
          <w:szCs w:val="24"/>
        </w:rPr>
        <w:footnoteReference w:id="19"/>
      </w:r>
      <w:r w:rsidRPr="003D1CAB">
        <w:rPr>
          <w:rFonts w:ascii="Times New Roman" w:hAnsi="Times New Roman"/>
          <w:sz w:val="24"/>
          <w:szCs w:val="24"/>
        </w:rPr>
        <w:t>, vai tas neatbilst normatīvajos aktos noteiktiem kritērijiem, lai tam pēc kreditora pieprasījuma piemērotu maksātnespējas procedūru</w:t>
      </w:r>
      <w:r w:rsidR="00150A67" w:rsidRPr="003D1CAB">
        <w:rPr>
          <w:rStyle w:val="FootnoteReference"/>
          <w:rFonts w:ascii="Times New Roman" w:hAnsi="Times New Roman"/>
          <w:sz w:val="24"/>
          <w:szCs w:val="24"/>
        </w:rPr>
        <w:footnoteReference w:id="20"/>
      </w:r>
      <w:r w:rsidR="00722012" w:rsidRPr="003D1CAB">
        <w:rPr>
          <w:rFonts w:ascii="Times New Roman" w:hAnsi="Times New Roman"/>
          <w:sz w:val="24"/>
          <w:szCs w:val="24"/>
        </w:rPr>
        <w:t>. Lielo uzņēmumu gadījumā atbalsta saņēmēj</w:t>
      </w:r>
      <w:r w:rsidR="00CA042B" w:rsidRPr="003D1CAB">
        <w:rPr>
          <w:rFonts w:ascii="Times New Roman" w:hAnsi="Times New Roman"/>
          <w:sz w:val="24"/>
          <w:szCs w:val="24"/>
        </w:rPr>
        <w:t>a</w:t>
      </w:r>
      <w:r w:rsidR="00722012" w:rsidRPr="003D1CAB">
        <w:rPr>
          <w:rFonts w:ascii="Times New Roman" w:hAnsi="Times New Roman"/>
          <w:sz w:val="24"/>
          <w:szCs w:val="24"/>
        </w:rPr>
        <w:t>m ir jābūt situācijā, kas pielīdzināma vismaz B- kredītreitingam; un</w:t>
      </w:r>
    </w:p>
    <w:p w14:paraId="68015DF4" w14:textId="3268B56F" w:rsidR="00722012" w:rsidRPr="003D1CAB" w:rsidRDefault="00722012" w:rsidP="00174CB3">
      <w:pPr>
        <w:pStyle w:val="ListParagraph"/>
        <w:numPr>
          <w:ilvl w:val="0"/>
          <w:numId w:val="34"/>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aizdevumam ir jābūt nodrošinātam vismaz 50% apmērā no aizdevuma un aizdevuma summa nepārsniedz 1 000 000 </w:t>
      </w:r>
      <w:r w:rsidRPr="003D1CAB">
        <w:rPr>
          <w:rFonts w:ascii="Times New Roman" w:hAnsi="Times New Roman"/>
          <w:i/>
          <w:sz w:val="24"/>
          <w:szCs w:val="24"/>
        </w:rPr>
        <w:t>euro</w:t>
      </w:r>
      <w:r w:rsidRPr="003D1CAB">
        <w:rPr>
          <w:rFonts w:ascii="Times New Roman" w:hAnsi="Times New Roman"/>
          <w:sz w:val="24"/>
          <w:szCs w:val="24"/>
        </w:rPr>
        <w:t xml:space="preserve"> piecu gadu laikā vai 500 000 </w:t>
      </w:r>
      <w:r w:rsidRPr="003D1CAB">
        <w:rPr>
          <w:rFonts w:ascii="Times New Roman" w:hAnsi="Times New Roman"/>
          <w:i/>
          <w:sz w:val="24"/>
          <w:szCs w:val="24"/>
        </w:rPr>
        <w:t>euro</w:t>
      </w:r>
      <w:r w:rsidRPr="003D1CAB">
        <w:rPr>
          <w:rFonts w:ascii="Times New Roman" w:hAnsi="Times New Roman"/>
          <w:sz w:val="24"/>
          <w:szCs w:val="24"/>
        </w:rPr>
        <w:t xml:space="preserve"> desmit gadu laikā (kravu komercpārvadājumu autotransporta uzņēmumiem 500 000 </w:t>
      </w:r>
      <w:r w:rsidRPr="003D1CAB">
        <w:rPr>
          <w:rFonts w:ascii="Times New Roman" w:hAnsi="Times New Roman"/>
          <w:i/>
          <w:sz w:val="24"/>
          <w:szCs w:val="24"/>
        </w:rPr>
        <w:t>euro</w:t>
      </w:r>
      <w:r w:rsidRPr="003D1CAB">
        <w:rPr>
          <w:rFonts w:ascii="Times New Roman" w:hAnsi="Times New Roman"/>
          <w:sz w:val="24"/>
          <w:szCs w:val="24"/>
        </w:rPr>
        <w:t xml:space="preserve"> piecu gadu laikā vai 250 000 </w:t>
      </w:r>
      <w:r w:rsidRPr="003D1CAB">
        <w:rPr>
          <w:rFonts w:ascii="Times New Roman" w:hAnsi="Times New Roman"/>
          <w:i/>
          <w:sz w:val="24"/>
          <w:szCs w:val="24"/>
        </w:rPr>
        <w:t>euro</w:t>
      </w:r>
      <w:r w:rsidRPr="003D1CAB">
        <w:rPr>
          <w:rFonts w:ascii="Times New Roman" w:hAnsi="Times New Roman"/>
          <w:sz w:val="24"/>
          <w:szCs w:val="24"/>
        </w:rPr>
        <w:t xml:space="preserve"> desmit gadu laikā)</w:t>
      </w:r>
      <w:r w:rsidR="00A8626C" w:rsidRPr="003D1CAB">
        <w:rPr>
          <w:rFonts w:ascii="Times New Roman" w:hAnsi="Times New Roman"/>
          <w:sz w:val="24"/>
          <w:szCs w:val="24"/>
        </w:rPr>
        <w:t xml:space="preserve"> (skatīt </w:t>
      </w:r>
      <w:r w:rsidR="00C310BF" w:rsidRPr="003D1CAB">
        <w:rPr>
          <w:rFonts w:ascii="Times New Roman" w:hAnsi="Times New Roman"/>
          <w:sz w:val="24"/>
          <w:szCs w:val="24"/>
        </w:rPr>
        <w:t>3.</w:t>
      </w:r>
      <w:r w:rsidR="00A8626C" w:rsidRPr="003D1CAB">
        <w:rPr>
          <w:rFonts w:ascii="Times New Roman" w:hAnsi="Times New Roman"/>
          <w:sz w:val="24"/>
          <w:szCs w:val="24"/>
        </w:rPr>
        <w:t>pielikuma 3.1.piemēru)</w:t>
      </w:r>
      <w:r w:rsidRPr="003D1CAB">
        <w:rPr>
          <w:rFonts w:ascii="Times New Roman" w:hAnsi="Times New Roman"/>
          <w:sz w:val="24"/>
          <w:szCs w:val="24"/>
        </w:rPr>
        <w:t xml:space="preserve">; </w:t>
      </w:r>
      <w:r w:rsidRPr="003D1CAB">
        <w:rPr>
          <w:rFonts w:ascii="Times New Roman" w:hAnsi="Times New Roman"/>
          <w:b/>
          <w:sz w:val="24"/>
          <w:szCs w:val="24"/>
        </w:rPr>
        <w:t>vai</w:t>
      </w:r>
    </w:p>
    <w:p w14:paraId="177E5B45" w14:textId="76051E97" w:rsidR="00722012" w:rsidRPr="003D1CAB" w:rsidRDefault="006E5D3A" w:rsidP="00174CB3">
      <w:pPr>
        <w:pStyle w:val="ListParagraph"/>
        <w:numPr>
          <w:ilvl w:val="0"/>
          <w:numId w:val="34"/>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atbalsta </w:t>
      </w:r>
      <w:r w:rsidR="00722012" w:rsidRPr="003D1CAB">
        <w:rPr>
          <w:rFonts w:ascii="Times New Roman" w:hAnsi="Times New Roman"/>
          <w:sz w:val="24"/>
          <w:szCs w:val="24"/>
        </w:rPr>
        <w:t>bruto dotācijas ekvivalentu aprēķina, pamatojoties uz piešķiršanas laikā piemērojamo atsauces likmi (</w:t>
      </w:r>
      <w:r w:rsidR="00785D3F" w:rsidRPr="003D1CAB">
        <w:rPr>
          <w:rFonts w:ascii="Times New Roman" w:hAnsi="Times New Roman"/>
          <w:sz w:val="24"/>
          <w:szCs w:val="24"/>
        </w:rPr>
        <w:t xml:space="preserve">skatīt </w:t>
      </w:r>
      <w:r w:rsidR="00C310BF" w:rsidRPr="003D1CAB">
        <w:rPr>
          <w:rFonts w:ascii="Times New Roman" w:hAnsi="Times New Roman"/>
          <w:sz w:val="24"/>
          <w:szCs w:val="24"/>
        </w:rPr>
        <w:t>3.</w:t>
      </w:r>
      <w:r w:rsidR="00785D3F" w:rsidRPr="003D1CAB">
        <w:rPr>
          <w:rFonts w:ascii="Times New Roman" w:hAnsi="Times New Roman"/>
          <w:sz w:val="24"/>
          <w:szCs w:val="24"/>
        </w:rPr>
        <w:t>pie</w:t>
      </w:r>
      <w:r w:rsidR="00A8626C" w:rsidRPr="003D1CAB">
        <w:rPr>
          <w:rFonts w:ascii="Times New Roman" w:hAnsi="Times New Roman"/>
          <w:sz w:val="24"/>
          <w:szCs w:val="24"/>
        </w:rPr>
        <w:t xml:space="preserve">likuma 3.2. </w:t>
      </w:r>
      <w:r w:rsidR="00785D3F" w:rsidRPr="003D1CAB">
        <w:rPr>
          <w:rFonts w:ascii="Times New Roman" w:hAnsi="Times New Roman"/>
          <w:sz w:val="24"/>
          <w:szCs w:val="24"/>
        </w:rPr>
        <w:t>piemēru</w:t>
      </w:r>
      <w:r w:rsidR="00722012" w:rsidRPr="003D1CAB">
        <w:rPr>
          <w:rFonts w:ascii="Times New Roman" w:hAnsi="Times New Roman"/>
          <w:sz w:val="24"/>
          <w:szCs w:val="24"/>
        </w:rPr>
        <w:t>).</w:t>
      </w:r>
    </w:p>
    <w:p w14:paraId="658022AE" w14:textId="7777777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i/>
          <w:sz w:val="24"/>
          <w:szCs w:val="24"/>
        </w:rPr>
        <w:t>De minimis</w:t>
      </w:r>
      <w:r w:rsidRPr="003D1CAB">
        <w:rPr>
          <w:rFonts w:ascii="Times New Roman" w:hAnsi="Times New Roman"/>
          <w:sz w:val="24"/>
          <w:szCs w:val="24"/>
        </w:rPr>
        <w:t xml:space="preserve"> atbalstu var sniegt </w:t>
      </w:r>
      <w:r w:rsidRPr="003D1CAB">
        <w:rPr>
          <w:rFonts w:ascii="Times New Roman" w:hAnsi="Times New Roman"/>
          <w:sz w:val="24"/>
          <w:u w:val="single"/>
        </w:rPr>
        <w:t>garantiju</w:t>
      </w:r>
      <w:r w:rsidRPr="003D1CAB">
        <w:rPr>
          <w:rFonts w:ascii="Times New Roman" w:hAnsi="Times New Roman"/>
          <w:sz w:val="24"/>
          <w:szCs w:val="24"/>
        </w:rPr>
        <w:t xml:space="preserve"> formā, ja:</w:t>
      </w:r>
    </w:p>
    <w:p w14:paraId="7FBF6B63" w14:textId="36EAC4C7" w:rsidR="00722012" w:rsidRPr="003D1CAB" w:rsidRDefault="00150A67" w:rsidP="00174CB3">
      <w:pPr>
        <w:pStyle w:val="ListParagraph"/>
        <w:numPr>
          <w:ilvl w:val="0"/>
          <w:numId w:val="35"/>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atbalsta saņēmējam nav ierosināta tiesiskās aizsardzības procesa lieta, netiek īstenots tiesiskās aizsardzības process vai nav pasludināts maksātnespējas process</w:t>
      </w:r>
      <w:r w:rsidRPr="003D1CAB">
        <w:rPr>
          <w:rStyle w:val="FootnoteReference"/>
          <w:rFonts w:ascii="Times New Roman" w:hAnsi="Times New Roman"/>
          <w:sz w:val="24"/>
          <w:szCs w:val="24"/>
        </w:rPr>
        <w:footnoteReference w:id="21"/>
      </w:r>
      <w:r w:rsidRPr="003D1CAB">
        <w:rPr>
          <w:rFonts w:ascii="Times New Roman" w:hAnsi="Times New Roman"/>
          <w:sz w:val="24"/>
          <w:szCs w:val="24"/>
        </w:rPr>
        <w:t>, vai tas neatbilst normatīvajos aktos noteiktiem kritērijiem, lai tam pēc kreditora pieprasījuma piemērotu maksātnespējas procedūru</w:t>
      </w:r>
      <w:r w:rsidRPr="003D1CAB">
        <w:rPr>
          <w:rStyle w:val="FootnoteReference"/>
          <w:rFonts w:ascii="Times New Roman" w:hAnsi="Times New Roman"/>
          <w:sz w:val="24"/>
          <w:szCs w:val="24"/>
        </w:rPr>
        <w:footnoteReference w:id="22"/>
      </w:r>
      <w:r w:rsidR="00722012" w:rsidRPr="003D1CAB">
        <w:rPr>
          <w:rFonts w:ascii="Times New Roman" w:hAnsi="Times New Roman"/>
          <w:sz w:val="24"/>
          <w:szCs w:val="24"/>
        </w:rPr>
        <w:t>Lielo uzņēmumu gadījumā atbalsta saņēmēj</w:t>
      </w:r>
      <w:r w:rsidR="00CA042B" w:rsidRPr="003D1CAB">
        <w:rPr>
          <w:rFonts w:ascii="Times New Roman" w:hAnsi="Times New Roman"/>
          <w:sz w:val="24"/>
          <w:szCs w:val="24"/>
        </w:rPr>
        <w:t>a</w:t>
      </w:r>
      <w:r w:rsidR="00722012" w:rsidRPr="003D1CAB">
        <w:rPr>
          <w:rFonts w:ascii="Times New Roman" w:hAnsi="Times New Roman"/>
          <w:sz w:val="24"/>
          <w:szCs w:val="24"/>
        </w:rPr>
        <w:t>m ir jābūt situācijā, kas pielīdzināma vismaz B- kredītreitingam; un</w:t>
      </w:r>
    </w:p>
    <w:p w14:paraId="6D87B0AB" w14:textId="1236D19D" w:rsidR="00722012" w:rsidRPr="003D1CAB" w:rsidRDefault="00722012" w:rsidP="00174CB3">
      <w:pPr>
        <w:pStyle w:val="ListParagraph"/>
        <w:numPr>
          <w:ilvl w:val="0"/>
          <w:numId w:val="35"/>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garantijas apmērs nepārsniedz 80% no pamatā esošā aizdevuma un vai garantētā summa ir 1 500 000 euro ar garantijas ilgumu uz pieciem gadiem vai 750 000 euro uz desmit gadiem (kravu komercpārvadājumu autotransporta uzņēmumiem 750 000 </w:t>
      </w:r>
      <w:r w:rsidRPr="003D1CAB">
        <w:rPr>
          <w:rFonts w:ascii="Times New Roman" w:hAnsi="Times New Roman"/>
          <w:i/>
          <w:sz w:val="24"/>
          <w:szCs w:val="24"/>
        </w:rPr>
        <w:t>euro</w:t>
      </w:r>
      <w:r w:rsidRPr="003D1CAB">
        <w:rPr>
          <w:rFonts w:ascii="Times New Roman" w:hAnsi="Times New Roman"/>
          <w:sz w:val="24"/>
          <w:szCs w:val="24"/>
        </w:rPr>
        <w:t xml:space="preserve"> piecu gadu laikā vai 350 000 </w:t>
      </w:r>
      <w:r w:rsidRPr="003D1CAB">
        <w:rPr>
          <w:rFonts w:ascii="Times New Roman" w:hAnsi="Times New Roman"/>
          <w:i/>
          <w:sz w:val="24"/>
          <w:szCs w:val="24"/>
        </w:rPr>
        <w:t>euro</w:t>
      </w:r>
      <w:r w:rsidRPr="003D1CAB">
        <w:rPr>
          <w:rFonts w:ascii="Times New Roman" w:hAnsi="Times New Roman"/>
          <w:sz w:val="24"/>
          <w:szCs w:val="24"/>
        </w:rPr>
        <w:t xml:space="preserve"> desmit gadu laikā)</w:t>
      </w:r>
      <w:r w:rsidR="00A8626C" w:rsidRPr="003D1CAB">
        <w:rPr>
          <w:rFonts w:ascii="Times New Roman" w:hAnsi="Times New Roman"/>
          <w:sz w:val="24"/>
          <w:szCs w:val="24"/>
        </w:rPr>
        <w:t xml:space="preserve"> (skatīt </w:t>
      </w:r>
      <w:r w:rsidR="00C310BF" w:rsidRPr="003D1CAB">
        <w:rPr>
          <w:rFonts w:ascii="Times New Roman" w:hAnsi="Times New Roman"/>
          <w:sz w:val="24"/>
          <w:szCs w:val="24"/>
        </w:rPr>
        <w:t>3.</w:t>
      </w:r>
      <w:r w:rsidR="00A8626C" w:rsidRPr="003D1CAB">
        <w:rPr>
          <w:rFonts w:ascii="Times New Roman" w:hAnsi="Times New Roman"/>
          <w:sz w:val="24"/>
          <w:szCs w:val="24"/>
        </w:rPr>
        <w:t>pielikuma 5.1.piemēru)</w:t>
      </w:r>
      <w:r w:rsidRPr="003D1CAB">
        <w:rPr>
          <w:rFonts w:ascii="Times New Roman" w:hAnsi="Times New Roman"/>
          <w:sz w:val="24"/>
          <w:szCs w:val="24"/>
        </w:rPr>
        <w:t xml:space="preserve">; </w:t>
      </w:r>
      <w:r w:rsidRPr="003D1CAB">
        <w:rPr>
          <w:rFonts w:ascii="Times New Roman" w:hAnsi="Times New Roman"/>
          <w:b/>
          <w:sz w:val="24"/>
          <w:szCs w:val="24"/>
        </w:rPr>
        <w:t>vai</w:t>
      </w:r>
    </w:p>
    <w:p w14:paraId="09918C22" w14:textId="5C142A6F" w:rsidR="00722012" w:rsidRPr="003D1CAB" w:rsidRDefault="006E5D3A" w:rsidP="00174CB3">
      <w:pPr>
        <w:pStyle w:val="ListParagraph"/>
        <w:numPr>
          <w:ilvl w:val="0"/>
          <w:numId w:val="35"/>
        </w:numPr>
        <w:tabs>
          <w:tab w:val="left" w:pos="851"/>
        </w:tabs>
        <w:spacing w:after="0" w:line="240" w:lineRule="auto"/>
        <w:ind w:left="0" w:firstLine="567"/>
        <w:contextualSpacing w:val="0"/>
        <w:jc w:val="both"/>
        <w:rPr>
          <w:rFonts w:ascii="Times New Roman" w:hAnsi="Times New Roman"/>
          <w:b/>
          <w:sz w:val="24"/>
        </w:rPr>
      </w:pPr>
      <w:r w:rsidRPr="003D1CAB">
        <w:rPr>
          <w:rFonts w:ascii="Times New Roman" w:hAnsi="Times New Roman"/>
          <w:sz w:val="24"/>
          <w:szCs w:val="24"/>
        </w:rPr>
        <w:t xml:space="preserve">atbalsta </w:t>
      </w:r>
      <w:r w:rsidR="00722012" w:rsidRPr="003D1CAB">
        <w:rPr>
          <w:rFonts w:ascii="Times New Roman" w:hAnsi="Times New Roman"/>
          <w:sz w:val="24"/>
          <w:szCs w:val="24"/>
        </w:rPr>
        <w:t>bruto dotācijas ekvivalentu aprēķina, pamatojoties uz piešķiršanas laikā piemērojamo atsauces likmi (</w:t>
      </w:r>
      <w:r w:rsidR="00A8626C" w:rsidRPr="003D1CAB">
        <w:rPr>
          <w:rFonts w:ascii="Times New Roman" w:hAnsi="Times New Roman"/>
          <w:sz w:val="24"/>
          <w:szCs w:val="24"/>
        </w:rPr>
        <w:t xml:space="preserve">skatīt </w:t>
      </w:r>
      <w:r w:rsidR="00C310BF" w:rsidRPr="003D1CAB">
        <w:rPr>
          <w:rFonts w:ascii="Times New Roman" w:hAnsi="Times New Roman"/>
          <w:sz w:val="24"/>
          <w:szCs w:val="24"/>
        </w:rPr>
        <w:t>3.</w:t>
      </w:r>
      <w:r w:rsidR="00785D3F" w:rsidRPr="003D1CAB">
        <w:rPr>
          <w:rFonts w:ascii="Times New Roman" w:hAnsi="Times New Roman"/>
          <w:sz w:val="24"/>
          <w:szCs w:val="24"/>
        </w:rPr>
        <w:t>pielikuma 5.</w:t>
      </w:r>
      <w:r w:rsidR="00A8626C" w:rsidRPr="003D1CAB">
        <w:rPr>
          <w:rFonts w:ascii="Times New Roman" w:hAnsi="Times New Roman"/>
          <w:sz w:val="24"/>
          <w:szCs w:val="24"/>
        </w:rPr>
        <w:t>2.</w:t>
      </w:r>
      <w:r w:rsidR="00785D3F" w:rsidRPr="003D1CAB">
        <w:rPr>
          <w:rFonts w:ascii="Times New Roman" w:hAnsi="Times New Roman"/>
          <w:sz w:val="24"/>
          <w:szCs w:val="24"/>
        </w:rPr>
        <w:t>piemēru</w:t>
      </w:r>
      <w:r w:rsidR="00722012" w:rsidRPr="003D1CAB">
        <w:rPr>
          <w:rFonts w:ascii="Times New Roman" w:hAnsi="Times New Roman"/>
          <w:sz w:val="24"/>
          <w:szCs w:val="24"/>
        </w:rPr>
        <w:t>).</w:t>
      </w:r>
    </w:p>
    <w:p w14:paraId="5EB50EFD" w14:textId="77777777" w:rsidR="00E247E6" w:rsidRPr="003D1CAB" w:rsidRDefault="00E247E6" w:rsidP="00174CB3">
      <w:pPr>
        <w:pStyle w:val="ListParagraph"/>
        <w:tabs>
          <w:tab w:val="left" w:pos="851"/>
        </w:tabs>
        <w:spacing w:after="0" w:line="240" w:lineRule="auto"/>
        <w:ind w:left="567"/>
        <w:contextualSpacing w:val="0"/>
        <w:jc w:val="both"/>
        <w:rPr>
          <w:rFonts w:ascii="Times New Roman" w:hAnsi="Times New Roman"/>
          <w:b/>
          <w:sz w:val="24"/>
        </w:rPr>
      </w:pPr>
    </w:p>
    <w:p w14:paraId="2FB99925" w14:textId="1FBFB166" w:rsidR="00722012" w:rsidRPr="003D1CAB" w:rsidRDefault="00722012" w:rsidP="00174CB3">
      <w:pPr>
        <w:pStyle w:val="Heading2"/>
        <w:tabs>
          <w:tab w:val="left" w:pos="851"/>
        </w:tabs>
        <w:spacing w:before="0" w:line="240" w:lineRule="auto"/>
        <w:ind w:left="0" w:firstLine="567"/>
        <w:jc w:val="both"/>
        <w:rPr>
          <w:rFonts w:ascii="Times New Roman" w:hAnsi="Times New Roman"/>
          <w:b w:val="0"/>
        </w:rPr>
      </w:pPr>
      <w:bookmarkStart w:id="11" w:name="_Toc17125973"/>
      <w:r w:rsidRPr="003D1CAB">
        <w:rPr>
          <w:rFonts w:ascii="Times New Roman" w:hAnsi="Times New Roman"/>
          <w:color w:val="auto"/>
        </w:rPr>
        <w:t>Nosacījumi, kas jāpiemēro uzņēmumu apvienošanās, iegādes vai sadalīšanas gadījumos</w:t>
      </w:r>
      <w:bookmarkEnd w:id="11"/>
    </w:p>
    <w:p w14:paraId="0E0F8BD2" w14:textId="1805657B" w:rsidR="00E247E6" w:rsidRPr="003D1CAB" w:rsidRDefault="00722012" w:rsidP="0024372E">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ab/>
      </w:r>
    </w:p>
    <w:p w14:paraId="7E34DB08" w14:textId="2FBB442D"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Gadījumos, ja atbalsta pretendents, uzņēmums, kas iesniedz </w:t>
      </w:r>
      <w:r w:rsidRPr="003D1CAB">
        <w:rPr>
          <w:rFonts w:ascii="Times New Roman" w:hAnsi="Times New Roman"/>
          <w:i/>
          <w:iCs/>
          <w:sz w:val="24"/>
          <w:szCs w:val="24"/>
        </w:rPr>
        <w:t>de minimis</w:t>
      </w:r>
      <w:r w:rsidRPr="003D1CAB">
        <w:rPr>
          <w:rFonts w:ascii="Times New Roman" w:hAnsi="Times New Roman"/>
          <w:iCs/>
          <w:sz w:val="24"/>
          <w:szCs w:val="24"/>
        </w:rPr>
        <w:t xml:space="preserve"> atbalsta pieteikumu, pēdējo trīs gadu laikā ir apvienojies</w:t>
      </w:r>
      <w:r w:rsidR="002569A9" w:rsidRPr="003D1CAB">
        <w:rPr>
          <w:rFonts w:ascii="Times New Roman" w:hAnsi="Times New Roman"/>
          <w:iCs/>
          <w:sz w:val="24"/>
          <w:szCs w:val="24"/>
        </w:rPr>
        <w:t>, iegādāts/iegādājies citu uzņēmumu</w:t>
      </w:r>
      <w:r w:rsidRPr="003D1CAB">
        <w:rPr>
          <w:rFonts w:ascii="Times New Roman" w:hAnsi="Times New Roman"/>
          <w:iCs/>
          <w:sz w:val="24"/>
          <w:szCs w:val="24"/>
        </w:rPr>
        <w:t xml:space="preserve"> vai sadalījies, atbalsta sniedzējam ir jāņem vērā viss iepriekš saņemtais </w:t>
      </w:r>
      <w:r w:rsidRPr="003D1CAB">
        <w:rPr>
          <w:rFonts w:ascii="Times New Roman" w:hAnsi="Times New Roman"/>
          <w:i/>
          <w:iCs/>
          <w:sz w:val="24"/>
          <w:szCs w:val="24"/>
        </w:rPr>
        <w:t>de minimis</w:t>
      </w:r>
      <w:r w:rsidRPr="003D1CAB">
        <w:rPr>
          <w:rFonts w:ascii="Times New Roman" w:hAnsi="Times New Roman"/>
          <w:iCs/>
          <w:sz w:val="24"/>
          <w:szCs w:val="24"/>
        </w:rPr>
        <w:t xml:space="preserve"> atbalsts visiem apvienotajiem</w:t>
      </w:r>
      <w:r w:rsidR="002569A9" w:rsidRPr="003D1CAB">
        <w:rPr>
          <w:rFonts w:ascii="Times New Roman" w:hAnsi="Times New Roman"/>
          <w:iCs/>
          <w:sz w:val="24"/>
          <w:szCs w:val="24"/>
        </w:rPr>
        <w:t>, iegādātajiem</w:t>
      </w:r>
      <w:r w:rsidRPr="003D1CAB">
        <w:rPr>
          <w:rFonts w:ascii="Times New Roman" w:hAnsi="Times New Roman"/>
          <w:iCs/>
          <w:sz w:val="24"/>
          <w:szCs w:val="24"/>
        </w:rPr>
        <w:t xml:space="preserve"> vai sadalītajiem uzņēmumiem, lai noskaidrotu, vai gadījumā ar jauna </w:t>
      </w:r>
      <w:r w:rsidRPr="003D1CAB">
        <w:rPr>
          <w:rFonts w:ascii="Times New Roman" w:hAnsi="Times New Roman"/>
          <w:i/>
          <w:iCs/>
          <w:sz w:val="24"/>
          <w:szCs w:val="24"/>
        </w:rPr>
        <w:t>de minimis</w:t>
      </w:r>
      <w:r w:rsidRPr="003D1CAB">
        <w:rPr>
          <w:rFonts w:ascii="Times New Roman" w:hAnsi="Times New Roman"/>
          <w:iCs/>
          <w:sz w:val="24"/>
          <w:szCs w:val="24"/>
        </w:rPr>
        <w:t xml:space="preserve"> atbalsta piešķiršanu netiks pārsniegta </w:t>
      </w:r>
      <w:r w:rsidRPr="003D1CAB">
        <w:rPr>
          <w:rFonts w:ascii="Times New Roman" w:hAnsi="Times New Roman"/>
          <w:i/>
          <w:iCs/>
          <w:sz w:val="24"/>
          <w:szCs w:val="24"/>
        </w:rPr>
        <w:t>de minimis</w:t>
      </w:r>
      <w:r w:rsidRPr="003D1CAB">
        <w:rPr>
          <w:rFonts w:ascii="Times New Roman" w:hAnsi="Times New Roman"/>
          <w:iCs/>
          <w:sz w:val="24"/>
          <w:szCs w:val="24"/>
        </w:rPr>
        <w:t xml:space="preserve"> robežvērtība</w:t>
      </w:r>
      <w:r w:rsidR="00785D3F" w:rsidRPr="003D1CAB">
        <w:rPr>
          <w:rFonts w:ascii="Times New Roman" w:hAnsi="Times New Roman"/>
          <w:iCs/>
          <w:sz w:val="24"/>
          <w:szCs w:val="24"/>
        </w:rPr>
        <w:t xml:space="preserve"> (skatīt </w:t>
      </w:r>
      <w:r w:rsidR="00C310BF" w:rsidRPr="003D1CAB">
        <w:rPr>
          <w:rFonts w:ascii="Times New Roman" w:hAnsi="Times New Roman"/>
          <w:iCs/>
          <w:sz w:val="24"/>
          <w:szCs w:val="24"/>
        </w:rPr>
        <w:t>2.</w:t>
      </w:r>
      <w:r w:rsidR="00BB0A8C" w:rsidRPr="003D1CAB">
        <w:rPr>
          <w:rFonts w:ascii="Times New Roman" w:hAnsi="Times New Roman"/>
          <w:iCs/>
          <w:sz w:val="24"/>
          <w:szCs w:val="24"/>
        </w:rPr>
        <w:t xml:space="preserve"> </w:t>
      </w:r>
      <w:r w:rsidR="00785D3F" w:rsidRPr="003D1CAB">
        <w:rPr>
          <w:rFonts w:ascii="Times New Roman" w:hAnsi="Times New Roman"/>
          <w:iCs/>
          <w:sz w:val="24"/>
          <w:szCs w:val="24"/>
        </w:rPr>
        <w:t>pielikumu)</w:t>
      </w:r>
      <w:r w:rsidRPr="003D1CAB">
        <w:rPr>
          <w:rFonts w:ascii="Times New Roman" w:hAnsi="Times New Roman"/>
          <w:iCs/>
          <w:sz w:val="24"/>
          <w:szCs w:val="24"/>
        </w:rPr>
        <w:t>.</w:t>
      </w:r>
    </w:p>
    <w:p w14:paraId="6D6C70B6" w14:textId="77777777" w:rsidR="008202AF" w:rsidRPr="003D1CAB" w:rsidRDefault="008202AF" w:rsidP="00174CB3">
      <w:pPr>
        <w:spacing w:after="0" w:line="240" w:lineRule="auto"/>
        <w:ind w:firstLine="567"/>
        <w:jc w:val="both"/>
        <w:rPr>
          <w:rFonts w:ascii="Times New Roman" w:hAnsi="Times New Roman"/>
          <w:b/>
          <w:iCs/>
          <w:sz w:val="24"/>
          <w:szCs w:val="24"/>
        </w:rPr>
      </w:pPr>
    </w:p>
    <w:p w14:paraId="4CC3C3C2" w14:textId="0510B7EB" w:rsidR="00722012" w:rsidRPr="003D1CAB" w:rsidRDefault="00D1232E" w:rsidP="00174CB3">
      <w:pPr>
        <w:spacing w:after="0" w:line="240" w:lineRule="auto"/>
        <w:ind w:firstLine="567"/>
        <w:jc w:val="both"/>
        <w:rPr>
          <w:rFonts w:ascii="Times New Roman" w:hAnsi="Times New Roman"/>
          <w:b/>
          <w:iCs/>
          <w:sz w:val="24"/>
          <w:szCs w:val="24"/>
        </w:rPr>
      </w:pPr>
      <w:r w:rsidRPr="003D1CAB">
        <w:rPr>
          <w:rFonts w:ascii="Times New Roman" w:hAnsi="Times New Roman"/>
          <w:b/>
          <w:iCs/>
          <w:sz w:val="24"/>
          <w:szCs w:val="24"/>
        </w:rPr>
        <w:t>NB</w:t>
      </w:r>
      <w:r w:rsidR="00722012" w:rsidRPr="003D1CAB">
        <w:rPr>
          <w:rFonts w:ascii="Times New Roman" w:hAnsi="Times New Roman"/>
          <w:b/>
          <w:iCs/>
          <w:sz w:val="24"/>
          <w:szCs w:val="24"/>
        </w:rPr>
        <w:t xml:space="preserve">! Pirms apvienošanās vai iegādes likumīgi piešķirtais </w:t>
      </w:r>
      <w:r w:rsidR="00722012" w:rsidRPr="003D1CAB">
        <w:rPr>
          <w:rFonts w:ascii="Times New Roman" w:hAnsi="Times New Roman"/>
          <w:b/>
          <w:i/>
          <w:iCs/>
          <w:sz w:val="24"/>
          <w:szCs w:val="24"/>
        </w:rPr>
        <w:t>de minimis</w:t>
      </w:r>
      <w:r w:rsidR="00722012" w:rsidRPr="003D1CAB">
        <w:rPr>
          <w:rFonts w:ascii="Times New Roman" w:hAnsi="Times New Roman"/>
          <w:b/>
          <w:iCs/>
          <w:sz w:val="24"/>
          <w:szCs w:val="24"/>
        </w:rPr>
        <w:t xml:space="preserve"> atbalsts arī pēc tam tiek uzskatīts par likumīgu pat</w:t>
      </w:r>
      <w:r w:rsidRPr="003D1CAB">
        <w:rPr>
          <w:rFonts w:ascii="Times New Roman" w:hAnsi="Times New Roman"/>
          <w:b/>
          <w:iCs/>
          <w:sz w:val="24"/>
          <w:szCs w:val="24"/>
        </w:rPr>
        <w:t xml:space="preserve"> tad</w:t>
      </w:r>
      <w:r w:rsidR="00722012" w:rsidRPr="003D1CAB">
        <w:rPr>
          <w:rFonts w:ascii="Times New Roman" w:hAnsi="Times New Roman"/>
          <w:b/>
          <w:iCs/>
          <w:sz w:val="24"/>
          <w:szCs w:val="24"/>
        </w:rPr>
        <w:t xml:space="preserve">, ja pēc apvienošanās tiek pārsniegta 200 000 </w:t>
      </w:r>
      <w:r w:rsidR="00722012" w:rsidRPr="003D1CAB">
        <w:rPr>
          <w:rFonts w:ascii="Times New Roman" w:hAnsi="Times New Roman"/>
          <w:b/>
          <w:i/>
          <w:iCs/>
          <w:sz w:val="24"/>
          <w:szCs w:val="24"/>
        </w:rPr>
        <w:t xml:space="preserve">euro </w:t>
      </w:r>
      <w:r w:rsidR="00722012" w:rsidRPr="003D1CAB">
        <w:rPr>
          <w:rFonts w:ascii="Times New Roman" w:hAnsi="Times New Roman"/>
          <w:b/>
          <w:iCs/>
          <w:sz w:val="24"/>
          <w:szCs w:val="24"/>
        </w:rPr>
        <w:t>robežvērtība apvienotā uzņēmuma līmenī.</w:t>
      </w:r>
    </w:p>
    <w:p w14:paraId="4B12701E" w14:textId="77777777" w:rsidR="008202AF" w:rsidRPr="003D1CAB" w:rsidRDefault="008202AF" w:rsidP="00174CB3">
      <w:pPr>
        <w:spacing w:after="0" w:line="240" w:lineRule="auto"/>
        <w:ind w:firstLine="567"/>
        <w:jc w:val="both"/>
        <w:rPr>
          <w:rFonts w:ascii="Times New Roman" w:hAnsi="Times New Roman"/>
          <w:iCs/>
          <w:sz w:val="24"/>
          <w:szCs w:val="24"/>
        </w:rPr>
      </w:pPr>
    </w:p>
    <w:p w14:paraId="0D39BB14" w14:textId="6F953B57" w:rsidR="00BB0A8C" w:rsidRPr="003D1CAB" w:rsidRDefault="00BB0A8C"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Apvienošanās (un iegādes) gadījumā, lai netiktu pārsniegts maksimālais atbalsta robežlielums, ir jāņem vērā visu katram apvienošanā iesaistītajam uzņēmumam iepriekš piešķirto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w:t>
      </w:r>
      <w:r w:rsidR="00A8626C" w:rsidRPr="003D1CAB">
        <w:rPr>
          <w:rFonts w:ascii="Times New Roman" w:hAnsi="Times New Roman"/>
          <w:iCs/>
          <w:sz w:val="24"/>
          <w:szCs w:val="24"/>
        </w:rPr>
        <w:t xml:space="preserve"> (skatīt </w:t>
      </w:r>
      <w:r w:rsidR="00C310BF" w:rsidRPr="003D1CAB">
        <w:rPr>
          <w:rFonts w:ascii="Times New Roman" w:hAnsi="Times New Roman"/>
          <w:iCs/>
          <w:sz w:val="24"/>
          <w:szCs w:val="24"/>
        </w:rPr>
        <w:t>2.</w:t>
      </w:r>
      <w:r w:rsidR="00A8626C" w:rsidRPr="003D1CAB">
        <w:rPr>
          <w:rFonts w:ascii="Times New Roman" w:hAnsi="Times New Roman"/>
          <w:iCs/>
          <w:sz w:val="24"/>
          <w:szCs w:val="24"/>
        </w:rPr>
        <w:t xml:space="preserve"> pielikuma 1. un 2.piemēru)</w:t>
      </w:r>
      <w:r w:rsidRPr="003D1CAB">
        <w:rPr>
          <w:rFonts w:ascii="Times New Roman" w:hAnsi="Times New Roman"/>
          <w:iCs/>
          <w:sz w:val="24"/>
          <w:szCs w:val="24"/>
        </w:rPr>
        <w:t>.</w:t>
      </w:r>
    </w:p>
    <w:p w14:paraId="7ACA9A52" w14:textId="38F9B024" w:rsidR="00722012" w:rsidRPr="003D1CAB" w:rsidRDefault="00BB0A8C"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lastRenderedPageBreak/>
        <w:t xml:space="preserve">Uzņēmuma sadalīšanas atsevišķos uzņēmumos gadījumā </w:t>
      </w:r>
      <w:r w:rsidRPr="003D1CAB">
        <w:rPr>
          <w:rFonts w:ascii="Times New Roman" w:hAnsi="Times New Roman"/>
          <w:i/>
          <w:iCs/>
          <w:sz w:val="24"/>
          <w:szCs w:val="24"/>
        </w:rPr>
        <w:t>de minimis</w:t>
      </w:r>
      <w:r w:rsidRPr="003D1CAB">
        <w:rPr>
          <w:rFonts w:ascii="Times New Roman" w:hAnsi="Times New Roman"/>
          <w:iCs/>
          <w:sz w:val="24"/>
          <w:szCs w:val="24"/>
        </w:rPr>
        <w:t xml:space="preserve"> atbalstu attiecina uz uzņēmumu, kurš no šī atbalsta guva labumu un kurš ir uzņēmums, kas pārņem darbības, kam tika izmantots atbalsts sākotnēji, vai arī sadala saņemto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 proporcionāli visiem sadalītajiem uzņēmumiem</w:t>
      </w:r>
      <w:r w:rsidR="00A8626C" w:rsidRPr="003D1CAB">
        <w:rPr>
          <w:rFonts w:ascii="Times New Roman" w:hAnsi="Times New Roman"/>
          <w:iCs/>
          <w:sz w:val="24"/>
          <w:szCs w:val="24"/>
        </w:rPr>
        <w:t xml:space="preserve"> (skatīt </w:t>
      </w:r>
      <w:r w:rsidR="00C310BF" w:rsidRPr="003D1CAB">
        <w:rPr>
          <w:rFonts w:ascii="Times New Roman" w:hAnsi="Times New Roman"/>
          <w:iCs/>
          <w:sz w:val="24"/>
          <w:szCs w:val="24"/>
        </w:rPr>
        <w:t>2.</w:t>
      </w:r>
      <w:r w:rsidR="00A8626C" w:rsidRPr="003D1CAB">
        <w:rPr>
          <w:rFonts w:ascii="Times New Roman" w:hAnsi="Times New Roman"/>
          <w:iCs/>
          <w:sz w:val="24"/>
          <w:szCs w:val="24"/>
        </w:rPr>
        <w:t xml:space="preserve"> pielikuma 3.piemēru)</w:t>
      </w:r>
      <w:r w:rsidRPr="003D1CAB">
        <w:rPr>
          <w:rFonts w:ascii="Times New Roman" w:hAnsi="Times New Roman"/>
          <w:iCs/>
          <w:sz w:val="24"/>
          <w:szCs w:val="24"/>
        </w:rPr>
        <w:t>.</w:t>
      </w:r>
    </w:p>
    <w:p w14:paraId="22A905C0" w14:textId="77777777" w:rsidR="00E247E6" w:rsidRPr="003D1CAB" w:rsidRDefault="00E247E6" w:rsidP="00174CB3">
      <w:pPr>
        <w:spacing w:after="0" w:line="240" w:lineRule="auto"/>
        <w:ind w:firstLine="567"/>
        <w:jc w:val="both"/>
        <w:rPr>
          <w:rFonts w:ascii="Times New Roman" w:hAnsi="Times New Roman"/>
          <w:iCs/>
          <w:sz w:val="24"/>
          <w:szCs w:val="24"/>
        </w:rPr>
      </w:pPr>
    </w:p>
    <w:p w14:paraId="498F3480" w14:textId="5DE72207" w:rsidR="00722012" w:rsidRPr="003D1CAB" w:rsidRDefault="00722012" w:rsidP="00174CB3">
      <w:pPr>
        <w:pStyle w:val="Heading2"/>
        <w:tabs>
          <w:tab w:val="left" w:pos="851"/>
        </w:tabs>
        <w:spacing w:before="0" w:line="240" w:lineRule="auto"/>
        <w:ind w:left="0" w:firstLine="567"/>
        <w:rPr>
          <w:rFonts w:ascii="Times New Roman" w:hAnsi="Times New Roman"/>
          <w:b w:val="0"/>
        </w:rPr>
      </w:pPr>
      <w:bookmarkStart w:id="12" w:name="_Toc17125974"/>
      <w:r w:rsidRPr="003D1CAB">
        <w:rPr>
          <w:rFonts w:ascii="Times New Roman" w:hAnsi="Times New Roman"/>
          <w:color w:val="auto"/>
        </w:rPr>
        <w:t xml:space="preserve">Kumulācijas </w:t>
      </w:r>
      <w:r w:rsidR="00933D1D" w:rsidRPr="003D1CAB">
        <w:rPr>
          <w:rFonts w:ascii="Times New Roman" w:hAnsi="Times New Roman"/>
          <w:color w:val="auto"/>
        </w:rPr>
        <w:t xml:space="preserve">(atbalsta summēšanas) </w:t>
      </w:r>
      <w:r w:rsidRPr="003D1CAB">
        <w:rPr>
          <w:rFonts w:ascii="Times New Roman" w:hAnsi="Times New Roman"/>
          <w:color w:val="auto"/>
        </w:rPr>
        <w:t>nosacījumi</w:t>
      </w:r>
      <w:bookmarkEnd w:id="12"/>
    </w:p>
    <w:p w14:paraId="26A4B93B" w14:textId="13BC9A97"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ab/>
      </w:r>
    </w:p>
    <w:p w14:paraId="15DDDDF5" w14:textId="0CE039A0"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Kumulējot </w:t>
      </w:r>
      <w:r w:rsidRPr="003D1CAB">
        <w:rPr>
          <w:rFonts w:ascii="Times New Roman" w:hAnsi="Times New Roman"/>
          <w:i/>
          <w:sz w:val="24"/>
          <w:szCs w:val="24"/>
        </w:rPr>
        <w:t>de minimis</w:t>
      </w:r>
      <w:r w:rsidRPr="003D1CAB">
        <w:rPr>
          <w:rFonts w:ascii="Times New Roman" w:hAnsi="Times New Roman"/>
          <w:sz w:val="24"/>
          <w:szCs w:val="24"/>
        </w:rPr>
        <w:t xml:space="preserve"> atbalstu, ko piešķir saskaņā ar citām </w:t>
      </w:r>
      <w:r w:rsidRPr="003D1CAB">
        <w:rPr>
          <w:rFonts w:ascii="Times New Roman" w:hAnsi="Times New Roman"/>
          <w:i/>
          <w:sz w:val="24"/>
          <w:szCs w:val="24"/>
        </w:rPr>
        <w:t>de minimis</w:t>
      </w:r>
      <w:r w:rsidRPr="003D1CAB">
        <w:rPr>
          <w:rFonts w:ascii="Times New Roman" w:hAnsi="Times New Roman"/>
          <w:sz w:val="24"/>
          <w:szCs w:val="24"/>
        </w:rPr>
        <w:t xml:space="preserve"> regulām, ir jāņem vērā, ka kopējais piešķirtais </w:t>
      </w:r>
      <w:r w:rsidRPr="003D1CAB">
        <w:rPr>
          <w:rFonts w:ascii="Times New Roman" w:hAnsi="Times New Roman"/>
          <w:i/>
          <w:sz w:val="24"/>
          <w:szCs w:val="24"/>
        </w:rPr>
        <w:t>de minimis</w:t>
      </w:r>
      <w:r w:rsidRPr="003D1CAB">
        <w:rPr>
          <w:rFonts w:ascii="Times New Roman" w:hAnsi="Times New Roman"/>
          <w:sz w:val="24"/>
          <w:szCs w:val="24"/>
        </w:rPr>
        <w:t xml:space="preserve"> atbalsta apmērs nedrīkst pārsniegt 200 000 </w:t>
      </w:r>
      <w:r w:rsidRPr="003D1CAB">
        <w:rPr>
          <w:rFonts w:ascii="Times New Roman" w:hAnsi="Times New Roman"/>
          <w:i/>
          <w:sz w:val="24"/>
          <w:szCs w:val="24"/>
        </w:rPr>
        <w:t>euro</w:t>
      </w:r>
      <w:r w:rsidRPr="003D1CAB">
        <w:rPr>
          <w:rFonts w:ascii="Times New Roman" w:hAnsi="Times New Roman"/>
          <w:sz w:val="24"/>
          <w:szCs w:val="24"/>
        </w:rPr>
        <w:t xml:space="preserve"> (kravu komercpārvadājumu autotransporta uzņēmumiem 100 000 </w:t>
      </w:r>
      <w:r w:rsidRPr="003D1CAB">
        <w:rPr>
          <w:rFonts w:ascii="Times New Roman" w:hAnsi="Times New Roman"/>
          <w:i/>
          <w:sz w:val="24"/>
          <w:szCs w:val="24"/>
        </w:rPr>
        <w:t>euro</w:t>
      </w:r>
      <w:r w:rsidRPr="003D1CAB">
        <w:rPr>
          <w:rFonts w:ascii="Times New Roman" w:hAnsi="Times New Roman"/>
          <w:sz w:val="24"/>
          <w:szCs w:val="24"/>
        </w:rPr>
        <w:t xml:space="preserve">), t.i., izvērtējot piešķiramo </w:t>
      </w:r>
      <w:r w:rsidRPr="003D1CAB">
        <w:rPr>
          <w:rFonts w:ascii="Times New Roman" w:hAnsi="Times New Roman"/>
          <w:i/>
          <w:sz w:val="24"/>
          <w:szCs w:val="24"/>
        </w:rPr>
        <w:t>de minimis</w:t>
      </w:r>
      <w:r w:rsidRPr="003D1CAB">
        <w:rPr>
          <w:rFonts w:ascii="Times New Roman" w:hAnsi="Times New Roman"/>
          <w:sz w:val="24"/>
          <w:szCs w:val="24"/>
        </w:rPr>
        <w:t xml:space="preserve"> atbalsta apmēru, ir jāņem vērā uzņēmumam pēdējo trīs fiskālo gadu laikā piešķirto </w:t>
      </w:r>
      <w:r w:rsidRPr="003D1CAB">
        <w:rPr>
          <w:rFonts w:ascii="Times New Roman" w:hAnsi="Times New Roman"/>
          <w:i/>
          <w:sz w:val="24"/>
          <w:szCs w:val="24"/>
        </w:rPr>
        <w:t>de minimis</w:t>
      </w:r>
      <w:r w:rsidRPr="003D1CAB">
        <w:rPr>
          <w:rFonts w:ascii="Times New Roman" w:hAnsi="Times New Roman"/>
          <w:sz w:val="24"/>
          <w:szCs w:val="24"/>
        </w:rPr>
        <w:t xml:space="preserve"> atbalstu saskaņā ar </w:t>
      </w:r>
      <w:r w:rsidR="006029C1" w:rsidRPr="003D1CAB">
        <w:rPr>
          <w:rFonts w:ascii="Times New Roman" w:hAnsi="Times New Roman"/>
          <w:sz w:val="24"/>
          <w:szCs w:val="24"/>
        </w:rPr>
        <w:t xml:space="preserve">Komisijas regulu Nr.1407/2013, </w:t>
      </w:r>
      <w:r w:rsidRPr="003D1CAB">
        <w:rPr>
          <w:rFonts w:ascii="Times New Roman" w:hAnsi="Times New Roman"/>
          <w:sz w:val="24"/>
          <w:szCs w:val="24"/>
        </w:rPr>
        <w:t>Komisijas regulu Nr.1408/2013</w:t>
      </w:r>
      <w:r w:rsidR="006029C1" w:rsidRPr="003D1CAB">
        <w:rPr>
          <w:rFonts w:ascii="Times New Roman" w:hAnsi="Times New Roman"/>
          <w:sz w:val="24"/>
          <w:szCs w:val="24"/>
        </w:rPr>
        <w:t xml:space="preserve">, </w:t>
      </w:r>
      <w:r w:rsidR="00785D3F" w:rsidRPr="003D1CAB">
        <w:rPr>
          <w:rFonts w:ascii="Times New Roman" w:hAnsi="Times New Roman"/>
          <w:sz w:val="24"/>
          <w:szCs w:val="24"/>
        </w:rPr>
        <w:t xml:space="preserve"> Komisijas regulu Nr.717/2014</w:t>
      </w:r>
      <w:r w:rsidR="006029C1" w:rsidRPr="003D1CAB">
        <w:rPr>
          <w:rFonts w:ascii="Times New Roman" w:hAnsi="Times New Roman"/>
          <w:sz w:val="24"/>
          <w:szCs w:val="24"/>
        </w:rPr>
        <w:t xml:space="preserve"> un Komisijas regulu Nr.360/2012</w:t>
      </w:r>
      <w:r w:rsidRPr="003D1CAB">
        <w:rPr>
          <w:rFonts w:ascii="Times New Roman" w:hAnsi="Times New Roman"/>
          <w:sz w:val="24"/>
          <w:szCs w:val="24"/>
        </w:rPr>
        <w:t xml:space="preserve">. Tas nozīmē, ka kopējā </w:t>
      </w:r>
      <w:r w:rsidRPr="003D1CAB">
        <w:rPr>
          <w:rFonts w:ascii="Times New Roman" w:hAnsi="Times New Roman"/>
          <w:i/>
          <w:sz w:val="24"/>
        </w:rPr>
        <w:t>de minimis</w:t>
      </w:r>
      <w:r w:rsidRPr="003D1CAB">
        <w:rPr>
          <w:rFonts w:ascii="Times New Roman" w:hAnsi="Times New Roman"/>
          <w:sz w:val="24"/>
          <w:szCs w:val="24"/>
        </w:rPr>
        <w:t xml:space="preserve"> atbalsta sliek</w:t>
      </w:r>
      <w:r w:rsidR="00EA0A38" w:rsidRPr="003D1CAB">
        <w:rPr>
          <w:rFonts w:ascii="Times New Roman" w:hAnsi="Times New Roman"/>
          <w:sz w:val="24"/>
          <w:szCs w:val="24"/>
        </w:rPr>
        <w:t>s</w:t>
      </w:r>
      <w:r w:rsidRPr="003D1CAB">
        <w:rPr>
          <w:rFonts w:ascii="Times New Roman" w:hAnsi="Times New Roman"/>
          <w:sz w:val="24"/>
          <w:szCs w:val="24"/>
        </w:rPr>
        <w:t xml:space="preserve">nī EUR 200 000 ir jāiekļaujas arī ar Komisijas regulu Nr.717/2014 piešķirtajam </w:t>
      </w:r>
      <w:r w:rsidRPr="003D1CAB">
        <w:rPr>
          <w:rFonts w:ascii="Times New Roman" w:hAnsi="Times New Roman"/>
          <w:i/>
          <w:sz w:val="24"/>
          <w:szCs w:val="24"/>
        </w:rPr>
        <w:t>de minimis</w:t>
      </w:r>
      <w:r w:rsidRPr="003D1CAB">
        <w:rPr>
          <w:rFonts w:ascii="Times New Roman" w:hAnsi="Times New Roman"/>
          <w:sz w:val="24"/>
          <w:szCs w:val="24"/>
        </w:rPr>
        <w:t xml:space="preserve"> atbalsta apmēram (maksimālais minētā </w:t>
      </w:r>
      <w:r w:rsidRPr="003D1CAB">
        <w:rPr>
          <w:rFonts w:ascii="Times New Roman" w:hAnsi="Times New Roman"/>
          <w:i/>
          <w:sz w:val="24"/>
          <w:szCs w:val="24"/>
        </w:rPr>
        <w:t>de minimis</w:t>
      </w:r>
      <w:r w:rsidRPr="003D1CAB">
        <w:rPr>
          <w:rFonts w:ascii="Times New Roman" w:hAnsi="Times New Roman"/>
          <w:sz w:val="24"/>
          <w:szCs w:val="24"/>
        </w:rPr>
        <w:t xml:space="preserve"> atbalsta roberžlielums </w:t>
      </w:r>
      <w:r w:rsidR="00C46764" w:rsidRPr="003D1CAB">
        <w:rPr>
          <w:rFonts w:ascii="Times New Roman" w:hAnsi="Times New Roman"/>
          <w:sz w:val="24"/>
          <w:szCs w:val="24"/>
        </w:rPr>
        <w:t xml:space="preserve">viena vienota uzņēmuma līmenī </w:t>
      </w:r>
      <w:r w:rsidRPr="003D1CAB">
        <w:rPr>
          <w:rFonts w:ascii="Times New Roman" w:hAnsi="Times New Roman"/>
          <w:sz w:val="24"/>
          <w:szCs w:val="24"/>
        </w:rPr>
        <w:t xml:space="preserve">ir EUR 30 000), ar Komisijas regulu Nr.1408/2013 piešķirtajam </w:t>
      </w:r>
      <w:r w:rsidRPr="003D1CAB">
        <w:rPr>
          <w:rFonts w:ascii="Times New Roman" w:hAnsi="Times New Roman"/>
          <w:i/>
          <w:sz w:val="24"/>
          <w:szCs w:val="24"/>
        </w:rPr>
        <w:t>de minimis</w:t>
      </w:r>
      <w:r w:rsidRPr="003D1CAB">
        <w:rPr>
          <w:rFonts w:ascii="Times New Roman" w:hAnsi="Times New Roman"/>
          <w:sz w:val="24"/>
          <w:szCs w:val="24"/>
        </w:rPr>
        <w:t xml:space="preserve"> atbalsta apmēram (maksimālais minētā </w:t>
      </w:r>
      <w:r w:rsidRPr="003D1CAB">
        <w:rPr>
          <w:rFonts w:ascii="Times New Roman" w:hAnsi="Times New Roman"/>
          <w:i/>
          <w:sz w:val="24"/>
          <w:szCs w:val="24"/>
        </w:rPr>
        <w:t>de minimis</w:t>
      </w:r>
      <w:r w:rsidRPr="003D1CAB">
        <w:rPr>
          <w:rFonts w:ascii="Times New Roman" w:hAnsi="Times New Roman"/>
          <w:sz w:val="24"/>
          <w:szCs w:val="24"/>
        </w:rPr>
        <w:t xml:space="preserve"> atbalsta robežlielums </w:t>
      </w:r>
      <w:r w:rsidR="00C46764" w:rsidRPr="003D1CAB">
        <w:rPr>
          <w:rFonts w:ascii="Times New Roman" w:hAnsi="Times New Roman"/>
          <w:sz w:val="24"/>
          <w:szCs w:val="24"/>
        </w:rPr>
        <w:t xml:space="preserve">viena vienota uzņēmuma līmenī </w:t>
      </w:r>
      <w:r w:rsidRPr="003D1CAB">
        <w:rPr>
          <w:rFonts w:ascii="Times New Roman" w:hAnsi="Times New Roman"/>
          <w:sz w:val="24"/>
          <w:szCs w:val="24"/>
        </w:rPr>
        <w:t xml:space="preserve">ir EUR </w:t>
      </w:r>
      <w:r w:rsidR="00461249" w:rsidRPr="003D1CAB">
        <w:rPr>
          <w:rFonts w:ascii="Times New Roman" w:hAnsi="Times New Roman"/>
          <w:sz w:val="24"/>
          <w:szCs w:val="24"/>
        </w:rPr>
        <w:t>2</w:t>
      </w:r>
      <w:r w:rsidRPr="003D1CAB">
        <w:rPr>
          <w:rFonts w:ascii="Times New Roman" w:hAnsi="Times New Roman"/>
          <w:sz w:val="24"/>
          <w:szCs w:val="24"/>
        </w:rPr>
        <w:t xml:space="preserve">5 000), kā arī saimnieciskās darbības veicējam ar Komisijas regulu Nr.360/2012 piešķirtajam </w:t>
      </w:r>
      <w:r w:rsidRPr="003D1CAB">
        <w:rPr>
          <w:rFonts w:ascii="Times New Roman" w:hAnsi="Times New Roman"/>
          <w:i/>
          <w:sz w:val="24"/>
          <w:szCs w:val="24"/>
        </w:rPr>
        <w:t>de minimis</w:t>
      </w:r>
      <w:r w:rsidRPr="003D1CAB">
        <w:rPr>
          <w:rFonts w:ascii="Times New Roman" w:hAnsi="Times New Roman"/>
          <w:sz w:val="24"/>
          <w:szCs w:val="24"/>
        </w:rPr>
        <w:t xml:space="preserve"> atbalsta apmēram</w:t>
      </w:r>
      <w:r w:rsidR="00D1232E" w:rsidRPr="003D1CAB">
        <w:rPr>
          <w:rFonts w:ascii="Times New Roman" w:hAnsi="Times New Roman"/>
          <w:sz w:val="24"/>
          <w:szCs w:val="24"/>
        </w:rPr>
        <w:t xml:space="preserve"> (</w:t>
      </w:r>
      <w:r w:rsidR="006029C1" w:rsidRPr="003D1CAB">
        <w:rPr>
          <w:rFonts w:ascii="Times New Roman" w:hAnsi="Times New Roman"/>
          <w:sz w:val="24"/>
          <w:szCs w:val="24"/>
        </w:rPr>
        <w:t xml:space="preserve">maksimālais minētā </w:t>
      </w:r>
      <w:r w:rsidR="006029C1" w:rsidRPr="003D1CAB">
        <w:rPr>
          <w:rFonts w:ascii="Times New Roman" w:hAnsi="Times New Roman"/>
          <w:i/>
          <w:sz w:val="24"/>
          <w:szCs w:val="24"/>
        </w:rPr>
        <w:t>de minimis</w:t>
      </w:r>
      <w:r w:rsidR="006029C1" w:rsidRPr="003D1CAB">
        <w:rPr>
          <w:rFonts w:ascii="Times New Roman" w:hAnsi="Times New Roman"/>
          <w:sz w:val="24"/>
          <w:szCs w:val="24"/>
        </w:rPr>
        <w:t xml:space="preserve"> atbalsta robežlielums </w:t>
      </w:r>
      <w:r w:rsidR="00C46764" w:rsidRPr="003D1CAB">
        <w:rPr>
          <w:rFonts w:ascii="Times New Roman" w:hAnsi="Times New Roman"/>
          <w:sz w:val="24"/>
          <w:szCs w:val="24"/>
        </w:rPr>
        <w:t>ekonomiskās vienības</w:t>
      </w:r>
      <w:r w:rsidR="00C46764" w:rsidRPr="003D1CAB">
        <w:rPr>
          <w:rStyle w:val="FootnoteReference"/>
          <w:rFonts w:ascii="Times New Roman" w:hAnsi="Times New Roman"/>
          <w:sz w:val="24"/>
          <w:szCs w:val="24"/>
        </w:rPr>
        <w:footnoteReference w:id="23"/>
      </w:r>
      <w:r w:rsidR="00C46764" w:rsidRPr="003D1CAB">
        <w:rPr>
          <w:rFonts w:ascii="Times New Roman" w:hAnsi="Times New Roman"/>
          <w:sz w:val="24"/>
          <w:szCs w:val="24"/>
        </w:rPr>
        <w:t xml:space="preserve"> līmenī </w:t>
      </w:r>
      <w:r w:rsidR="006029C1" w:rsidRPr="003D1CAB">
        <w:rPr>
          <w:rFonts w:ascii="Times New Roman" w:hAnsi="Times New Roman"/>
          <w:sz w:val="24"/>
          <w:szCs w:val="24"/>
        </w:rPr>
        <w:t>ir EUR 500 000</w:t>
      </w:r>
      <w:r w:rsidR="00CA042B" w:rsidRPr="003D1CAB">
        <w:rPr>
          <w:rStyle w:val="FootnoteReference"/>
          <w:rFonts w:ascii="Times New Roman" w:hAnsi="Times New Roman"/>
          <w:sz w:val="24"/>
          <w:szCs w:val="24"/>
        </w:rPr>
        <w:footnoteReference w:id="24"/>
      </w:r>
      <w:r w:rsidR="00D1232E" w:rsidRPr="003D1CAB">
        <w:rPr>
          <w:rFonts w:ascii="Times New Roman" w:hAnsi="Times New Roman"/>
          <w:sz w:val="24"/>
          <w:szCs w:val="24"/>
        </w:rPr>
        <w:t>)</w:t>
      </w:r>
      <w:r w:rsidRPr="003D1CAB">
        <w:rPr>
          <w:rFonts w:ascii="Times New Roman" w:hAnsi="Times New Roman"/>
          <w:sz w:val="24"/>
          <w:szCs w:val="24"/>
        </w:rPr>
        <w:t xml:space="preserve">. </w:t>
      </w:r>
    </w:p>
    <w:p w14:paraId="556D7DBC" w14:textId="77777777" w:rsidR="008202AF" w:rsidRPr="003D1CAB" w:rsidRDefault="008202AF" w:rsidP="00174CB3">
      <w:pPr>
        <w:spacing w:after="0" w:line="240" w:lineRule="auto"/>
        <w:ind w:firstLine="567"/>
        <w:jc w:val="both"/>
        <w:rPr>
          <w:rFonts w:ascii="Times New Roman" w:hAnsi="Times New Roman"/>
          <w:b/>
          <w:sz w:val="24"/>
          <w:szCs w:val="24"/>
        </w:rPr>
      </w:pPr>
    </w:p>
    <w:p w14:paraId="7B98B01B" w14:textId="53B80390" w:rsidR="00044C0C" w:rsidRPr="003D1CAB" w:rsidRDefault="00722012" w:rsidP="00174CB3">
      <w:pPr>
        <w:spacing w:after="0" w:line="240" w:lineRule="auto"/>
        <w:ind w:firstLine="567"/>
        <w:jc w:val="both"/>
        <w:rPr>
          <w:rFonts w:ascii="Times New Roman" w:hAnsi="Times New Roman"/>
          <w:b/>
          <w:sz w:val="24"/>
          <w:szCs w:val="24"/>
        </w:rPr>
      </w:pPr>
      <w:r w:rsidRPr="003D1CAB">
        <w:rPr>
          <w:rFonts w:ascii="Times New Roman" w:hAnsi="Times New Roman"/>
          <w:b/>
          <w:sz w:val="24"/>
          <w:szCs w:val="24"/>
        </w:rPr>
        <w:t xml:space="preserve">NB! Gadījumā, ja tiek kumulēts </w:t>
      </w:r>
      <w:r w:rsidRPr="003D1CAB">
        <w:rPr>
          <w:rFonts w:ascii="Times New Roman" w:hAnsi="Times New Roman"/>
          <w:b/>
          <w:i/>
          <w:sz w:val="24"/>
          <w:szCs w:val="24"/>
        </w:rPr>
        <w:t>de minimis</w:t>
      </w:r>
      <w:r w:rsidRPr="003D1CAB">
        <w:rPr>
          <w:rFonts w:ascii="Times New Roman" w:hAnsi="Times New Roman"/>
          <w:b/>
          <w:sz w:val="24"/>
          <w:szCs w:val="24"/>
        </w:rPr>
        <w:t xml:space="preserve"> atbalsts </w:t>
      </w:r>
      <w:r w:rsidR="00AB2DB2" w:rsidRPr="003D1CAB">
        <w:rPr>
          <w:rFonts w:ascii="Times New Roman" w:hAnsi="Times New Roman"/>
          <w:sz w:val="24"/>
        </w:rPr>
        <w:t>(</w:t>
      </w:r>
      <w:r w:rsidR="00CE5BEF" w:rsidRPr="003D1CAB">
        <w:rPr>
          <w:rFonts w:ascii="Times New Roman" w:hAnsi="Times New Roman"/>
          <w:sz w:val="24"/>
          <w:szCs w:val="24"/>
        </w:rPr>
        <w:t xml:space="preserve">kuru sniedz </w:t>
      </w:r>
      <w:r w:rsidR="00AB2DB2" w:rsidRPr="003D1CAB">
        <w:rPr>
          <w:rFonts w:ascii="Times New Roman" w:hAnsi="Times New Roman"/>
          <w:sz w:val="24"/>
          <w:szCs w:val="24"/>
        </w:rPr>
        <w:t xml:space="preserve">saskaņā ar Komisijas regulu Nr.1407/2013) </w:t>
      </w:r>
      <w:r w:rsidRPr="003D1CAB">
        <w:rPr>
          <w:rFonts w:ascii="Times New Roman" w:hAnsi="Times New Roman"/>
          <w:b/>
          <w:sz w:val="24"/>
          <w:szCs w:val="24"/>
        </w:rPr>
        <w:t xml:space="preserve">ar citu </w:t>
      </w:r>
      <w:r w:rsidRPr="003D1CAB">
        <w:rPr>
          <w:rFonts w:ascii="Times New Roman" w:hAnsi="Times New Roman"/>
          <w:b/>
          <w:i/>
          <w:sz w:val="24"/>
          <w:szCs w:val="24"/>
        </w:rPr>
        <w:t>de minimis</w:t>
      </w:r>
      <w:r w:rsidRPr="003D1CAB">
        <w:rPr>
          <w:rFonts w:ascii="Times New Roman" w:hAnsi="Times New Roman"/>
          <w:b/>
          <w:sz w:val="24"/>
          <w:szCs w:val="24"/>
        </w:rPr>
        <w:t xml:space="preserve"> atbalstu, ir jāievēro arī konkrētajās </w:t>
      </w:r>
      <w:r w:rsidR="00CE5BEF" w:rsidRPr="003D1CAB">
        <w:rPr>
          <w:rFonts w:ascii="Times New Roman" w:hAnsi="Times New Roman"/>
          <w:b/>
          <w:sz w:val="24"/>
          <w:szCs w:val="24"/>
        </w:rPr>
        <w:t xml:space="preserve">citās </w:t>
      </w:r>
      <w:r w:rsidRPr="003D1CAB">
        <w:rPr>
          <w:rFonts w:ascii="Times New Roman" w:hAnsi="Times New Roman"/>
          <w:b/>
          <w:i/>
          <w:sz w:val="24"/>
          <w:szCs w:val="24"/>
        </w:rPr>
        <w:t>de minimis</w:t>
      </w:r>
      <w:r w:rsidRPr="003D1CAB">
        <w:rPr>
          <w:rFonts w:ascii="Times New Roman" w:hAnsi="Times New Roman"/>
          <w:b/>
          <w:sz w:val="24"/>
          <w:szCs w:val="24"/>
        </w:rPr>
        <w:t xml:space="preserve"> atbalsta regulās noteiktos robežlielumus</w:t>
      </w:r>
      <w:r w:rsidR="000F23BC" w:rsidRPr="003D1CAB">
        <w:rPr>
          <w:rFonts w:ascii="Times New Roman" w:hAnsi="Times New Roman"/>
          <w:b/>
          <w:sz w:val="24"/>
          <w:szCs w:val="24"/>
        </w:rPr>
        <w:t xml:space="preserve"> (skatīt </w:t>
      </w:r>
      <w:r w:rsidR="006029C1" w:rsidRPr="003D1CAB">
        <w:rPr>
          <w:rFonts w:ascii="Times New Roman" w:hAnsi="Times New Roman"/>
          <w:b/>
          <w:sz w:val="24"/>
          <w:szCs w:val="24"/>
        </w:rPr>
        <w:t>A</w:t>
      </w:r>
      <w:r w:rsidR="000F23BC" w:rsidRPr="003D1CAB">
        <w:rPr>
          <w:rFonts w:ascii="Times New Roman" w:hAnsi="Times New Roman"/>
          <w:b/>
          <w:sz w:val="24"/>
          <w:szCs w:val="24"/>
        </w:rPr>
        <w:t xml:space="preserve">ttēlu </w:t>
      </w:r>
      <w:r w:rsidR="006029C1" w:rsidRPr="003D1CAB">
        <w:rPr>
          <w:rFonts w:ascii="Times New Roman" w:hAnsi="Times New Roman"/>
          <w:b/>
          <w:sz w:val="24"/>
          <w:szCs w:val="24"/>
        </w:rPr>
        <w:t>Nr.1</w:t>
      </w:r>
      <w:r w:rsidR="00BB0A8C" w:rsidRPr="003D1CAB">
        <w:rPr>
          <w:rFonts w:ascii="Times New Roman" w:hAnsi="Times New Roman"/>
          <w:b/>
          <w:sz w:val="24"/>
          <w:szCs w:val="24"/>
        </w:rPr>
        <w:t xml:space="preserve"> “</w:t>
      </w:r>
      <w:r w:rsidR="00BB0A8C" w:rsidRPr="003D1CAB">
        <w:rPr>
          <w:rFonts w:ascii="Times New Roman" w:hAnsi="Times New Roman"/>
          <w:b/>
          <w:i/>
          <w:sz w:val="24"/>
          <w:szCs w:val="24"/>
        </w:rPr>
        <w:t>De minimis</w:t>
      </w:r>
      <w:r w:rsidR="00BB0A8C" w:rsidRPr="003D1CAB">
        <w:rPr>
          <w:rFonts w:ascii="Times New Roman" w:hAnsi="Times New Roman"/>
          <w:b/>
          <w:sz w:val="24"/>
          <w:szCs w:val="24"/>
        </w:rPr>
        <w:t xml:space="preserve"> atbalsta robežlielumi”</w:t>
      </w:r>
      <w:r w:rsidR="006029C1" w:rsidRPr="003D1CAB">
        <w:rPr>
          <w:rFonts w:ascii="Times New Roman" w:hAnsi="Times New Roman"/>
          <w:b/>
          <w:sz w:val="24"/>
          <w:szCs w:val="24"/>
        </w:rPr>
        <w:t xml:space="preserve"> </w:t>
      </w:r>
      <w:r w:rsidR="00BB0A8C" w:rsidRPr="003D1CAB">
        <w:rPr>
          <w:rFonts w:ascii="Times New Roman" w:hAnsi="Times New Roman"/>
          <w:b/>
          <w:sz w:val="24"/>
          <w:szCs w:val="24"/>
        </w:rPr>
        <w:t xml:space="preserve">un </w:t>
      </w:r>
      <w:r w:rsidR="00C310BF" w:rsidRPr="003D1CAB">
        <w:rPr>
          <w:rFonts w:ascii="Times New Roman" w:hAnsi="Times New Roman"/>
          <w:b/>
          <w:sz w:val="24"/>
          <w:szCs w:val="24"/>
        </w:rPr>
        <w:t>4.</w:t>
      </w:r>
      <w:r w:rsidR="00BB0A8C" w:rsidRPr="003D1CAB">
        <w:rPr>
          <w:rFonts w:ascii="Times New Roman" w:hAnsi="Times New Roman"/>
          <w:b/>
          <w:sz w:val="24"/>
          <w:szCs w:val="24"/>
        </w:rPr>
        <w:t xml:space="preserve"> p</w:t>
      </w:r>
      <w:r w:rsidR="000F23BC" w:rsidRPr="003D1CAB">
        <w:rPr>
          <w:rFonts w:ascii="Times New Roman" w:hAnsi="Times New Roman"/>
          <w:b/>
          <w:sz w:val="24"/>
          <w:szCs w:val="24"/>
        </w:rPr>
        <w:t xml:space="preserve">ielikumu: </w:t>
      </w:r>
      <w:r w:rsidR="000F23BC" w:rsidRPr="003D1CAB">
        <w:rPr>
          <w:rFonts w:ascii="Times New Roman" w:hAnsi="Times New Roman"/>
          <w:b/>
          <w:sz w:val="24"/>
          <w:szCs w:val="24"/>
          <w:lang w:val="en-GB"/>
        </w:rPr>
        <w:t>Kumulācija (atbalsta summēšana)</w:t>
      </w:r>
      <w:r w:rsidR="000F23BC" w:rsidRPr="003D1CAB">
        <w:rPr>
          <w:rFonts w:ascii="Times New Roman" w:hAnsi="Times New Roman"/>
          <w:b/>
          <w:sz w:val="24"/>
          <w:szCs w:val="24"/>
        </w:rPr>
        <w:t>)</w:t>
      </w:r>
      <w:r w:rsidRPr="003D1CAB">
        <w:rPr>
          <w:rFonts w:ascii="Times New Roman" w:hAnsi="Times New Roman"/>
          <w:b/>
          <w:sz w:val="24"/>
          <w:szCs w:val="24"/>
        </w:rPr>
        <w:t>.</w:t>
      </w:r>
    </w:p>
    <w:p w14:paraId="22E4373A" w14:textId="01EC7E88" w:rsidR="00044C0C" w:rsidRPr="003D1CAB" w:rsidRDefault="00044C0C" w:rsidP="00174CB3">
      <w:pPr>
        <w:spacing w:after="0" w:line="240" w:lineRule="auto"/>
        <w:ind w:firstLine="567"/>
        <w:jc w:val="right"/>
        <w:rPr>
          <w:rFonts w:ascii="Times New Roman" w:hAnsi="Times New Roman"/>
          <w:b/>
          <w:sz w:val="24"/>
          <w:szCs w:val="24"/>
        </w:rPr>
      </w:pPr>
    </w:p>
    <w:p w14:paraId="2BA8ED2D" w14:textId="77777777" w:rsidR="006029C1" w:rsidRPr="003D1CAB" w:rsidRDefault="006029C1" w:rsidP="00174CB3">
      <w:pPr>
        <w:spacing w:after="0" w:line="240" w:lineRule="auto"/>
        <w:ind w:firstLine="567"/>
        <w:jc w:val="right"/>
        <w:rPr>
          <w:rFonts w:ascii="Times New Roman" w:hAnsi="Times New Roman"/>
          <w:b/>
          <w:i/>
          <w:sz w:val="24"/>
          <w:szCs w:val="24"/>
        </w:rPr>
      </w:pPr>
      <w:r w:rsidRPr="003D1CAB">
        <w:rPr>
          <w:rFonts w:ascii="Times New Roman" w:hAnsi="Times New Roman"/>
          <w:b/>
          <w:i/>
          <w:sz w:val="24"/>
          <w:szCs w:val="24"/>
        </w:rPr>
        <w:t>Attēls Nr.1 De minimis atbalsta robežlielumi</w:t>
      </w:r>
    </w:p>
    <w:p w14:paraId="0A9FAA72" w14:textId="77777777" w:rsidR="00722012" w:rsidRPr="003D1CAB" w:rsidRDefault="00755560" w:rsidP="006A2378">
      <w:pPr>
        <w:spacing w:after="0" w:line="240" w:lineRule="auto"/>
        <w:jc w:val="both"/>
        <w:rPr>
          <w:rFonts w:ascii="Times New Roman" w:hAnsi="Times New Roman"/>
          <w:sz w:val="24"/>
          <w:szCs w:val="24"/>
        </w:rPr>
      </w:pPr>
      <w:r w:rsidRPr="003D1CAB">
        <w:rPr>
          <w:rFonts w:ascii="Times New Roman" w:hAnsi="Times New Roman"/>
          <w:noProof/>
          <w:lang w:eastAsia="lv-LV"/>
        </w:rPr>
        <mc:AlternateContent>
          <mc:Choice Requires="wps">
            <w:drawing>
              <wp:anchor distT="0" distB="0" distL="114300" distR="114300" simplePos="0" relativeHeight="251671552" behindDoc="0" locked="0" layoutInCell="1" allowOverlap="1" wp14:anchorId="042D3700" wp14:editId="55A3B85E">
                <wp:simplePos x="0" y="0"/>
                <wp:positionH relativeFrom="column">
                  <wp:posOffset>3656330</wp:posOffset>
                </wp:positionH>
                <wp:positionV relativeFrom="paragraph">
                  <wp:posOffset>577215</wp:posOffset>
                </wp:positionV>
                <wp:extent cx="1637665" cy="285750"/>
                <wp:effectExtent l="0" t="0" r="19685" b="19050"/>
                <wp:wrapNone/>
                <wp:docPr id="23" name="Text Box 23"/>
                <wp:cNvGraphicFramePr/>
                <a:graphic xmlns:a="http://schemas.openxmlformats.org/drawingml/2006/main">
                  <a:graphicData uri="http://schemas.microsoft.com/office/word/2010/wordprocessingShape">
                    <wps:wsp>
                      <wps:cNvSpPr txBox="1"/>
                      <wps:spPr>
                        <a:xfrm>
                          <a:off x="0" y="0"/>
                          <a:ext cx="1637665" cy="285750"/>
                        </a:xfrm>
                        <a:prstGeom prst="rect">
                          <a:avLst/>
                        </a:prstGeom>
                        <a:solidFill>
                          <a:schemeClr val="accent6"/>
                        </a:solidFill>
                        <a:ln w="6350">
                          <a:solidFill>
                            <a:prstClr val="black"/>
                          </a:solidFill>
                        </a:ln>
                      </wps:spPr>
                      <wps:txbx>
                        <w:txbxContent>
                          <w:p w14:paraId="4BEA9A60" w14:textId="77777777" w:rsidR="00B415D7" w:rsidRPr="00CE5BEF" w:rsidRDefault="00B415D7" w:rsidP="00451253">
                            <w:pPr>
                              <w:rPr>
                                <w:b/>
                              </w:rPr>
                            </w:pPr>
                            <w:r>
                              <w:rPr>
                                <w:b/>
                                <w:bCs/>
                              </w:rPr>
                              <w:t>EK Regula Nr.717/2014</w:t>
                            </w:r>
                          </w:p>
                          <w:p w14:paraId="023137A2" w14:textId="77777777" w:rsidR="00B415D7" w:rsidRPr="00451253" w:rsidRDefault="00B415D7" w:rsidP="00CE5BE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2D3700" id="_x0000_t202" coordsize="21600,21600" o:spt="202" path="m,l,21600r21600,l21600,xe">
                <v:stroke joinstyle="miter"/>
                <v:path gradientshapeok="t" o:connecttype="rect"/>
              </v:shapetype>
              <v:shape id="Text Box 23" o:spid="_x0000_s1026" type="#_x0000_t202" style="position:absolute;left:0;text-align:left;margin-left:287.9pt;margin-top:45.45pt;width:128.95pt;height: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" fillcolor="#70ad47 [3209]" strokeweight=".5pt">
                <v:textbox>
                  <w:txbxContent>
                    <w:p w14:paraId="4BEA9A60" w14:textId="77777777" w:rsidR="00B415D7" w:rsidRPr="00CE5BEF" w:rsidRDefault="00B415D7" w:rsidP="00451253">
                      <w:pPr>
                        <w:rPr>
                          <w:b/>
                        </w:rPr>
                      </w:pPr>
                      <w:r>
                        <w:rPr>
                          <w:b/>
                          <w:bCs/>
                        </w:rPr>
                        <w:t>EK Regula Nr.717/2014</w:t>
                      </w:r>
                    </w:p>
                    <w:p w14:paraId="023137A2" w14:textId="77777777" w:rsidR="00B415D7" w:rsidRPr="00451253" w:rsidRDefault="00B415D7" w:rsidP="00CE5BEF">
                      <w:pPr>
                        <w:rPr>
                          <w:b/>
                        </w:rPr>
                      </w:pPr>
                    </w:p>
                  </w:txbxContent>
                </v:textbox>
              </v:shape>
            </w:pict>
          </mc:Fallback>
        </mc:AlternateContent>
      </w:r>
      <w:r w:rsidRPr="003D1CAB">
        <w:rPr>
          <w:rFonts w:ascii="Times New Roman" w:hAnsi="Times New Roman"/>
          <w:noProof/>
          <w:lang w:eastAsia="lv-LV"/>
        </w:rPr>
        <mc:AlternateContent>
          <mc:Choice Requires="wps">
            <w:drawing>
              <wp:anchor distT="0" distB="0" distL="114300" distR="114300" simplePos="0" relativeHeight="251669504" behindDoc="0" locked="0" layoutInCell="1" allowOverlap="1" wp14:anchorId="04E4BEED" wp14:editId="567D363B">
                <wp:simplePos x="0" y="0"/>
                <wp:positionH relativeFrom="column">
                  <wp:posOffset>2018665</wp:posOffset>
                </wp:positionH>
                <wp:positionV relativeFrom="paragraph">
                  <wp:posOffset>575945</wp:posOffset>
                </wp:positionV>
                <wp:extent cx="1637665" cy="285750"/>
                <wp:effectExtent l="0" t="0" r="19685" b="19050"/>
                <wp:wrapNone/>
                <wp:docPr id="20" name="Text Box 20"/>
                <wp:cNvGraphicFramePr/>
                <a:graphic xmlns:a="http://schemas.openxmlformats.org/drawingml/2006/main">
                  <a:graphicData uri="http://schemas.microsoft.com/office/word/2010/wordprocessingShape">
                    <wps:wsp>
                      <wps:cNvSpPr txBox="1"/>
                      <wps:spPr>
                        <a:xfrm>
                          <a:off x="0" y="0"/>
                          <a:ext cx="1637665" cy="285750"/>
                        </a:xfrm>
                        <a:prstGeom prst="rect">
                          <a:avLst/>
                        </a:prstGeom>
                        <a:solidFill>
                          <a:schemeClr val="accent4">
                            <a:lumMod val="60000"/>
                            <a:lumOff val="40000"/>
                          </a:schemeClr>
                        </a:solidFill>
                        <a:ln w="6350">
                          <a:solidFill>
                            <a:prstClr val="black"/>
                          </a:solidFill>
                        </a:ln>
                      </wps:spPr>
                      <wps:txbx>
                        <w:txbxContent>
                          <w:p w14:paraId="0E338E8D" w14:textId="77777777" w:rsidR="00B415D7" w:rsidRPr="00CE5BEF" w:rsidRDefault="00B415D7" w:rsidP="00451253">
                            <w:pPr>
                              <w:rPr>
                                <w:b/>
                              </w:rPr>
                            </w:pPr>
                            <w:r w:rsidRPr="00CE5BEF">
                              <w:rPr>
                                <w:b/>
                                <w:bCs/>
                              </w:rPr>
                              <w:t>EK Regula Nr.140</w:t>
                            </w:r>
                            <w:r>
                              <w:rPr>
                                <w:b/>
                                <w:bCs/>
                              </w:rPr>
                              <w:t>8</w:t>
                            </w:r>
                            <w:r w:rsidRPr="00CE5BEF">
                              <w:rPr>
                                <w:b/>
                                <w:bCs/>
                              </w:rPr>
                              <w:t>/2013</w:t>
                            </w:r>
                          </w:p>
                          <w:p w14:paraId="6AF07C4E" w14:textId="77777777" w:rsidR="00B415D7" w:rsidRPr="00451253" w:rsidRDefault="00B415D7" w:rsidP="00CE5BE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E4BEED" id="Text Box 20" o:spid="_x0000_s1027" type="#_x0000_t202" style="position:absolute;left:0;text-align:left;margin-left:158.95pt;margin-top:45.35pt;width:128.9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" fillcolor="#ffd966 [1943]" strokeweight=".5pt">
                <v:textbox>
                  <w:txbxContent>
                    <w:p w14:paraId="0E338E8D" w14:textId="77777777" w:rsidR="00B415D7" w:rsidRPr="00CE5BEF" w:rsidRDefault="00B415D7" w:rsidP="00451253">
                      <w:pPr>
                        <w:rPr>
                          <w:b/>
                        </w:rPr>
                      </w:pPr>
                      <w:r w:rsidRPr="00CE5BEF">
                        <w:rPr>
                          <w:b/>
                          <w:bCs/>
                        </w:rPr>
                        <w:t>EK Regula Nr.140</w:t>
                      </w:r>
                      <w:r>
                        <w:rPr>
                          <w:b/>
                          <w:bCs/>
                        </w:rPr>
                        <w:t>8</w:t>
                      </w:r>
                      <w:r w:rsidRPr="00CE5BEF">
                        <w:rPr>
                          <w:b/>
                          <w:bCs/>
                        </w:rPr>
                        <w:t>/2013</w:t>
                      </w:r>
                    </w:p>
                    <w:p w14:paraId="6AF07C4E" w14:textId="77777777" w:rsidR="00B415D7" w:rsidRPr="00451253" w:rsidRDefault="00B415D7" w:rsidP="00CE5BEF">
                      <w:pPr>
                        <w:rPr>
                          <w:b/>
                        </w:rPr>
                      </w:pPr>
                    </w:p>
                  </w:txbxContent>
                </v:textbox>
              </v:shape>
            </w:pict>
          </mc:Fallback>
        </mc:AlternateContent>
      </w:r>
      <w:r w:rsidRPr="003D1CAB">
        <w:rPr>
          <w:rFonts w:ascii="Times New Roman" w:hAnsi="Times New Roman"/>
          <w:noProof/>
          <w:lang w:eastAsia="lv-LV"/>
        </w:rPr>
        <mc:AlternateContent>
          <mc:Choice Requires="wps">
            <w:drawing>
              <wp:anchor distT="0" distB="0" distL="114300" distR="114300" simplePos="0" relativeHeight="251667456" behindDoc="0" locked="0" layoutInCell="1" allowOverlap="1" wp14:anchorId="1C964EC0" wp14:editId="4D57E302">
                <wp:simplePos x="0" y="0"/>
                <wp:positionH relativeFrom="column">
                  <wp:posOffset>380034</wp:posOffset>
                </wp:positionH>
                <wp:positionV relativeFrom="paragraph">
                  <wp:posOffset>576083</wp:posOffset>
                </wp:positionV>
                <wp:extent cx="1637665" cy="285750"/>
                <wp:effectExtent l="0" t="0" r="19685" b="19050"/>
                <wp:wrapNone/>
                <wp:docPr id="10" name="Text Box 10"/>
                <wp:cNvGraphicFramePr/>
                <a:graphic xmlns:a="http://schemas.openxmlformats.org/drawingml/2006/main">
                  <a:graphicData uri="http://schemas.microsoft.com/office/word/2010/wordprocessingShape">
                    <wps:wsp>
                      <wps:cNvSpPr txBox="1"/>
                      <wps:spPr>
                        <a:xfrm>
                          <a:off x="0" y="0"/>
                          <a:ext cx="1637665" cy="285750"/>
                        </a:xfrm>
                        <a:prstGeom prst="rect">
                          <a:avLst/>
                        </a:prstGeom>
                        <a:solidFill>
                          <a:schemeClr val="accent1">
                            <a:lumMod val="60000"/>
                            <a:lumOff val="40000"/>
                          </a:schemeClr>
                        </a:solidFill>
                        <a:ln w="6350">
                          <a:solidFill>
                            <a:prstClr val="black"/>
                          </a:solidFill>
                        </a:ln>
                      </wps:spPr>
                      <wps:txbx>
                        <w:txbxContent>
                          <w:p w14:paraId="208EAECD" w14:textId="77777777" w:rsidR="00B415D7" w:rsidRPr="001E2AA4" w:rsidRDefault="00B415D7" w:rsidP="00451253">
                            <w:pPr>
                              <w:rPr>
                                <w:b/>
                                <w:bCs/>
                              </w:rPr>
                            </w:pPr>
                            <w:r w:rsidRPr="00CE5BEF">
                              <w:rPr>
                                <w:b/>
                                <w:bCs/>
                              </w:rPr>
                              <w:t>EK Regula Nr.1407/2013</w:t>
                            </w:r>
                          </w:p>
                          <w:p w14:paraId="1CD4A89F" w14:textId="77777777" w:rsidR="00B415D7" w:rsidRPr="00451253" w:rsidRDefault="00B415D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964EC0" id="Text Box 10" o:spid="_x0000_s1028" type="#_x0000_t202" style="position:absolute;left:0;text-align:left;margin-left:29.9pt;margin-top:45.35pt;width:128.95pt;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" fillcolor="#9cc2e5 [1940]" strokeweight=".5pt">
                <v:textbox>
                  <w:txbxContent>
                    <w:p w14:paraId="208EAECD" w14:textId="77777777" w:rsidR="00B415D7" w:rsidRPr="001E2AA4" w:rsidRDefault="00B415D7" w:rsidP="00451253">
                      <w:pPr>
                        <w:rPr>
                          <w:b/>
                          <w:bCs/>
                        </w:rPr>
                      </w:pPr>
                      <w:r w:rsidRPr="00CE5BEF">
                        <w:rPr>
                          <w:b/>
                          <w:bCs/>
                        </w:rPr>
                        <w:t>EK Regula Nr.1407/2013</w:t>
                      </w:r>
                    </w:p>
                    <w:p w14:paraId="1CD4A89F" w14:textId="77777777" w:rsidR="00B415D7" w:rsidRPr="00451253" w:rsidRDefault="00B415D7">
                      <w:pPr>
                        <w:rPr>
                          <w:b/>
                        </w:rPr>
                      </w:pPr>
                    </w:p>
                  </w:txbxContent>
                </v:textbox>
              </v:shape>
            </w:pict>
          </mc:Fallback>
        </mc:AlternateContent>
      </w:r>
      <w:r w:rsidR="00B20CE4" w:rsidRPr="003D1CAB">
        <w:rPr>
          <w:rFonts w:ascii="Times New Roman" w:hAnsi="Times New Roman"/>
          <w:noProof/>
          <w:lang w:eastAsia="lv-LV"/>
        </w:rPr>
        <w:drawing>
          <wp:inline distT="0" distB="0" distL="0" distR="0" wp14:anchorId="3FAC939A" wp14:editId="5380F683">
            <wp:extent cx="5876925" cy="952500"/>
            <wp:effectExtent l="57150" t="57150" r="285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A5A9BC0" w14:textId="7777777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Gadījumā, ja tiek plānots </w:t>
      </w:r>
      <w:r w:rsidRPr="003D1CAB">
        <w:rPr>
          <w:rFonts w:ascii="Times New Roman" w:hAnsi="Times New Roman"/>
          <w:i/>
          <w:sz w:val="24"/>
          <w:szCs w:val="24"/>
        </w:rPr>
        <w:t>de minimis</w:t>
      </w:r>
      <w:r w:rsidRPr="003D1CAB">
        <w:rPr>
          <w:rFonts w:ascii="Times New Roman" w:hAnsi="Times New Roman"/>
          <w:sz w:val="24"/>
          <w:szCs w:val="24"/>
        </w:rPr>
        <w:t xml:space="preserve"> atbalstu kumulēt ar citu valsts atbalstu, ir jāņem vērā, ka:</w:t>
      </w:r>
    </w:p>
    <w:p w14:paraId="7115E166" w14:textId="0F595CFD" w:rsidR="00722012" w:rsidRPr="003D1CAB" w:rsidRDefault="00DF78D3" w:rsidP="00174CB3">
      <w:pPr>
        <w:pStyle w:val="ListParagraph"/>
        <w:numPr>
          <w:ilvl w:val="0"/>
          <w:numId w:val="36"/>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atbalstu </w:t>
      </w:r>
      <w:r w:rsidR="00722012" w:rsidRPr="003D1CAB">
        <w:rPr>
          <w:rFonts w:ascii="Times New Roman" w:hAnsi="Times New Roman"/>
          <w:sz w:val="24"/>
          <w:szCs w:val="24"/>
        </w:rPr>
        <w:t xml:space="preserve">attiecībā </w:t>
      </w:r>
      <w:r w:rsidR="00722012" w:rsidRPr="003D1CAB">
        <w:rPr>
          <w:rFonts w:ascii="Times New Roman" w:hAnsi="Times New Roman"/>
          <w:sz w:val="24"/>
          <w:szCs w:val="24"/>
          <w:u w:val="single"/>
        </w:rPr>
        <w:t>uz vienām un tām pašām attiecināmajām izmaksām</w:t>
      </w:r>
      <w:r w:rsidR="00722012" w:rsidRPr="003D1CAB">
        <w:rPr>
          <w:rFonts w:ascii="Times New Roman" w:hAnsi="Times New Roman"/>
          <w:sz w:val="24"/>
          <w:szCs w:val="24"/>
        </w:rPr>
        <w:t xml:space="preserve"> vai valsts atbalstu tam pašam riska finansējuma pasākumam </w:t>
      </w:r>
      <w:r w:rsidR="00722012" w:rsidRPr="003D1CAB">
        <w:rPr>
          <w:rFonts w:ascii="Times New Roman" w:hAnsi="Times New Roman"/>
          <w:sz w:val="24"/>
          <w:szCs w:val="24"/>
          <w:u w:val="single"/>
        </w:rPr>
        <w:t>nedrīkst sniegt, ja</w:t>
      </w:r>
      <w:r w:rsidR="00722012" w:rsidRPr="003D1CAB">
        <w:rPr>
          <w:rFonts w:ascii="Times New Roman" w:hAnsi="Times New Roman"/>
          <w:sz w:val="24"/>
          <w:szCs w:val="24"/>
        </w:rPr>
        <w:t xml:space="preserve"> šīs kumulācijas rezultātā </w:t>
      </w:r>
      <w:r w:rsidR="00722012" w:rsidRPr="003D1CAB">
        <w:rPr>
          <w:rFonts w:ascii="Times New Roman" w:hAnsi="Times New Roman"/>
          <w:sz w:val="24"/>
          <w:szCs w:val="24"/>
          <w:u w:val="single"/>
        </w:rPr>
        <w:t>tiktu pārsniegta maksimālā atbalsta intensitāte vai summa, kāda ir noteikta</w:t>
      </w:r>
      <w:r w:rsidR="00722012" w:rsidRPr="003D1CAB">
        <w:rPr>
          <w:rFonts w:ascii="Times New Roman" w:hAnsi="Times New Roman"/>
          <w:sz w:val="24"/>
          <w:szCs w:val="24"/>
        </w:rPr>
        <w:t xml:space="preserve"> Komisijas grupu atbrīvojuma regulā</w:t>
      </w:r>
      <w:r w:rsidRPr="003D1CAB">
        <w:rPr>
          <w:rStyle w:val="FootnoteReference"/>
          <w:rFonts w:ascii="Times New Roman" w:hAnsi="Times New Roman"/>
          <w:sz w:val="24"/>
          <w:szCs w:val="24"/>
        </w:rPr>
        <w:footnoteReference w:id="25"/>
      </w:r>
      <w:r w:rsidR="00722012" w:rsidRPr="003D1CAB">
        <w:rPr>
          <w:rFonts w:ascii="Times New Roman" w:hAnsi="Times New Roman"/>
          <w:sz w:val="24"/>
          <w:szCs w:val="24"/>
        </w:rPr>
        <w:t xml:space="preserve"> vai </w:t>
      </w:r>
      <w:r w:rsidR="009D3680" w:rsidRPr="003D1CAB">
        <w:rPr>
          <w:rFonts w:ascii="Times New Roman" w:hAnsi="Times New Roman"/>
          <w:sz w:val="24"/>
          <w:szCs w:val="24"/>
        </w:rPr>
        <w:t xml:space="preserve">Eiropas Komisijas </w:t>
      </w:r>
      <w:r w:rsidR="00722012" w:rsidRPr="003D1CAB">
        <w:rPr>
          <w:rFonts w:ascii="Times New Roman" w:hAnsi="Times New Roman"/>
          <w:sz w:val="24"/>
          <w:szCs w:val="24"/>
        </w:rPr>
        <w:t>lēmumā (</w:t>
      </w:r>
      <w:r w:rsidR="009D3680" w:rsidRPr="003D1CAB">
        <w:rPr>
          <w:rFonts w:ascii="Times New Roman" w:hAnsi="Times New Roman"/>
          <w:sz w:val="24"/>
          <w:szCs w:val="24"/>
        </w:rPr>
        <w:t xml:space="preserve">papildus piemērus skatīt </w:t>
      </w:r>
      <w:r w:rsidR="00C310BF" w:rsidRPr="003D1CAB">
        <w:rPr>
          <w:rFonts w:ascii="Times New Roman" w:hAnsi="Times New Roman"/>
          <w:sz w:val="24"/>
          <w:szCs w:val="24"/>
        </w:rPr>
        <w:t>4.</w:t>
      </w:r>
      <w:r w:rsidR="006029C1" w:rsidRPr="003D1CAB">
        <w:rPr>
          <w:rFonts w:ascii="Times New Roman" w:hAnsi="Times New Roman"/>
          <w:sz w:val="24"/>
          <w:szCs w:val="24"/>
        </w:rPr>
        <w:t>p</w:t>
      </w:r>
      <w:r w:rsidR="009D3680" w:rsidRPr="003D1CAB">
        <w:rPr>
          <w:rFonts w:ascii="Times New Roman" w:hAnsi="Times New Roman"/>
          <w:sz w:val="24"/>
          <w:szCs w:val="24"/>
        </w:rPr>
        <w:t>ielikum</w:t>
      </w:r>
      <w:r w:rsidR="006029C1" w:rsidRPr="003D1CAB">
        <w:rPr>
          <w:rFonts w:ascii="Times New Roman" w:hAnsi="Times New Roman"/>
          <w:sz w:val="24"/>
          <w:szCs w:val="24"/>
        </w:rPr>
        <w:t>ā</w:t>
      </w:r>
      <w:r w:rsidR="00722012" w:rsidRPr="003D1CAB">
        <w:rPr>
          <w:rFonts w:ascii="Times New Roman" w:hAnsi="Times New Roman"/>
          <w:sz w:val="24"/>
          <w:szCs w:val="24"/>
        </w:rPr>
        <w:t>);</w:t>
      </w:r>
    </w:p>
    <w:p w14:paraId="698E6233" w14:textId="0EA46DA2" w:rsidR="00C2090C" w:rsidRPr="000458DD" w:rsidRDefault="00722012" w:rsidP="000458DD">
      <w:pPr>
        <w:pStyle w:val="ListParagraph"/>
        <w:numPr>
          <w:ilvl w:val="0"/>
          <w:numId w:val="36"/>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atbalstu, kas </w:t>
      </w:r>
      <w:r w:rsidRPr="003D1CAB">
        <w:rPr>
          <w:rFonts w:ascii="Times New Roman" w:hAnsi="Times New Roman"/>
          <w:sz w:val="24"/>
          <w:szCs w:val="24"/>
          <w:u w:val="single"/>
        </w:rPr>
        <w:t>nav piešķirts konkrētu attiecināmo izmaksu segšanai vai kas nav attiecināms uz konkrētām attiecināmajām izmaksām</w:t>
      </w:r>
      <w:r w:rsidRPr="003D1CAB">
        <w:rPr>
          <w:rFonts w:ascii="Times New Roman" w:hAnsi="Times New Roman"/>
          <w:sz w:val="24"/>
          <w:szCs w:val="24"/>
        </w:rPr>
        <w:t>, drīkst kumul</w:t>
      </w:r>
      <w:r w:rsidR="00DF78D3" w:rsidRPr="003D1CAB">
        <w:rPr>
          <w:rFonts w:ascii="Times New Roman" w:hAnsi="Times New Roman"/>
          <w:sz w:val="24"/>
          <w:szCs w:val="24"/>
        </w:rPr>
        <w:t>ēt</w:t>
      </w:r>
      <w:r w:rsidRPr="003D1CAB">
        <w:rPr>
          <w:rFonts w:ascii="Times New Roman" w:hAnsi="Times New Roman"/>
          <w:sz w:val="24"/>
          <w:szCs w:val="24"/>
        </w:rPr>
        <w:t xml:space="preserve"> ar citu valsts atbalstu, kurš piešķirts </w:t>
      </w:r>
      <w:r w:rsidRPr="003D1CAB">
        <w:rPr>
          <w:rFonts w:ascii="Times New Roman" w:hAnsi="Times New Roman"/>
          <w:sz w:val="24"/>
          <w:szCs w:val="24"/>
        </w:rPr>
        <w:lastRenderedPageBreak/>
        <w:t xml:space="preserve">saskaņā ar Komisijas grupu atbrīvojuma regulu vai </w:t>
      </w:r>
      <w:r w:rsidR="009D3680" w:rsidRPr="003D1CAB">
        <w:rPr>
          <w:rFonts w:ascii="Times New Roman" w:hAnsi="Times New Roman"/>
          <w:sz w:val="24"/>
          <w:szCs w:val="24"/>
        </w:rPr>
        <w:t xml:space="preserve">Eiropas Komisijas </w:t>
      </w:r>
      <w:r w:rsidRPr="003D1CAB">
        <w:rPr>
          <w:rFonts w:ascii="Times New Roman" w:hAnsi="Times New Roman"/>
          <w:sz w:val="24"/>
          <w:szCs w:val="24"/>
        </w:rPr>
        <w:t>lēmumu (</w:t>
      </w:r>
      <w:r w:rsidR="009D3680" w:rsidRPr="003D1CAB">
        <w:rPr>
          <w:rFonts w:ascii="Times New Roman" w:hAnsi="Times New Roman"/>
          <w:sz w:val="24"/>
          <w:szCs w:val="24"/>
        </w:rPr>
        <w:t xml:space="preserve">papildus piemērus skatīt </w:t>
      </w:r>
      <w:r w:rsidR="00C310BF" w:rsidRPr="003D1CAB">
        <w:rPr>
          <w:rFonts w:ascii="Times New Roman" w:hAnsi="Times New Roman"/>
          <w:sz w:val="24"/>
          <w:szCs w:val="24"/>
        </w:rPr>
        <w:t>4.</w:t>
      </w:r>
      <w:r w:rsidR="006029C1" w:rsidRPr="003D1CAB">
        <w:rPr>
          <w:rFonts w:ascii="Times New Roman" w:hAnsi="Times New Roman"/>
          <w:sz w:val="24"/>
          <w:szCs w:val="24"/>
        </w:rPr>
        <w:t>p</w:t>
      </w:r>
      <w:r w:rsidR="009D3680" w:rsidRPr="003D1CAB">
        <w:rPr>
          <w:rFonts w:ascii="Times New Roman" w:hAnsi="Times New Roman"/>
          <w:sz w:val="24"/>
          <w:szCs w:val="24"/>
        </w:rPr>
        <w:t>ielikum</w:t>
      </w:r>
      <w:r w:rsidR="006029C1" w:rsidRPr="003D1CAB">
        <w:rPr>
          <w:rFonts w:ascii="Times New Roman" w:hAnsi="Times New Roman"/>
          <w:sz w:val="24"/>
          <w:szCs w:val="24"/>
        </w:rPr>
        <w:t>ā</w:t>
      </w:r>
      <w:r w:rsidRPr="003D1CAB">
        <w:rPr>
          <w:rFonts w:ascii="Times New Roman" w:hAnsi="Times New Roman"/>
          <w:sz w:val="24"/>
          <w:szCs w:val="24"/>
        </w:rPr>
        <w:t>).</w:t>
      </w:r>
    </w:p>
    <w:p w14:paraId="76728FD3" w14:textId="43E2AB41" w:rsidR="00722012" w:rsidRPr="003D1CAB" w:rsidRDefault="00722012" w:rsidP="00174CB3">
      <w:pPr>
        <w:pStyle w:val="Heading2"/>
        <w:tabs>
          <w:tab w:val="left" w:pos="851"/>
        </w:tabs>
        <w:spacing w:before="0" w:line="240" w:lineRule="auto"/>
        <w:ind w:left="0" w:firstLine="567"/>
        <w:rPr>
          <w:rFonts w:ascii="Times New Roman" w:hAnsi="Times New Roman"/>
          <w:b w:val="0"/>
        </w:rPr>
      </w:pPr>
      <w:bookmarkStart w:id="13" w:name="_Toc17125975"/>
      <w:r w:rsidRPr="003D1CAB">
        <w:rPr>
          <w:rFonts w:ascii="Times New Roman" w:hAnsi="Times New Roman"/>
          <w:color w:val="auto"/>
        </w:rPr>
        <w:t>Procesuālie jautājumi</w:t>
      </w:r>
      <w:bookmarkEnd w:id="13"/>
    </w:p>
    <w:p w14:paraId="1CAB36D9" w14:textId="3FEF338D" w:rsidR="00722012" w:rsidRPr="003D1CAB" w:rsidRDefault="00722012" w:rsidP="00174CB3">
      <w:pPr>
        <w:spacing w:after="0" w:line="240" w:lineRule="auto"/>
        <w:ind w:firstLine="567"/>
        <w:jc w:val="both"/>
        <w:rPr>
          <w:rFonts w:ascii="Times New Roman" w:hAnsi="Times New Roman"/>
          <w:iCs/>
          <w:sz w:val="24"/>
          <w:szCs w:val="24"/>
        </w:rPr>
      </w:pPr>
    </w:p>
    <w:p w14:paraId="240478AE" w14:textId="6362A04F" w:rsidR="00A54ABF"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Lai Latvijā tiktu nodrošināta </w:t>
      </w:r>
      <w:r w:rsidRPr="003D1CAB">
        <w:rPr>
          <w:rFonts w:ascii="Times New Roman" w:hAnsi="Times New Roman"/>
          <w:i/>
          <w:iCs/>
          <w:sz w:val="24"/>
          <w:szCs w:val="24"/>
        </w:rPr>
        <w:t>de minimis</w:t>
      </w:r>
      <w:r w:rsidRPr="003D1CAB">
        <w:rPr>
          <w:rFonts w:ascii="Times New Roman" w:hAnsi="Times New Roman"/>
          <w:iCs/>
          <w:sz w:val="24"/>
          <w:szCs w:val="24"/>
        </w:rPr>
        <w:t xml:space="preserve"> atbalsta prasību ievērošana, pamatojoties uz Komercdarbības atbalsta kontroles likuma 12.panta 5.punktu, </w:t>
      </w:r>
      <w:r w:rsidR="000021E1" w:rsidRPr="003D1CAB">
        <w:rPr>
          <w:rFonts w:ascii="Times New Roman" w:hAnsi="Times New Roman"/>
          <w:sz w:val="24"/>
          <w:szCs w:val="24"/>
          <w:shd w:val="clear" w:color="auto" w:fill="FFFFFF"/>
        </w:rPr>
        <w:t>2018.gada 21.novembr</w:t>
      </w:r>
      <w:r w:rsidR="00911CF6" w:rsidRPr="003D1CAB">
        <w:rPr>
          <w:rFonts w:ascii="Times New Roman" w:hAnsi="Times New Roman"/>
          <w:sz w:val="24"/>
          <w:szCs w:val="24"/>
          <w:shd w:val="clear" w:color="auto" w:fill="FFFFFF"/>
        </w:rPr>
        <w:t>ī Ministru kabinetā izskatīti un apstiprināti</w:t>
      </w:r>
      <w:r w:rsidR="000021E1" w:rsidRPr="003D1CAB">
        <w:rPr>
          <w:rFonts w:ascii="Times New Roman" w:hAnsi="Times New Roman"/>
          <w:sz w:val="24"/>
          <w:szCs w:val="24"/>
          <w:shd w:val="clear" w:color="auto" w:fill="FFFFFF"/>
        </w:rPr>
        <w:t xml:space="preserve"> </w:t>
      </w:r>
      <w:r w:rsidR="000021E1" w:rsidRPr="003D1CAB">
        <w:rPr>
          <w:rFonts w:ascii="Times New Roman" w:hAnsi="Times New Roman"/>
          <w:iCs/>
          <w:sz w:val="24"/>
          <w:szCs w:val="24"/>
        </w:rPr>
        <w:t xml:space="preserve">Ministru kabineta noteikumi Nr.715 </w:t>
      </w:r>
      <w:r w:rsidR="000021E1" w:rsidRPr="003D1CAB">
        <w:rPr>
          <w:rFonts w:ascii="Times New Roman" w:hAnsi="Times New Roman"/>
          <w:sz w:val="24"/>
          <w:shd w:val="clear" w:color="auto" w:fill="FFFFFF"/>
        </w:rPr>
        <w:t>“Noteikumi par </w:t>
      </w:r>
      <w:r w:rsidR="000021E1" w:rsidRPr="003D1CAB">
        <w:rPr>
          <w:rFonts w:ascii="Times New Roman" w:hAnsi="Times New Roman"/>
          <w:i/>
          <w:sz w:val="24"/>
          <w:shd w:val="clear" w:color="auto" w:fill="FFFFFF"/>
        </w:rPr>
        <w:t>de minimis</w:t>
      </w:r>
      <w:r w:rsidR="000021E1" w:rsidRPr="003D1CAB">
        <w:rPr>
          <w:rFonts w:ascii="Times New Roman" w:hAnsi="Times New Roman"/>
          <w:sz w:val="24"/>
          <w:shd w:val="clear" w:color="auto" w:fill="FFFFFF"/>
        </w:rPr>
        <w:t> atbalsta uzskaites un piešķiršanas kārtību un </w:t>
      </w:r>
      <w:r w:rsidR="000021E1" w:rsidRPr="003D1CAB">
        <w:rPr>
          <w:rFonts w:ascii="Times New Roman" w:hAnsi="Times New Roman"/>
          <w:i/>
          <w:sz w:val="24"/>
          <w:shd w:val="clear" w:color="auto" w:fill="FFFFFF"/>
        </w:rPr>
        <w:t>de minimis</w:t>
      </w:r>
      <w:r w:rsidR="000021E1" w:rsidRPr="003D1CAB">
        <w:rPr>
          <w:rFonts w:ascii="Times New Roman" w:hAnsi="Times New Roman"/>
          <w:sz w:val="24"/>
          <w:shd w:val="clear" w:color="auto" w:fill="FFFFFF"/>
        </w:rPr>
        <w:t> atbalsta uzskaites veidlapu paraugiem”</w:t>
      </w:r>
      <w:r w:rsidR="000021E1" w:rsidRPr="003D1CAB">
        <w:rPr>
          <w:rFonts w:ascii="Times New Roman" w:hAnsi="Times New Roman"/>
          <w:iCs/>
          <w:sz w:val="24"/>
          <w:szCs w:val="24"/>
        </w:rPr>
        <w:t xml:space="preserve"> (turpmāk – MK noteikumi Nr.715)</w:t>
      </w:r>
      <w:r w:rsidR="00911CF6" w:rsidRPr="003D1CAB">
        <w:rPr>
          <w:rFonts w:ascii="Times New Roman" w:hAnsi="Times New Roman"/>
          <w:iCs/>
          <w:sz w:val="24"/>
          <w:szCs w:val="24"/>
        </w:rPr>
        <w:t>. MK noteikumi Nr.715</w:t>
      </w:r>
      <w:r w:rsidR="00911CF6" w:rsidRPr="003D1CAB">
        <w:rPr>
          <w:rFonts w:ascii="Times New Roman" w:hAnsi="Times New Roman"/>
          <w:sz w:val="24"/>
        </w:rPr>
        <w:t xml:space="preserve"> </w:t>
      </w:r>
      <w:r w:rsidR="000021E1" w:rsidRPr="003D1CAB">
        <w:rPr>
          <w:rFonts w:ascii="Times New Roman" w:hAnsi="Times New Roman"/>
          <w:sz w:val="24"/>
          <w:shd w:val="clear" w:color="auto" w:fill="FFFFFF"/>
        </w:rPr>
        <w:t xml:space="preserve">aizstāj </w:t>
      </w:r>
      <w:r w:rsidRPr="003D1CAB">
        <w:rPr>
          <w:rFonts w:ascii="Times New Roman" w:hAnsi="Times New Roman"/>
          <w:iCs/>
          <w:sz w:val="24"/>
          <w:szCs w:val="24"/>
        </w:rPr>
        <w:t>2014.gada 2.decembra Ministru kabineta noteikum</w:t>
      </w:r>
      <w:r w:rsidR="000021E1" w:rsidRPr="003D1CAB">
        <w:rPr>
          <w:rFonts w:ascii="Times New Roman" w:hAnsi="Times New Roman"/>
          <w:iCs/>
          <w:sz w:val="24"/>
          <w:szCs w:val="24"/>
        </w:rPr>
        <w:t xml:space="preserve">us </w:t>
      </w:r>
      <w:r w:rsidRPr="003D1CAB">
        <w:rPr>
          <w:rFonts w:ascii="Times New Roman" w:hAnsi="Times New Roman"/>
          <w:iCs/>
          <w:sz w:val="24"/>
          <w:szCs w:val="24"/>
        </w:rPr>
        <w:t>Nr.740 “</w:t>
      </w:r>
      <w:r w:rsidRPr="003D1CAB">
        <w:rPr>
          <w:rFonts w:ascii="Times New Roman" w:hAnsi="Times New Roman"/>
          <w:i/>
          <w:iCs/>
          <w:sz w:val="24"/>
          <w:szCs w:val="24"/>
        </w:rPr>
        <w:t>De minimis</w:t>
      </w:r>
      <w:r w:rsidRPr="003D1CAB">
        <w:rPr>
          <w:rFonts w:ascii="Times New Roman" w:hAnsi="Times New Roman"/>
          <w:iCs/>
          <w:sz w:val="24"/>
          <w:szCs w:val="24"/>
        </w:rPr>
        <w:t xml:space="preserve"> atbalsta uzskaites un piešķiršanas kārtība un uzskaites veidlapu paraugi”</w:t>
      </w:r>
      <w:r w:rsidR="00AB2DB2" w:rsidRPr="003D1CAB">
        <w:rPr>
          <w:rStyle w:val="FootnoteReference"/>
          <w:rFonts w:ascii="Times New Roman" w:hAnsi="Times New Roman"/>
          <w:iCs/>
          <w:sz w:val="24"/>
          <w:szCs w:val="24"/>
        </w:rPr>
        <w:footnoteReference w:id="26"/>
      </w:r>
      <w:r w:rsidRPr="003D1CAB">
        <w:rPr>
          <w:rFonts w:ascii="Times New Roman" w:hAnsi="Times New Roman"/>
          <w:iCs/>
          <w:sz w:val="24"/>
          <w:szCs w:val="24"/>
        </w:rPr>
        <w:t xml:space="preserve">. </w:t>
      </w:r>
    </w:p>
    <w:p w14:paraId="5A967BC2" w14:textId="678BE214" w:rsidR="00722012" w:rsidRPr="003D1CAB" w:rsidRDefault="00A54ABF" w:rsidP="000D5C3D">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MK noteikumi Nr.715 </w:t>
      </w:r>
      <w:r w:rsidR="00722012" w:rsidRPr="003D1CAB">
        <w:rPr>
          <w:rFonts w:ascii="Times New Roman" w:hAnsi="Times New Roman"/>
          <w:iCs/>
          <w:sz w:val="24"/>
          <w:szCs w:val="24"/>
        </w:rPr>
        <w:t xml:space="preserve">nosaka </w:t>
      </w:r>
      <w:r w:rsidR="00722012" w:rsidRPr="003D1CAB">
        <w:rPr>
          <w:rFonts w:ascii="Times New Roman" w:hAnsi="Times New Roman"/>
          <w:i/>
          <w:iCs/>
          <w:sz w:val="24"/>
          <w:szCs w:val="24"/>
        </w:rPr>
        <w:t>de minimis</w:t>
      </w:r>
      <w:r w:rsidR="00722012" w:rsidRPr="003D1CAB">
        <w:rPr>
          <w:rFonts w:ascii="Times New Roman" w:hAnsi="Times New Roman"/>
          <w:iCs/>
          <w:sz w:val="24"/>
          <w:szCs w:val="24"/>
        </w:rPr>
        <w:t xml:space="preserve"> atbalsta uzskaites un piešķiršanas kārtību, </w:t>
      </w:r>
      <w:r w:rsidR="006D2FD0" w:rsidRPr="003D1CAB">
        <w:rPr>
          <w:rFonts w:ascii="Times New Roman" w:hAnsi="Times New Roman"/>
          <w:sz w:val="24"/>
          <w:szCs w:val="24"/>
          <w:shd w:val="clear" w:color="auto" w:fill="FFFFFF"/>
        </w:rPr>
        <w:t>izmantojot </w:t>
      </w:r>
      <w:r w:rsidR="006D2FD0" w:rsidRPr="003D1CAB">
        <w:rPr>
          <w:rFonts w:ascii="Times New Roman" w:hAnsi="Times New Roman"/>
          <w:i/>
          <w:iCs/>
          <w:sz w:val="24"/>
          <w:szCs w:val="24"/>
          <w:shd w:val="clear" w:color="auto" w:fill="FFFFFF"/>
        </w:rPr>
        <w:t>de minimis</w:t>
      </w:r>
      <w:r w:rsidR="006D2FD0" w:rsidRPr="003D1CAB">
        <w:rPr>
          <w:rFonts w:ascii="Times New Roman" w:hAnsi="Times New Roman"/>
          <w:sz w:val="24"/>
          <w:szCs w:val="24"/>
          <w:shd w:val="clear" w:color="auto" w:fill="FFFFFF"/>
        </w:rPr>
        <w:t xml:space="preserve"> atbalsta uzskaites sistēmu, </w:t>
      </w:r>
      <w:r w:rsidR="00722012" w:rsidRPr="003D1CAB">
        <w:rPr>
          <w:rFonts w:ascii="Times New Roman" w:hAnsi="Times New Roman"/>
          <w:iCs/>
          <w:sz w:val="24"/>
          <w:szCs w:val="24"/>
        </w:rPr>
        <w:t xml:space="preserve">kā arī </w:t>
      </w:r>
      <w:r w:rsidR="00AB2DB2" w:rsidRPr="003D1CAB">
        <w:rPr>
          <w:rFonts w:ascii="Times New Roman" w:hAnsi="Times New Roman"/>
          <w:iCs/>
          <w:sz w:val="24"/>
          <w:szCs w:val="24"/>
        </w:rPr>
        <w:t xml:space="preserve">nosaka </w:t>
      </w:r>
      <w:r w:rsidR="006D2FD0" w:rsidRPr="003D1CAB">
        <w:rPr>
          <w:rFonts w:ascii="Times New Roman" w:hAnsi="Times New Roman"/>
          <w:iCs/>
          <w:sz w:val="24"/>
          <w:szCs w:val="24"/>
        </w:rPr>
        <w:t>v</w:t>
      </w:r>
      <w:r w:rsidR="00AB2DB2" w:rsidRPr="003D1CAB">
        <w:rPr>
          <w:rFonts w:ascii="Times New Roman" w:hAnsi="Times New Roman"/>
          <w:sz w:val="24"/>
          <w:shd w:val="clear" w:color="auto" w:fill="FFFFFF"/>
        </w:rPr>
        <w:t xml:space="preserve">eidlapas </w:t>
      </w:r>
      <w:r w:rsidR="006D2FD0" w:rsidRPr="003D1CAB">
        <w:rPr>
          <w:rFonts w:ascii="Times New Roman" w:hAnsi="Times New Roman"/>
          <w:sz w:val="24"/>
          <w:shd w:val="clear" w:color="auto" w:fill="FFFFFF"/>
        </w:rPr>
        <w:t>par sniedzamo informāciju </w:t>
      </w:r>
      <w:r w:rsidR="006D2FD0" w:rsidRPr="003D1CAB">
        <w:rPr>
          <w:rFonts w:ascii="Times New Roman" w:hAnsi="Times New Roman"/>
          <w:i/>
          <w:sz w:val="24"/>
          <w:shd w:val="clear" w:color="auto" w:fill="FFFFFF"/>
        </w:rPr>
        <w:t>de minimis</w:t>
      </w:r>
      <w:r w:rsidR="006D2FD0" w:rsidRPr="003D1CAB">
        <w:rPr>
          <w:rFonts w:ascii="Times New Roman" w:hAnsi="Times New Roman"/>
          <w:sz w:val="24"/>
          <w:shd w:val="clear" w:color="auto" w:fill="FFFFFF"/>
        </w:rPr>
        <w:t> atbalsta uzskaitei un piešķiršanai</w:t>
      </w:r>
      <w:r w:rsidR="00EA0A38" w:rsidRPr="003D1CAB">
        <w:rPr>
          <w:rFonts w:ascii="Times New Roman" w:hAnsi="Times New Roman"/>
          <w:iCs/>
          <w:sz w:val="24"/>
          <w:szCs w:val="24"/>
        </w:rPr>
        <w:t xml:space="preserve"> </w:t>
      </w:r>
      <w:r w:rsidR="006D2FD0" w:rsidRPr="003D1CAB">
        <w:rPr>
          <w:rFonts w:ascii="Times New Roman" w:hAnsi="Times New Roman"/>
          <w:iCs/>
          <w:sz w:val="24"/>
          <w:szCs w:val="24"/>
        </w:rPr>
        <w:t xml:space="preserve">paraugu </w:t>
      </w:r>
      <w:r w:rsidR="00EA0A38" w:rsidRPr="003D1CAB">
        <w:rPr>
          <w:rFonts w:ascii="Times New Roman" w:hAnsi="Times New Roman"/>
          <w:iCs/>
          <w:sz w:val="24"/>
          <w:szCs w:val="24"/>
        </w:rPr>
        <w:t xml:space="preserve">(turpmāk – </w:t>
      </w:r>
      <w:r w:rsidR="006D2FD0" w:rsidRPr="003D1CAB">
        <w:rPr>
          <w:rFonts w:ascii="Times New Roman" w:hAnsi="Times New Roman"/>
          <w:iCs/>
          <w:sz w:val="24"/>
          <w:szCs w:val="24"/>
        </w:rPr>
        <w:t>veidlapa</w:t>
      </w:r>
      <w:r w:rsidR="00EA0A38" w:rsidRPr="003D1CAB">
        <w:rPr>
          <w:rFonts w:ascii="Times New Roman" w:hAnsi="Times New Roman"/>
          <w:iCs/>
          <w:sz w:val="24"/>
          <w:szCs w:val="24"/>
        </w:rPr>
        <w:t>)</w:t>
      </w:r>
      <w:r w:rsidR="00722012" w:rsidRPr="003D1CAB">
        <w:rPr>
          <w:rFonts w:ascii="Times New Roman" w:hAnsi="Times New Roman"/>
          <w:iCs/>
          <w:sz w:val="24"/>
          <w:szCs w:val="24"/>
        </w:rPr>
        <w:t>.</w:t>
      </w:r>
      <w:r w:rsidR="00A00C7A" w:rsidRPr="003D1CAB">
        <w:rPr>
          <w:rFonts w:ascii="Times New Roman" w:hAnsi="Times New Roman"/>
          <w:iCs/>
          <w:sz w:val="24"/>
          <w:szCs w:val="24"/>
        </w:rPr>
        <w:t xml:space="preserve"> Tāpat MK noteikumi Nr.715 nosaka </w:t>
      </w:r>
      <w:r w:rsidR="00A00C7A" w:rsidRPr="007547EF">
        <w:rPr>
          <w:rFonts w:ascii="Times New Roman" w:hAnsi="Times New Roman"/>
          <w:i/>
          <w:sz w:val="24"/>
          <w:szCs w:val="24"/>
        </w:rPr>
        <w:t>de minimis</w:t>
      </w:r>
      <w:r w:rsidR="00A00C7A" w:rsidRPr="003D1CAB">
        <w:rPr>
          <w:rFonts w:ascii="Times New Roman" w:hAnsi="Times New Roman"/>
          <w:iCs/>
          <w:sz w:val="24"/>
          <w:szCs w:val="24"/>
        </w:rPr>
        <w:t xml:space="preserve"> atbalsta uzskaites sistēmas saturu, sistēmas izveidošanas un uzturēšanas, sistēmas datu izmantošanas, aktualizācijas un informācijas aprites kārtību, lietotāju lomas un tiesības sistēmā, kārtību, kādā </w:t>
      </w:r>
      <w:r w:rsidR="001C6B01" w:rsidRPr="003D1CAB">
        <w:rPr>
          <w:rFonts w:ascii="Times New Roman" w:hAnsi="Times New Roman"/>
          <w:iCs/>
          <w:sz w:val="24"/>
          <w:szCs w:val="24"/>
        </w:rPr>
        <w:t>piešķir, bloķē un a</w:t>
      </w:r>
      <w:r w:rsidR="00437E0A" w:rsidRPr="003D1CAB">
        <w:rPr>
          <w:rFonts w:ascii="Times New Roman" w:hAnsi="Times New Roman"/>
          <w:iCs/>
          <w:sz w:val="24"/>
          <w:szCs w:val="24"/>
        </w:rPr>
        <w:t>n</w:t>
      </w:r>
      <w:r w:rsidR="001C6B01" w:rsidRPr="003D1CAB">
        <w:rPr>
          <w:rFonts w:ascii="Times New Roman" w:hAnsi="Times New Roman"/>
          <w:iCs/>
          <w:sz w:val="24"/>
          <w:szCs w:val="24"/>
        </w:rPr>
        <w:t>ulē sistēmas lietošanas tiesības, kā arī lietotāju piekļuves kārtību sistēmai. Plašāk par sistēmas lietošanas noteikumiem lūdzam skatīt Sistēmas lietotāju rokasgrāmatās, kas sagatavotas atbilstoši katrai lietotāju lomai.</w:t>
      </w:r>
    </w:p>
    <w:p w14:paraId="5A16A56E" w14:textId="4CC10012" w:rsidR="00722012" w:rsidRPr="003D1CAB" w:rsidRDefault="00722012" w:rsidP="000D5C3D">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Atbalsta pretendents, piesakoties </w:t>
      </w:r>
      <w:r w:rsidRPr="003D1CAB">
        <w:rPr>
          <w:rFonts w:ascii="Times New Roman" w:hAnsi="Times New Roman"/>
          <w:i/>
          <w:iCs/>
          <w:sz w:val="24"/>
          <w:szCs w:val="24"/>
        </w:rPr>
        <w:t>de minimis</w:t>
      </w:r>
      <w:r w:rsidRPr="003D1CAB">
        <w:rPr>
          <w:rFonts w:ascii="Times New Roman" w:hAnsi="Times New Roman"/>
          <w:iCs/>
          <w:sz w:val="24"/>
          <w:szCs w:val="24"/>
        </w:rPr>
        <w:t xml:space="preserve"> atbalstam</w:t>
      </w:r>
      <w:r w:rsidR="006D2FD0" w:rsidRPr="003D1CAB">
        <w:rPr>
          <w:rFonts w:ascii="Times New Roman" w:hAnsi="Times New Roman"/>
          <w:iCs/>
          <w:sz w:val="24"/>
          <w:szCs w:val="24"/>
        </w:rPr>
        <w:t xml:space="preserve"> un</w:t>
      </w:r>
      <w:r w:rsidR="006D2FD0" w:rsidRPr="003D1CAB">
        <w:rPr>
          <w:rFonts w:ascii="Times New Roman" w:hAnsi="Times New Roman"/>
          <w:sz w:val="24"/>
          <w:szCs w:val="24"/>
          <w:shd w:val="clear" w:color="auto" w:fill="FFFFFF"/>
        </w:rPr>
        <w:t xml:space="preserve"> iesniedzot</w:t>
      </w:r>
      <w:r w:rsidR="006D2FD0" w:rsidRPr="003D1CAB">
        <w:rPr>
          <w:rFonts w:ascii="Times New Roman" w:hAnsi="Times New Roman"/>
          <w:sz w:val="24"/>
          <w:shd w:val="clear" w:color="auto" w:fill="FFFFFF"/>
        </w:rPr>
        <w:t xml:space="preserve"> atbalsta sniedzējam </w:t>
      </w:r>
      <w:r w:rsidR="006D2FD0" w:rsidRPr="003D1CAB">
        <w:rPr>
          <w:rFonts w:ascii="Times New Roman" w:hAnsi="Times New Roman"/>
          <w:sz w:val="24"/>
          <w:szCs w:val="24"/>
          <w:shd w:val="clear" w:color="auto" w:fill="FFFFFF"/>
        </w:rPr>
        <w:t>pieteikumu </w:t>
      </w:r>
      <w:r w:rsidR="006D2FD0" w:rsidRPr="003D1CAB">
        <w:rPr>
          <w:rFonts w:ascii="Times New Roman" w:hAnsi="Times New Roman"/>
          <w:i/>
          <w:iCs/>
          <w:sz w:val="24"/>
          <w:szCs w:val="24"/>
          <w:shd w:val="clear" w:color="auto" w:fill="FFFFFF"/>
        </w:rPr>
        <w:t>de minimis</w:t>
      </w:r>
      <w:r w:rsidR="006D2FD0" w:rsidRPr="003D1CAB">
        <w:rPr>
          <w:rFonts w:ascii="Times New Roman" w:hAnsi="Times New Roman"/>
          <w:sz w:val="24"/>
          <w:szCs w:val="24"/>
          <w:shd w:val="clear" w:color="auto" w:fill="FFFFFF"/>
        </w:rPr>
        <w:t> atbalsta saņemšanai, pieteikumam pievieno sistēmā sagatavotās veidlapas izdruku vai norāda sistēmā izveidotās un apstiprinātās pretendenta veidlapas identifikācijas numuru.</w:t>
      </w:r>
      <w:r w:rsidR="00D91510" w:rsidRPr="003D1CAB">
        <w:rPr>
          <w:rFonts w:ascii="Times New Roman" w:hAnsi="Times New Roman"/>
          <w:iCs/>
          <w:sz w:val="24"/>
          <w:szCs w:val="24"/>
        </w:rPr>
        <w:t xml:space="preserve"> </w:t>
      </w:r>
      <w:r w:rsidR="006D2FD0" w:rsidRPr="003D1CAB">
        <w:rPr>
          <w:rFonts w:ascii="Times New Roman" w:hAnsi="Times New Roman"/>
          <w:iCs/>
          <w:sz w:val="24"/>
          <w:szCs w:val="24"/>
        </w:rPr>
        <w:t>Veidlapā</w:t>
      </w:r>
      <w:r w:rsidRPr="003D1CAB">
        <w:rPr>
          <w:rFonts w:ascii="Times New Roman" w:hAnsi="Times New Roman"/>
          <w:iCs/>
          <w:sz w:val="24"/>
          <w:szCs w:val="24"/>
        </w:rPr>
        <w:t xml:space="preserve"> norād</w:t>
      </w:r>
      <w:r w:rsidR="006D2FD0" w:rsidRPr="003D1CAB">
        <w:rPr>
          <w:rFonts w:ascii="Times New Roman" w:hAnsi="Times New Roman"/>
          <w:iCs/>
          <w:sz w:val="24"/>
          <w:szCs w:val="24"/>
        </w:rPr>
        <w:t>a</w:t>
      </w:r>
      <w:r w:rsidRPr="003D1CAB">
        <w:rPr>
          <w:rFonts w:ascii="Times New Roman" w:hAnsi="Times New Roman"/>
          <w:iCs/>
          <w:sz w:val="24"/>
          <w:szCs w:val="24"/>
        </w:rPr>
        <w:t xml:space="preserve"> savus datus, ziņas par trīs fiskālo gadu periodā saņemto jebkādu </w:t>
      </w:r>
      <w:r w:rsidRPr="003D1CAB">
        <w:rPr>
          <w:rFonts w:ascii="Times New Roman" w:hAnsi="Times New Roman"/>
          <w:i/>
          <w:iCs/>
          <w:sz w:val="24"/>
          <w:szCs w:val="24"/>
        </w:rPr>
        <w:t>de minimis</w:t>
      </w:r>
      <w:r w:rsidRPr="003D1CAB">
        <w:rPr>
          <w:rFonts w:ascii="Times New Roman" w:hAnsi="Times New Roman"/>
          <w:iCs/>
          <w:sz w:val="24"/>
          <w:szCs w:val="24"/>
        </w:rPr>
        <w:t xml:space="preserve"> atbalstu</w:t>
      </w:r>
      <w:r w:rsidR="006F4605" w:rsidRPr="003D1CAB">
        <w:rPr>
          <w:rFonts w:ascii="Times New Roman" w:hAnsi="Times New Roman"/>
          <w:iCs/>
          <w:sz w:val="24"/>
          <w:szCs w:val="24"/>
        </w:rPr>
        <w:t xml:space="preserve"> viena vienota uzņēmuma līmenī</w:t>
      </w:r>
      <w:r w:rsidR="00437E0A" w:rsidRPr="003D1CAB">
        <w:rPr>
          <w:rStyle w:val="FootnoteReference"/>
          <w:rFonts w:ascii="Times New Roman" w:hAnsi="Times New Roman"/>
          <w:iCs/>
          <w:sz w:val="24"/>
          <w:szCs w:val="24"/>
        </w:rPr>
        <w:footnoteReference w:id="27"/>
      </w:r>
      <w:r w:rsidRPr="003D1CAB">
        <w:rPr>
          <w:rFonts w:ascii="Times New Roman" w:hAnsi="Times New Roman"/>
          <w:iCs/>
          <w:sz w:val="24"/>
          <w:szCs w:val="24"/>
        </w:rPr>
        <w:t>, kā arī datus par citu pretendentam piešķirto</w:t>
      </w:r>
      <w:r w:rsidR="006F4605" w:rsidRPr="003D1CAB">
        <w:rPr>
          <w:rFonts w:ascii="Times New Roman" w:hAnsi="Times New Roman"/>
          <w:iCs/>
          <w:sz w:val="24"/>
          <w:szCs w:val="24"/>
        </w:rPr>
        <w:t xml:space="preserve"> vai plānoto</w:t>
      </w:r>
      <w:r w:rsidRPr="003D1CAB">
        <w:rPr>
          <w:rFonts w:ascii="Times New Roman" w:hAnsi="Times New Roman"/>
          <w:iCs/>
          <w:sz w:val="24"/>
          <w:szCs w:val="24"/>
        </w:rPr>
        <w:t xml:space="preserve"> valsts atbalstu iepriekšējo trīs fiskālo gadu periodā, kas sniegts tām pašām attiecināmajām izmaksām. </w:t>
      </w:r>
      <w:r w:rsidR="006F4605" w:rsidRPr="003D1CAB">
        <w:rPr>
          <w:rFonts w:ascii="Times New Roman" w:hAnsi="Times New Roman"/>
          <w:iCs/>
          <w:sz w:val="24"/>
          <w:szCs w:val="24"/>
        </w:rPr>
        <w:t>A</w:t>
      </w:r>
      <w:r w:rsidRPr="003D1CAB">
        <w:rPr>
          <w:rFonts w:ascii="Times New Roman" w:hAnsi="Times New Roman"/>
          <w:iCs/>
          <w:sz w:val="24"/>
          <w:szCs w:val="24"/>
        </w:rPr>
        <w:t>tbalsta pretendent</w:t>
      </w:r>
      <w:r w:rsidR="006F4605" w:rsidRPr="003D1CAB">
        <w:rPr>
          <w:rFonts w:ascii="Times New Roman" w:hAnsi="Times New Roman"/>
          <w:iCs/>
          <w:sz w:val="24"/>
          <w:szCs w:val="24"/>
        </w:rPr>
        <w:t xml:space="preserve">s </w:t>
      </w:r>
      <w:r w:rsidRPr="003D1CAB">
        <w:rPr>
          <w:rFonts w:ascii="Times New Roman" w:hAnsi="Times New Roman"/>
          <w:iCs/>
          <w:sz w:val="24"/>
          <w:szCs w:val="24"/>
        </w:rPr>
        <w:t xml:space="preserve">norāda </w:t>
      </w:r>
      <w:r w:rsidR="006F4605" w:rsidRPr="003D1CAB">
        <w:rPr>
          <w:rFonts w:ascii="Times New Roman" w:hAnsi="Times New Roman"/>
          <w:iCs/>
          <w:sz w:val="24"/>
          <w:szCs w:val="24"/>
        </w:rPr>
        <w:t xml:space="preserve">aktuālāko informāciju </w:t>
      </w:r>
      <w:r w:rsidRPr="003D1CAB">
        <w:rPr>
          <w:rFonts w:ascii="Times New Roman" w:hAnsi="Times New Roman"/>
          <w:iCs/>
          <w:sz w:val="24"/>
          <w:szCs w:val="24"/>
        </w:rPr>
        <w:t xml:space="preserve">par tā atbilstību vienas vienotas komercsabiedrības </w:t>
      </w:r>
      <w:r w:rsidR="00FF55DB" w:rsidRPr="003D1CAB">
        <w:rPr>
          <w:rFonts w:ascii="Times New Roman" w:hAnsi="Times New Roman"/>
          <w:iCs/>
          <w:sz w:val="24"/>
          <w:szCs w:val="24"/>
        </w:rPr>
        <w:t xml:space="preserve">vai ekonomiskās vienības </w:t>
      </w:r>
      <w:r w:rsidRPr="003D1CAB">
        <w:rPr>
          <w:rFonts w:ascii="Times New Roman" w:hAnsi="Times New Roman"/>
          <w:iCs/>
          <w:sz w:val="24"/>
          <w:szCs w:val="24"/>
        </w:rPr>
        <w:t xml:space="preserve">definīcijai </w:t>
      </w:r>
      <w:r w:rsidR="00ED43D8" w:rsidRPr="003D1CAB">
        <w:rPr>
          <w:rFonts w:ascii="Times New Roman" w:hAnsi="Times New Roman"/>
          <w:iCs/>
          <w:sz w:val="24"/>
          <w:szCs w:val="24"/>
        </w:rPr>
        <w:t xml:space="preserve">un </w:t>
      </w:r>
      <w:r w:rsidRPr="003D1CAB">
        <w:rPr>
          <w:rFonts w:ascii="Times New Roman" w:hAnsi="Times New Roman"/>
          <w:iCs/>
          <w:sz w:val="24"/>
          <w:szCs w:val="24"/>
        </w:rPr>
        <w:t xml:space="preserve">ziņas par to, vai pēdējo trīs fiskālo gadu laikā </w:t>
      </w:r>
      <w:r w:rsidR="006F4605" w:rsidRPr="003D1CAB">
        <w:rPr>
          <w:rFonts w:ascii="Times New Roman" w:hAnsi="Times New Roman"/>
          <w:iCs/>
          <w:sz w:val="24"/>
          <w:szCs w:val="24"/>
        </w:rPr>
        <w:t>viena vienota uzņēmumu līmenī ir notikusi uzņēmumu</w:t>
      </w:r>
      <w:r w:rsidRPr="003D1CAB">
        <w:rPr>
          <w:rFonts w:ascii="Times New Roman" w:hAnsi="Times New Roman"/>
          <w:iCs/>
          <w:sz w:val="24"/>
          <w:szCs w:val="24"/>
        </w:rPr>
        <w:t xml:space="preserve"> </w:t>
      </w:r>
      <w:r w:rsidR="006F4605" w:rsidRPr="003D1CAB">
        <w:rPr>
          <w:rFonts w:ascii="Times New Roman" w:hAnsi="Times New Roman"/>
          <w:iCs/>
          <w:sz w:val="24"/>
          <w:szCs w:val="24"/>
        </w:rPr>
        <w:t>sadalīšanās</w:t>
      </w:r>
      <w:r w:rsidRPr="003D1CAB">
        <w:rPr>
          <w:rFonts w:ascii="Times New Roman" w:hAnsi="Times New Roman"/>
          <w:iCs/>
          <w:sz w:val="24"/>
          <w:szCs w:val="24"/>
        </w:rPr>
        <w:t>, apvieno</w:t>
      </w:r>
      <w:r w:rsidR="006F4605" w:rsidRPr="003D1CAB">
        <w:rPr>
          <w:rFonts w:ascii="Times New Roman" w:hAnsi="Times New Roman"/>
          <w:iCs/>
          <w:sz w:val="24"/>
          <w:szCs w:val="24"/>
        </w:rPr>
        <w:t>šanās</w:t>
      </w:r>
      <w:r w:rsidRPr="003D1CAB">
        <w:rPr>
          <w:rFonts w:ascii="Times New Roman" w:hAnsi="Times New Roman"/>
          <w:iCs/>
          <w:sz w:val="24"/>
          <w:szCs w:val="24"/>
        </w:rPr>
        <w:t xml:space="preserve"> vai iegād</w:t>
      </w:r>
      <w:r w:rsidR="006F4605" w:rsidRPr="003D1CAB">
        <w:rPr>
          <w:rFonts w:ascii="Times New Roman" w:hAnsi="Times New Roman"/>
          <w:iCs/>
          <w:sz w:val="24"/>
          <w:szCs w:val="24"/>
        </w:rPr>
        <w:t>e</w:t>
      </w:r>
      <w:r w:rsidRPr="003D1CAB">
        <w:rPr>
          <w:rFonts w:ascii="Times New Roman" w:hAnsi="Times New Roman"/>
          <w:iCs/>
          <w:sz w:val="24"/>
          <w:szCs w:val="24"/>
        </w:rPr>
        <w:t>.</w:t>
      </w:r>
    </w:p>
    <w:p w14:paraId="31D552A4" w14:textId="1BC31BBD" w:rsidR="00CD55FD" w:rsidRPr="003D1CAB" w:rsidRDefault="00722012" w:rsidP="000D5C3D">
      <w:pPr>
        <w:pStyle w:val="tv213"/>
        <w:shd w:val="clear" w:color="auto" w:fill="FFFFFF"/>
        <w:spacing w:before="0" w:beforeAutospacing="0" w:after="0" w:afterAutospacing="0"/>
        <w:ind w:firstLine="567"/>
        <w:jc w:val="both"/>
      </w:pPr>
      <w:r w:rsidRPr="003D1CAB">
        <w:t>Atbalsta sniedzējs,</w:t>
      </w:r>
      <w:r w:rsidR="006F4605" w:rsidRPr="003D1CAB">
        <w:t xml:space="preserve"> </w:t>
      </w:r>
      <w:r w:rsidR="006F4605" w:rsidRPr="003D1CAB">
        <w:rPr>
          <w:iCs/>
        </w:rPr>
        <w:t>savukārt,</w:t>
      </w:r>
      <w:r w:rsidRPr="003D1CAB">
        <w:rPr>
          <w:iCs/>
        </w:rPr>
        <w:t xml:space="preserve"> </w:t>
      </w:r>
      <w:r w:rsidRPr="003D1CAB">
        <w:t xml:space="preserve">izvērtējot atbalsta pretendenta pieteikumu </w:t>
      </w:r>
      <w:r w:rsidRPr="003D1CAB">
        <w:rPr>
          <w:i/>
        </w:rPr>
        <w:t>de minimis</w:t>
      </w:r>
      <w:r w:rsidRPr="003D1CAB">
        <w:t xml:space="preserve"> atbalstam, ņem vērā tā sniegtās ziņas. </w:t>
      </w:r>
      <w:r w:rsidR="00CD55FD" w:rsidRPr="003D1CAB">
        <w:t>Atbalsta pretendents ir atbildīgs par veidlapā sniegtās informācijas pilnīgumu un patiesumu</w:t>
      </w:r>
      <w:bookmarkStart w:id="14" w:name="p23"/>
      <w:bookmarkStart w:id="15" w:name="p-675529"/>
      <w:bookmarkEnd w:id="14"/>
      <w:bookmarkEnd w:id="15"/>
      <w:r w:rsidR="00CD55FD" w:rsidRPr="003D1CAB">
        <w:t>, taču atbalsta sniedzējs pārliecinās par atbalsta pretendenta sniegtās informācijas patiesumu vismaz publiskajās informācijas sistēmās. Ja atbalsta pretendenta sniegtā informācija ir nepilnīga, atbalsta sniedzējs lūdz atbalsta pretendentu precizēt veidlapā sniegto informāciju un atbalsta sniedzēja noteiktajā termiņā iesniegt precizētu veidlapu.</w:t>
      </w:r>
    </w:p>
    <w:p w14:paraId="5FD023B6" w14:textId="3237D3D9" w:rsidR="00A12138" w:rsidRPr="003D1CAB" w:rsidRDefault="009F323A" w:rsidP="000D5C3D">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Ja atbalsta sniedzējs</w:t>
      </w:r>
      <w:r w:rsidR="001C6B01" w:rsidRPr="003D1CAB">
        <w:rPr>
          <w:rFonts w:ascii="Times New Roman" w:hAnsi="Times New Roman"/>
          <w:iCs/>
          <w:sz w:val="24"/>
          <w:szCs w:val="24"/>
        </w:rPr>
        <w:t>,</w:t>
      </w:r>
      <w:r w:rsidRPr="003D1CAB">
        <w:rPr>
          <w:rFonts w:ascii="Times New Roman" w:hAnsi="Times New Roman"/>
          <w:iCs/>
          <w:sz w:val="24"/>
          <w:szCs w:val="24"/>
        </w:rPr>
        <w:t xml:space="preserve"> </w:t>
      </w:r>
      <w:r w:rsidR="00EF2D12" w:rsidRPr="003D1CAB">
        <w:rPr>
          <w:rFonts w:ascii="Times New Roman" w:hAnsi="Times New Roman"/>
          <w:sz w:val="24"/>
          <w:szCs w:val="24"/>
          <w:shd w:val="clear" w:color="auto" w:fill="FFFFFF"/>
        </w:rPr>
        <w:t xml:space="preserve">izvērtējot atbilstību </w:t>
      </w:r>
      <w:r w:rsidR="00EF2D12" w:rsidRPr="003D1CAB">
        <w:rPr>
          <w:rFonts w:ascii="Times New Roman" w:hAnsi="Times New Roman"/>
          <w:iCs/>
          <w:sz w:val="24"/>
          <w:szCs w:val="24"/>
        </w:rPr>
        <w:t xml:space="preserve">Komisijas regulas Nr.1407/2013 </w:t>
      </w:r>
      <w:r w:rsidR="00EF2D12" w:rsidRPr="003D1CAB">
        <w:rPr>
          <w:rFonts w:ascii="Times New Roman" w:hAnsi="Times New Roman"/>
          <w:sz w:val="24"/>
          <w:szCs w:val="24"/>
          <w:shd w:val="clear" w:color="auto" w:fill="FFFFFF"/>
        </w:rPr>
        <w:t xml:space="preserve">iekļautajiem nosacījumiem, </w:t>
      </w:r>
      <w:r w:rsidRPr="003D1CAB">
        <w:rPr>
          <w:rFonts w:ascii="Times New Roman" w:hAnsi="Times New Roman"/>
          <w:iCs/>
          <w:sz w:val="24"/>
          <w:szCs w:val="24"/>
        </w:rPr>
        <w:t xml:space="preserve">konstatē, ka </w:t>
      </w:r>
      <w:r w:rsidR="00B948A9" w:rsidRPr="003D1CAB">
        <w:rPr>
          <w:rFonts w:ascii="Times New Roman" w:hAnsi="Times New Roman"/>
          <w:iCs/>
          <w:sz w:val="24"/>
          <w:szCs w:val="24"/>
        </w:rPr>
        <w:t xml:space="preserve">pretendents atbilst Komisijas regulas Nr.1407/2013 </w:t>
      </w:r>
      <w:r w:rsidR="00B948A9" w:rsidRPr="003D1CAB">
        <w:rPr>
          <w:rFonts w:ascii="Times New Roman" w:hAnsi="Times New Roman"/>
          <w:sz w:val="24"/>
          <w:szCs w:val="24"/>
          <w:shd w:val="clear" w:color="auto" w:fill="FFFFFF"/>
        </w:rPr>
        <w:t>iekļautajiem nosacījumiem</w:t>
      </w:r>
      <w:r w:rsidR="00B948A9" w:rsidRPr="003D1CAB">
        <w:rPr>
          <w:rFonts w:ascii="Times New Roman" w:hAnsi="Times New Roman"/>
          <w:iCs/>
          <w:sz w:val="24"/>
          <w:szCs w:val="24"/>
        </w:rPr>
        <w:t xml:space="preserve"> un </w:t>
      </w:r>
      <w:r w:rsidRPr="003D1CAB">
        <w:rPr>
          <w:rFonts w:ascii="Times New Roman" w:hAnsi="Times New Roman"/>
          <w:iCs/>
          <w:sz w:val="24"/>
          <w:szCs w:val="24"/>
        </w:rPr>
        <w:t xml:space="preserve">plānotais atbalsts nepārsniegs Komisijas regulas Nr.1407/2013 3.panta 2.punktā noteikto </w:t>
      </w:r>
      <w:r w:rsidRPr="003D1CAB">
        <w:rPr>
          <w:rFonts w:ascii="Times New Roman" w:hAnsi="Times New Roman"/>
          <w:i/>
          <w:iCs/>
          <w:sz w:val="24"/>
          <w:szCs w:val="24"/>
        </w:rPr>
        <w:t>de minimis</w:t>
      </w:r>
      <w:r w:rsidRPr="003D1CAB">
        <w:rPr>
          <w:rFonts w:ascii="Times New Roman" w:hAnsi="Times New Roman"/>
          <w:iCs/>
          <w:sz w:val="24"/>
          <w:szCs w:val="24"/>
        </w:rPr>
        <w:t xml:space="preserve"> atbalsta robežlielumu (200 000 euro (kravu </w:t>
      </w:r>
      <w:r w:rsidRPr="003D1CAB">
        <w:rPr>
          <w:rFonts w:ascii="Times New Roman" w:hAnsi="Times New Roman"/>
          <w:sz w:val="24"/>
          <w:szCs w:val="24"/>
        </w:rPr>
        <w:t xml:space="preserve">komercpārvadājumu autotransporta uzņēmumiem 100 000 </w:t>
      </w:r>
      <w:r w:rsidRPr="003D1CAB">
        <w:rPr>
          <w:rFonts w:ascii="Times New Roman" w:hAnsi="Times New Roman"/>
          <w:i/>
          <w:sz w:val="24"/>
          <w:szCs w:val="24"/>
        </w:rPr>
        <w:t>euro</w:t>
      </w:r>
      <w:r w:rsidRPr="003D1CAB">
        <w:rPr>
          <w:rFonts w:ascii="Times New Roman" w:hAnsi="Times New Roman"/>
          <w:sz w:val="24"/>
          <w:szCs w:val="24"/>
        </w:rPr>
        <w:t>))</w:t>
      </w:r>
      <w:r w:rsidR="00607FCB" w:rsidRPr="003D1CAB">
        <w:rPr>
          <w:rFonts w:ascii="Times New Roman" w:hAnsi="Times New Roman"/>
          <w:sz w:val="24"/>
          <w:szCs w:val="24"/>
        </w:rPr>
        <w:t>,</w:t>
      </w:r>
      <w:r w:rsidRPr="003D1CAB">
        <w:rPr>
          <w:rFonts w:ascii="Times New Roman" w:hAnsi="Times New Roman"/>
          <w:iCs/>
          <w:sz w:val="24"/>
          <w:szCs w:val="24"/>
        </w:rPr>
        <w:t xml:space="preserve"> </w:t>
      </w:r>
      <w:r w:rsidR="00607FCB" w:rsidRPr="003D1CAB">
        <w:rPr>
          <w:rFonts w:ascii="Times New Roman" w:hAnsi="Times New Roman"/>
          <w:iCs/>
          <w:sz w:val="24"/>
          <w:szCs w:val="24"/>
        </w:rPr>
        <w:t>un</w:t>
      </w:r>
      <w:r w:rsidR="00402800" w:rsidRPr="003D1CAB">
        <w:rPr>
          <w:rFonts w:ascii="Times New Roman" w:hAnsi="Times New Roman"/>
          <w:iCs/>
          <w:sz w:val="24"/>
          <w:szCs w:val="24"/>
        </w:rPr>
        <w:t>,</w:t>
      </w:r>
      <w:r w:rsidR="001C6B01" w:rsidRPr="003D1CAB">
        <w:rPr>
          <w:rFonts w:ascii="Times New Roman" w:hAnsi="Times New Roman"/>
          <w:iCs/>
          <w:sz w:val="24"/>
          <w:szCs w:val="24"/>
        </w:rPr>
        <w:t xml:space="preserve"> ja plānota kumulācija</w:t>
      </w:r>
      <w:r w:rsidR="00402800" w:rsidRPr="003D1CAB">
        <w:rPr>
          <w:rFonts w:ascii="Times New Roman" w:hAnsi="Times New Roman"/>
          <w:iCs/>
          <w:sz w:val="24"/>
          <w:szCs w:val="24"/>
        </w:rPr>
        <w:t xml:space="preserve"> ar citu atbalstu</w:t>
      </w:r>
      <w:r w:rsidR="001C6B01" w:rsidRPr="003D1CAB">
        <w:rPr>
          <w:rFonts w:ascii="Times New Roman" w:hAnsi="Times New Roman"/>
          <w:iCs/>
          <w:sz w:val="24"/>
          <w:szCs w:val="24"/>
        </w:rPr>
        <w:t xml:space="preserve">, </w:t>
      </w:r>
      <w:r w:rsidR="00402800" w:rsidRPr="003D1CAB">
        <w:rPr>
          <w:rFonts w:ascii="Times New Roman" w:hAnsi="Times New Roman"/>
          <w:iCs/>
          <w:sz w:val="24"/>
          <w:szCs w:val="24"/>
        </w:rPr>
        <w:t xml:space="preserve">netiks </w:t>
      </w:r>
      <w:r w:rsidR="001C6B01" w:rsidRPr="003D1CAB">
        <w:rPr>
          <w:rFonts w:ascii="Times New Roman" w:hAnsi="Times New Roman"/>
          <w:iCs/>
          <w:sz w:val="24"/>
          <w:szCs w:val="24"/>
        </w:rPr>
        <w:t>pārsnieg</w:t>
      </w:r>
      <w:r w:rsidR="00402800" w:rsidRPr="003D1CAB">
        <w:rPr>
          <w:rFonts w:ascii="Times New Roman" w:hAnsi="Times New Roman"/>
          <w:iCs/>
          <w:sz w:val="24"/>
          <w:szCs w:val="24"/>
        </w:rPr>
        <w:t>ta</w:t>
      </w:r>
      <w:r w:rsidR="001C6B01" w:rsidRPr="003D1CAB">
        <w:rPr>
          <w:rFonts w:ascii="Times New Roman" w:hAnsi="Times New Roman"/>
          <w:iCs/>
          <w:sz w:val="24"/>
          <w:szCs w:val="24"/>
        </w:rPr>
        <w:t xml:space="preserve"> </w:t>
      </w:r>
      <w:r w:rsidR="00402800" w:rsidRPr="003D1CAB">
        <w:rPr>
          <w:rFonts w:ascii="Times New Roman" w:hAnsi="Times New Roman"/>
          <w:iCs/>
          <w:sz w:val="24"/>
          <w:szCs w:val="24"/>
        </w:rPr>
        <w:t>attiecīgā maksimālā atbalsta intensitāte vai atbalsta summa</w:t>
      </w:r>
      <w:r w:rsidR="00CA042B" w:rsidRPr="003D1CAB">
        <w:rPr>
          <w:rFonts w:ascii="Times New Roman" w:hAnsi="Times New Roman"/>
          <w:iCs/>
          <w:sz w:val="24"/>
          <w:szCs w:val="24"/>
        </w:rPr>
        <w:t xml:space="preserve">, kā skaidrots </w:t>
      </w:r>
      <w:r w:rsidRPr="003D1CAB">
        <w:rPr>
          <w:rFonts w:ascii="Times New Roman" w:hAnsi="Times New Roman"/>
          <w:iCs/>
          <w:sz w:val="24"/>
          <w:szCs w:val="24"/>
        </w:rPr>
        <w:t xml:space="preserve">Komisijas </w:t>
      </w:r>
      <w:r w:rsidRPr="003D1CAB">
        <w:rPr>
          <w:rFonts w:ascii="Times New Roman" w:hAnsi="Times New Roman"/>
          <w:iCs/>
          <w:sz w:val="24"/>
          <w:szCs w:val="24"/>
        </w:rPr>
        <w:lastRenderedPageBreak/>
        <w:t>regulas Nr.1407/2013 5.panta 2.punktā</w:t>
      </w:r>
      <w:r w:rsidR="00CA042B" w:rsidRPr="003D1CAB">
        <w:rPr>
          <w:rFonts w:ascii="Times New Roman" w:hAnsi="Times New Roman"/>
          <w:iCs/>
          <w:sz w:val="24"/>
          <w:szCs w:val="24"/>
        </w:rPr>
        <w:t xml:space="preserve">, </w:t>
      </w:r>
      <w:r w:rsidRPr="003D1CAB">
        <w:rPr>
          <w:rFonts w:ascii="Times New Roman" w:hAnsi="Times New Roman"/>
          <w:iCs/>
          <w:sz w:val="24"/>
          <w:szCs w:val="24"/>
        </w:rPr>
        <w:t xml:space="preserve">tas </w:t>
      </w:r>
      <w:r w:rsidR="00CD55FD" w:rsidRPr="003D1CAB">
        <w:rPr>
          <w:rFonts w:ascii="Times New Roman" w:hAnsi="Times New Roman"/>
          <w:iCs/>
          <w:sz w:val="24"/>
          <w:szCs w:val="24"/>
        </w:rPr>
        <w:t xml:space="preserve">var </w:t>
      </w:r>
      <w:r w:rsidRPr="003D1CAB">
        <w:rPr>
          <w:rFonts w:ascii="Times New Roman" w:hAnsi="Times New Roman"/>
          <w:iCs/>
          <w:sz w:val="24"/>
          <w:szCs w:val="24"/>
        </w:rPr>
        <w:t xml:space="preserve">pieņemt lēmumu par </w:t>
      </w:r>
      <w:r w:rsidRPr="003D1CAB">
        <w:rPr>
          <w:rFonts w:ascii="Times New Roman" w:hAnsi="Times New Roman"/>
          <w:i/>
          <w:sz w:val="24"/>
        </w:rPr>
        <w:t>de minimis</w:t>
      </w:r>
      <w:r w:rsidRPr="003D1CAB">
        <w:rPr>
          <w:rFonts w:ascii="Times New Roman" w:hAnsi="Times New Roman"/>
          <w:iCs/>
          <w:sz w:val="24"/>
          <w:szCs w:val="24"/>
        </w:rPr>
        <w:t xml:space="preserve"> atbalsta </w:t>
      </w:r>
      <w:r w:rsidR="001C6B01" w:rsidRPr="003D1CAB">
        <w:rPr>
          <w:rFonts w:ascii="Times New Roman" w:hAnsi="Times New Roman"/>
          <w:iCs/>
          <w:sz w:val="24"/>
          <w:szCs w:val="24"/>
        </w:rPr>
        <w:t>piešķiršan</w:t>
      </w:r>
      <w:r w:rsidR="000F7BFC" w:rsidRPr="003D1CAB">
        <w:rPr>
          <w:rFonts w:ascii="Times New Roman" w:hAnsi="Times New Roman"/>
          <w:iCs/>
          <w:sz w:val="24"/>
          <w:szCs w:val="24"/>
        </w:rPr>
        <w:t>u</w:t>
      </w:r>
      <w:r w:rsidRPr="003D1CAB">
        <w:rPr>
          <w:rFonts w:ascii="Times New Roman" w:hAnsi="Times New Roman"/>
          <w:iCs/>
          <w:sz w:val="24"/>
          <w:szCs w:val="24"/>
        </w:rPr>
        <w:t xml:space="preserve">. </w:t>
      </w:r>
      <w:r w:rsidR="001C6B01" w:rsidRPr="003D1CAB">
        <w:rPr>
          <w:rFonts w:ascii="Times New Roman" w:hAnsi="Times New Roman"/>
          <w:iCs/>
          <w:sz w:val="24"/>
          <w:szCs w:val="24"/>
        </w:rPr>
        <w:t>J</w:t>
      </w:r>
      <w:r w:rsidR="000F7BFC" w:rsidRPr="003D1CAB">
        <w:rPr>
          <w:rFonts w:ascii="Times New Roman" w:hAnsi="Times New Roman"/>
          <w:iCs/>
          <w:sz w:val="24"/>
          <w:szCs w:val="24"/>
        </w:rPr>
        <w:t>a</w:t>
      </w:r>
      <w:r w:rsidR="00722012" w:rsidRPr="003D1CAB">
        <w:rPr>
          <w:rFonts w:ascii="Times New Roman" w:hAnsi="Times New Roman"/>
          <w:iCs/>
          <w:sz w:val="24"/>
          <w:szCs w:val="24"/>
        </w:rPr>
        <w:t xml:space="preserve"> atbalsta sniedzējs konstatē, ka</w:t>
      </w:r>
      <w:r w:rsidRPr="003D1CAB">
        <w:rPr>
          <w:rFonts w:ascii="Times New Roman" w:hAnsi="Times New Roman"/>
          <w:iCs/>
          <w:sz w:val="24"/>
          <w:szCs w:val="24"/>
        </w:rPr>
        <w:t xml:space="preserve"> </w:t>
      </w:r>
      <w:r w:rsidR="001C6B01" w:rsidRPr="003D1CAB">
        <w:rPr>
          <w:rFonts w:ascii="Times New Roman" w:hAnsi="Times New Roman"/>
          <w:iCs/>
          <w:sz w:val="24"/>
          <w:szCs w:val="24"/>
        </w:rPr>
        <w:t xml:space="preserve">atbalsta </w:t>
      </w:r>
      <w:r w:rsidR="00B948A9" w:rsidRPr="003D1CAB">
        <w:rPr>
          <w:rFonts w:ascii="Times New Roman" w:hAnsi="Times New Roman"/>
          <w:iCs/>
          <w:sz w:val="24"/>
          <w:szCs w:val="24"/>
        </w:rPr>
        <w:t xml:space="preserve">pretendents neatbilst kādam no Komisijas regulas Nr.1407/2013 </w:t>
      </w:r>
      <w:r w:rsidR="00B948A9" w:rsidRPr="003D1CAB">
        <w:rPr>
          <w:rFonts w:ascii="Times New Roman" w:hAnsi="Times New Roman"/>
          <w:sz w:val="24"/>
          <w:szCs w:val="24"/>
          <w:shd w:val="clear" w:color="auto" w:fill="FFFFFF"/>
        </w:rPr>
        <w:t>iekļautajiem nosacījumiem</w:t>
      </w:r>
      <w:r w:rsidR="00B948A9" w:rsidRPr="003D1CAB">
        <w:rPr>
          <w:rFonts w:ascii="Times New Roman" w:hAnsi="Times New Roman"/>
          <w:iCs/>
          <w:sz w:val="24"/>
          <w:szCs w:val="24"/>
        </w:rPr>
        <w:t xml:space="preserve"> un/vai </w:t>
      </w:r>
      <w:r w:rsidRPr="003D1CAB">
        <w:rPr>
          <w:rFonts w:ascii="Times New Roman" w:hAnsi="Times New Roman"/>
          <w:iCs/>
          <w:sz w:val="24"/>
          <w:szCs w:val="24"/>
        </w:rPr>
        <w:t xml:space="preserve">minētais </w:t>
      </w:r>
      <w:r w:rsidRPr="003D1CAB">
        <w:rPr>
          <w:rFonts w:ascii="Times New Roman" w:hAnsi="Times New Roman"/>
          <w:i/>
          <w:sz w:val="24"/>
        </w:rPr>
        <w:t>de minimis</w:t>
      </w:r>
      <w:r w:rsidRPr="003D1CAB">
        <w:rPr>
          <w:rFonts w:ascii="Times New Roman" w:hAnsi="Times New Roman"/>
          <w:iCs/>
          <w:sz w:val="24"/>
          <w:szCs w:val="24"/>
        </w:rPr>
        <w:t xml:space="preserve"> atbalsta robežlielums vai attiecīgā maksimālā atbalsta intensitāte vai atbalsta summa</w:t>
      </w:r>
      <w:r w:rsidR="001C6B01" w:rsidRPr="003D1CAB">
        <w:rPr>
          <w:rFonts w:ascii="Times New Roman" w:hAnsi="Times New Roman"/>
          <w:iCs/>
          <w:sz w:val="24"/>
          <w:szCs w:val="24"/>
        </w:rPr>
        <w:t xml:space="preserve">, piešķirot de minimis atbalstu, </w:t>
      </w:r>
      <w:r w:rsidRPr="003D1CAB">
        <w:rPr>
          <w:rFonts w:ascii="Times New Roman" w:hAnsi="Times New Roman"/>
          <w:iCs/>
          <w:sz w:val="24"/>
          <w:szCs w:val="24"/>
        </w:rPr>
        <w:t xml:space="preserve"> tiks pārsniegta</w:t>
      </w:r>
      <w:r w:rsidR="00722012" w:rsidRPr="003D1CAB">
        <w:rPr>
          <w:rFonts w:ascii="Times New Roman" w:hAnsi="Times New Roman"/>
          <w:iCs/>
          <w:sz w:val="24"/>
          <w:szCs w:val="24"/>
        </w:rPr>
        <w:t>, tas</w:t>
      </w:r>
      <w:r w:rsidR="006029C1" w:rsidRPr="003D1CAB">
        <w:rPr>
          <w:rFonts w:ascii="Times New Roman" w:hAnsi="Times New Roman"/>
          <w:iCs/>
          <w:sz w:val="24"/>
          <w:szCs w:val="24"/>
        </w:rPr>
        <w:t xml:space="preserve"> noraida atbalsta pretendenta pieteikumu</w:t>
      </w:r>
      <w:r w:rsidR="00722012" w:rsidRPr="003D1CAB">
        <w:rPr>
          <w:rFonts w:ascii="Times New Roman" w:hAnsi="Times New Roman"/>
          <w:iCs/>
          <w:sz w:val="24"/>
          <w:szCs w:val="24"/>
        </w:rPr>
        <w:t xml:space="preserve">. </w:t>
      </w:r>
    </w:p>
    <w:p w14:paraId="4EF6D78E" w14:textId="77777777" w:rsidR="00A12138" w:rsidRPr="003D1CAB" w:rsidRDefault="00A12138" w:rsidP="000D5C3D">
      <w:pPr>
        <w:spacing w:after="0" w:line="240" w:lineRule="auto"/>
        <w:ind w:firstLine="567"/>
        <w:jc w:val="both"/>
        <w:rPr>
          <w:rFonts w:ascii="Times New Roman" w:hAnsi="Times New Roman"/>
          <w:iCs/>
          <w:sz w:val="24"/>
          <w:szCs w:val="24"/>
        </w:rPr>
      </w:pPr>
      <w:r w:rsidRPr="003D1CAB">
        <w:rPr>
          <w:rFonts w:ascii="Times New Roman" w:hAnsi="Times New Roman"/>
          <w:sz w:val="24"/>
          <w:szCs w:val="24"/>
          <w:shd w:val="clear" w:color="auto" w:fill="FFFFFF"/>
        </w:rPr>
        <w:t>Ne vēlāk kā nākamās darbdienas laikā pēc minētās pārbaudes un lēmuma pieņemšanas par </w:t>
      </w:r>
      <w:r w:rsidRPr="003D1CAB">
        <w:rPr>
          <w:rFonts w:ascii="Times New Roman" w:hAnsi="Times New Roman"/>
          <w:i/>
          <w:iCs/>
          <w:sz w:val="24"/>
          <w:szCs w:val="24"/>
          <w:shd w:val="clear" w:color="auto" w:fill="FFFFFF"/>
        </w:rPr>
        <w:t>de minimis</w:t>
      </w:r>
      <w:r w:rsidRPr="003D1CAB">
        <w:rPr>
          <w:rFonts w:ascii="Times New Roman" w:hAnsi="Times New Roman"/>
          <w:sz w:val="24"/>
          <w:szCs w:val="24"/>
          <w:shd w:val="clear" w:color="auto" w:fill="FFFFFF"/>
        </w:rPr>
        <w:t xml:space="preserve"> atbalsta piešķiršanu atbalsta sniedzējs sistēmā ievada un reģistrē informāciju, kas uzskaitīta </w:t>
      </w:r>
      <w:r w:rsidRPr="003D1CAB">
        <w:rPr>
          <w:rFonts w:ascii="Times New Roman" w:hAnsi="Times New Roman"/>
          <w:iCs/>
          <w:sz w:val="24"/>
          <w:szCs w:val="24"/>
        </w:rPr>
        <w:t>MK noteikumu Nr.715 26.punktā</w:t>
      </w:r>
      <w:r w:rsidR="00FF55DB" w:rsidRPr="003D1CAB">
        <w:rPr>
          <w:rStyle w:val="FootnoteReference"/>
          <w:rFonts w:ascii="Times New Roman" w:hAnsi="Times New Roman"/>
          <w:iCs/>
          <w:sz w:val="24"/>
          <w:szCs w:val="24"/>
        </w:rPr>
        <w:footnoteReference w:id="28"/>
      </w:r>
      <w:r w:rsidRPr="003D1CAB">
        <w:rPr>
          <w:rFonts w:ascii="Times New Roman" w:hAnsi="Times New Roman"/>
          <w:iCs/>
          <w:sz w:val="24"/>
          <w:szCs w:val="24"/>
        </w:rPr>
        <w:t xml:space="preserve">. </w:t>
      </w:r>
    </w:p>
    <w:p w14:paraId="4506BF33" w14:textId="77777777" w:rsidR="008202AF" w:rsidRPr="003D1CAB" w:rsidRDefault="008202AF" w:rsidP="0024372E">
      <w:pPr>
        <w:spacing w:after="0" w:line="240" w:lineRule="auto"/>
        <w:ind w:firstLine="567"/>
        <w:jc w:val="both"/>
        <w:rPr>
          <w:rFonts w:ascii="Times New Roman" w:hAnsi="Times New Roman"/>
          <w:b/>
          <w:sz w:val="24"/>
          <w:szCs w:val="24"/>
          <w:shd w:val="clear" w:color="auto" w:fill="FFFFFF"/>
        </w:rPr>
      </w:pPr>
    </w:p>
    <w:p w14:paraId="6EB845A3" w14:textId="7DA562B9" w:rsidR="00722012" w:rsidRPr="003D1CAB" w:rsidRDefault="000F7BFC" w:rsidP="0024372E">
      <w:pPr>
        <w:spacing w:after="0" w:line="240" w:lineRule="auto"/>
        <w:ind w:firstLine="567"/>
        <w:jc w:val="both"/>
        <w:rPr>
          <w:rFonts w:ascii="Times New Roman" w:hAnsi="Times New Roman"/>
          <w:b/>
          <w:sz w:val="24"/>
          <w:szCs w:val="24"/>
          <w:shd w:val="clear" w:color="auto" w:fill="FFFFFF"/>
        </w:rPr>
      </w:pPr>
      <w:r w:rsidRPr="003D1CAB">
        <w:rPr>
          <w:rFonts w:ascii="Times New Roman" w:hAnsi="Times New Roman"/>
          <w:b/>
          <w:sz w:val="24"/>
          <w:szCs w:val="24"/>
          <w:shd w:val="clear" w:color="auto" w:fill="FFFFFF"/>
        </w:rPr>
        <w:t>NB! Lēmum</w:t>
      </w:r>
      <w:r w:rsidR="00C801A1" w:rsidRPr="003D1CAB">
        <w:rPr>
          <w:rFonts w:ascii="Times New Roman" w:hAnsi="Times New Roman"/>
          <w:b/>
          <w:sz w:val="24"/>
          <w:szCs w:val="24"/>
          <w:shd w:val="clear" w:color="auto" w:fill="FFFFFF"/>
        </w:rPr>
        <w:t>s</w:t>
      </w:r>
      <w:r w:rsidRPr="003D1CAB">
        <w:rPr>
          <w:rFonts w:ascii="Times New Roman" w:hAnsi="Times New Roman"/>
          <w:b/>
          <w:sz w:val="24"/>
          <w:szCs w:val="24"/>
          <w:shd w:val="clear" w:color="auto" w:fill="FFFFFF"/>
        </w:rPr>
        <w:t xml:space="preserve"> par </w:t>
      </w:r>
      <w:r w:rsidRPr="003D1CAB">
        <w:rPr>
          <w:rFonts w:ascii="Times New Roman" w:hAnsi="Times New Roman"/>
          <w:b/>
          <w:i/>
          <w:sz w:val="24"/>
          <w:szCs w:val="24"/>
          <w:shd w:val="clear" w:color="auto" w:fill="FFFFFF"/>
        </w:rPr>
        <w:t>d</w:t>
      </w:r>
      <w:r w:rsidRPr="003D1CAB">
        <w:rPr>
          <w:rFonts w:ascii="Times New Roman" w:hAnsi="Times New Roman"/>
          <w:b/>
          <w:i/>
          <w:iCs/>
          <w:sz w:val="24"/>
          <w:szCs w:val="24"/>
          <w:shd w:val="clear" w:color="auto" w:fill="FFFFFF"/>
        </w:rPr>
        <w:t>e minimis</w:t>
      </w:r>
      <w:r w:rsidRPr="003D1CAB">
        <w:rPr>
          <w:rFonts w:ascii="Times New Roman" w:hAnsi="Times New Roman"/>
          <w:b/>
          <w:sz w:val="24"/>
          <w:szCs w:val="24"/>
          <w:shd w:val="clear" w:color="auto" w:fill="FFFFFF"/>
        </w:rPr>
        <w:t xml:space="preserve"> atbalsta piešķiršanu </w:t>
      </w:r>
      <w:r w:rsidR="00C801A1" w:rsidRPr="003D1CAB">
        <w:rPr>
          <w:rFonts w:ascii="Times New Roman" w:hAnsi="Times New Roman"/>
          <w:b/>
          <w:sz w:val="24"/>
          <w:szCs w:val="24"/>
          <w:shd w:val="clear" w:color="auto" w:fill="FFFFFF"/>
        </w:rPr>
        <w:t xml:space="preserve">tiek </w:t>
      </w:r>
      <w:r w:rsidR="006706B9" w:rsidRPr="003D1CAB">
        <w:rPr>
          <w:rFonts w:ascii="Times New Roman" w:hAnsi="Times New Roman"/>
          <w:b/>
          <w:sz w:val="24"/>
          <w:szCs w:val="24"/>
          <w:shd w:val="clear" w:color="auto" w:fill="FFFFFF"/>
        </w:rPr>
        <w:t>pieņemts ārpus</w:t>
      </w:r>
      <w:r w:rsidRPr="003D1CAB">
        <w:rPr>
          <w:rFonts w:ascii="Times New Roman" w:hAnsi="Times New Roman"/>
          <w:b/>
          <w:sz w:val="24"/>
          <w:szCs w:val="24"/>
          <w:shd w:val="clear" w:color="auto" w:fill="FFFFFF"/>
        </w:rPr>
        <w:t xml:space="preserve"> </w:t>
      </w:r>
      <w:r w:rsidRPr="003D1CAB">
        <w:rPr>
          <w:rFonts w:ascii="Times New Roman" w:hAnsi="Times New Roman"/>
          <w:b/>
          <w:i/>
          <w:sz w:val="24"/>
          <w:szCs w:val="24"/>
          <w:shd w:val="clear" w:color="auto" w:fill="FFFFFF"/>
        </w:rPr>
        <w:t>de minimis</w:t>
      </w:r>
      <w:r w:rsidRPr="003D1CAB">
        <w:rPr>
          <w:rFonts w:ascii="Times New Roman" w:hAnsi="Times New Roman"/>
          <w:b/>
          <w:sz w:val="24"/>
          <w:szCs w:val="24"/>
          <w:shd w:val="clear" w:color="auto" w:fill="FFFFFF"/>
        </w:rPr>
        <w:t xml:space="preserve"> sistēmas. Atbalsta reģistrēšanu sistēmā nevar uzskatīt par lēmumu par </w:t>
      </w:r>
      <w:r w:rsidRPr="003D1CAB">
        <w:rPr>
          <w:rFonts w:ascii="Times New Roman" w:hAnsi="Times New Roman"/>
          <w:b/>
          <w:i/>
          <w:iCs/>
          <w:sz w:val="24"/>
          <w:szCs w:val="24"/>
          <w:shd w:val="clear" w:color="auto" w:fill="FFFFFF"/>
        </w:rPr>
        <w:t>de</w:t>
      </w:r>
      <w:r w:rsidR="00C801A1" w:rsidRPr="003D1CAB">
        <w:rPr>
          <w:rFonts w:ascii="Times New Roman" w:hAnsi="Times New Roman"/>
          <w:b/>
          <w:i/>
          <w:iCs/>
          <w:sz w:val="24"/>
          <w:szCs w:val="24"/>
          <w:shd w:val="clear" w:color="auto" w:fill="FFFFFF"/>
        </w:rPr>
        <w:t xml:space="preserve"> </w:t>
      </w:r>
      <w:r w:rsidRPr="003D1CAB">
        <w:rPr>
          <w:rFonts w:ascii="Times New Roman" w:hAnsi="Times New Roman"/>
          <w:b/>
          <w:i/>
          <w:iCs/>
          <w:sz w:val="24"/>
          <w:szCs w:val="24"/>
          <w:shd w:val="clear" w:color="auto" w:fill="FFFFFF"/>
        </w:rPr>
        <w:t xml:space="preserve">minimis </w:t>
      </w:r>
      <w:r w:rsidRPr="003D1CAB">
        <w:rPr>
          <w:rFonts w:ascii="Times New Roman" w:hAnsi="Times New Roman"/>
          <w:b/>
          <w:sz w:val="24"/>
          <w:szCs w:val="24"/>
          <w:shd w:val="clear" w:color="auto" w:fill="FFFFFF"/>
        </w:rPr>
        <w:t xml:space="preserve">atbalsta piešķiršanu un </w:t>
      </w:r>
      <w:r w:rsidR="00C801A1" w:rsidRPr="003D1CAB">
        <w:rPr>
          <w:rFonts w:ascii="Times New Roman" w:hAnsi="Times New Roman"/>
          <w:b/>
          <w:sz w:val="24"/>
          <w:szCs w:val="24"/>
          <w:shd w:val="clear" w:color="auto" w:fill="FFFFFF"/>
        </w:rPr>
        <w:t>atbalsta reģistrēšana sistēmā</w:t>
      </w:r>
      <w:r w:rsidRPr="003D1CAB">
        <w:rPr>
          <w:rFonts w:ascii="Times New Roman" w:hAnsi="Times New Roman"/>
          <w:b/>
          <w:sz w:val="24"/>
          <w:szCs w:val="24"/>
          <w:shd w:val="clear" w:color="auto" w:fill="FFFFFF"/>
        </w:rPr>
        <w:t xml:space="preserve"> nedod tiesības atbalsta pretendentam pieprasīt </w:t>
      </w:r>
      <w:r w:rsidRPr="003D1CAB">
        <w:rPr>
          <w:rFonts w:ascii="Times New Roman" w:hAnsi="Times New Roman"/>
          <w:b/>
          <w:i/>
          <w:iCs/>
          <w:sz w:val="24"/>
          <w:szCs w:val="24"/>
          <w:shd w:val="clear" w:color="auto" w:fill="FFFFFF"/>
        </w:rPr>
        <w:t>de</w:t>
      </w:r>
      <w:r w:rsidR="00CF2390" w:rsidRPr="003D1CAB">
        <w:rPr>
          <w:rFonts w:ascii="Times New Roman" w:hAnsi="Times New Roman"/>
          <w:b/>
          <w:i/>
          <w:iCs/>
          <w:sz w:val="24"/>
          <w:szCs w:val="24"/>
          <w:shd w:val="clear" w:color="auto" w:fill="FFFFFF"/>
        </w:rPr>
        <w:t xml:space="preserve"> </w:t>
      </w:r>
      <w:r w:rsidRPr="003D1CAB">
        <w:rPr>
          <w:rFonts w:ascii="Times New Roman" w:hAnsi="Times New Roman"/>
          <w:b/>
          <w:i/>
          <w:iCs/>
          <w:sz w:val="24"/>
          <w:szCs w:val="24"/>
          <w:shd w:val="clear" w:color="auto" w:fill="FFFFFF"/>
        </w:rPr>
        <w:t>minimis</w:t>
      </w:r>
      <w:r w:rsidRPr="003D1CAB">
        <w:rPr>
          <w:rFonts w:ascii="Times New Roman" w:hAnsi="Times New Roman"/>
          <w:b/>
          <w:sz w:val="24"/>
          <w:szCs w:val="24"/>
          <w:shd w:val="clear" w:color="auto" w:fill="FFFFFF"/>
        </w:rPr>
        <w:t xml:space="preserve"> atbalstu no atbalsta sniedzēja un nerada pienākumu atbalsta sniedzējam </w:t>
      </w:r>
      <w:r w:rsidR="00C801A1" w:rsidRPr="003D1CAB">
        <w:rPr>
          <w:rFonts w:ascii="Times New Roman" w:hAnsi="Times New Roman"/>
          <w:b/>
          <w:sz w:val="24"/>
          <w:szCs w:val="24"/>
          <w:shd w:val="clear" w:color="auto" w:fill="FFFFFF"/>
        </w:rPr>
        <w:t>izmaksāt</w:t>
      </w:r>
      <w:r w:rsidRPr="003D1CAB">
        <w:rPr>
          <w:rFonts w:ascii="Times New Roman" w:hAnsi="Times New Roman"/>
          <w:b/>
          <w:sz w:val="24"/>
          <w:szCs w:val="24"/>
          <w:shd w:val="clear" w:color="auto" w:fill="FFFFFF"/>
        </w:rPr>
        <w:t xml:space="preserve"> atbalsta pretendentam </w:t>
      </w:r>
      <w:r w:rsidRPr="003D1CAB">
        <w:rPr>
          <w:rFonts w:ascii="Times New Roman" w:hAnsi="Times New Roman"/>
          <w:b/>
          <w:i/>
          <w:iCs/>
          <w:sz w:val="24"/>
          <w:szCs w:val="24"/>
          <w:shd w:val="clear" w:color="auto" w:fill="FFFFFF"/>
        </w:rPr>
        <w:t>de minimis</w:t>
      </w:r>
      <w:r w:rsidRPr="003D1CAB">
        <w:rPr>
          <w:rFonts w:ascii="Times New Roman" w:hAnsi="Times New Roman"/>
          <w:b/>
          <w:sz w:val="24"/>
          <w:szCs w:val="24"/>
          <w:shd w:val="clear" w:color="auto" w:fill="FFFFFF"/>
        </w:rPr>
        <w:t> atbalstu.</w:t>
      </w:r>
      <w:r w:rsidR="00C801A1" w:rsidRPr="003D1CAB">
        <w:rPr>
          <w:rFonts w:ascii="Times New Roman" w:hAnsi="Times New Roman"/>
          <w:b/>
          <w:sz w:val="24"/>
          <w:szCs w:val="24"/>
          <w:shd w:val="clear" w:color="auto" w:fill="FFFFFF"/>
        </w:rPr>
        <w:t xml:space="preserve"> </w:t>
      </w:r>
    </w:p>
    <w:p w14:paraId="424162CE" w14:textId="77777777" w:rsidR="00A5484C" w:rsidRPr="003D1CAB" w:rsidRDefault="00A5484C" w:rsidP="007547EF">
      <w:pPr>
        <w:spacing w:after="0" w:line="240" w:lineRule="auto"/>
        <w:jc w:val="both"/>
        <w:rPr>
          <w:rFonts w:ascii="Times New Roman" w:hAnsi="Times New Roman"/>
          <w:iCs/>
          <w:sz w:val="24"/>
          <w:szCs w:val="24"/>
        </w:rPr>
      </w:pPr>
    </w:p>
    <w:p w14:paraId="2E54835D" w14:textId="77777777" w:rsidR="00722012" w:rsidRPr="003D1CAB" w:rsidRDefault="00722012" w:rsidP="003806F8">
      <w:pPr>
        <w:pStyle w:val="Heading2"/>
        <w:tabs>
          <w:tab w:val="left" w:pos="851"/>
        </w:tabs>
        <w:spacing w:before="0" w:line="240" w:lineRule="auto"/>
        <w:ind w:left="0" w:firstLine="567"/>
        <w:rPr>
          <w:rFonts w:ascii="Times New Roman" w:hAnsi="Times New Roman"/>
          <w:color w:val="auto"/>
        </w:rPr>
      </w:pPr>
      <w:bookmarkStart w:id="16" w:name="_Toc17125976"/>
      <w:r w:rsidRPr="003D1CAB">
        <w:rPr>
          <w:rFonts w:ascii="Times New Roman" w:hAnsi="Times New Roman"/>
          <w:color w:val="auto"/>
        </w:rPr>
        <w:t>Uzraudzība</w:t>
      </w:r>
      <w:bookmarkEnd w:id="16"/>
    </w:p>
    <w:p w14:paraId="4A5BD6A9" w14:textId="6A041A13" w:rsidR="00722012" w:rsidRPr="003D1CAB" w:rsidRDefault="00722012" w:rsidP="0024372E">
      <w:pPr>
        <w:spacing w:after="0" w:line="240" w:lineRule="auto"/>
        <w:ind w:firstLine="567"/>
        <w:jc w:val="both"/>
        <w:rPr>
          <w:rFonts w:ascii="Times New Roman" w:hAnsi="Times New Roman"/>
          <w:iCs/>
          <w:sz w:val="24"/>
          <w:szCs w:val="24"/>
        </w:rPr>
      </w:pPr>
    </w:p>
    <w:p w14:paraId="3EBB62F7" w14:textId="4CC9519C" w:rsidR="00F90B57" w:rsidRPr="003D1CAB" w:rsidRDefault="00722012" w:rsidP="008B50F7">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Atbalsta sniedzēj</w:t>
      </w:r>
      <w:r w:rsidR="00621480" w:rsidRPr="003D1CAB">
        <w:rPr>
          <w:rFonts w:ascii="Times New Roman" w:hAnsi="Times New Roman"/>
          <w:iCs/>
          <w:sz w:val="24"/>
          <w:szCs w:val="24"/>
        </w:rPr>
        <w:t xml:space="preserve">am ir pienākums </w:t>
      </w:r>
      <w:r w:rsidR="00F7778C" w:rsidRPr="003D1CAB">
        <w:rPr>
          <w:rFonts w:ascii="Times New Roman" w:hAnsi="Times New Roman"/>
          <w:iCs/>
          <w:sz w:val="24"/>
          <w:szCs w:val="24"/>
        </w:rPr>
        <w:t>glabāt visu informāciju, kas nepieciešama, lai pierādītu, ka</w:t>
      </w:r>
      <w:r w:rsidR="00561FA2" w:rsidRPr="003D1CAB">
        <w:rPr>
          <w:rFonts w:ascii="Times New Roman" w:hAnsi="Times New Roman"/>
          <w:iCs/>
          <w:sz w:val="24"/>
          <w:szCs w:val="24"/>
        </w:rPr>
        <w:t>,</w:t>
      </w:r>
      <w:r w:rsidR="00F7778C" w:rsidRPr="003D1CAB">
        <w:rPr>
          <w:rFonts w:ascii="Times New Roman" w:hAnsi="Times New Roman"/>
          <w:iCs/>
          <w:sz w:val="24"/>
          <w:szCs w:val="24"/>
        </w:rPr>
        <w:t xml:space="preserve"> piešķirot </w:t>
      </w:r>
      <w:r w:rsidR="00F7778C" w:rsidRPr="003D1CAB">
        <w:rPr>
          <w:rFonts w:ascii="Times New Roman" w:hAnsi="Times New Roman"/>
          <w:i/>
          <w:iCs/>
          <w:sz w:val="24"/>
          <w:szCs w:val="24"/>
        </w:rPr>
        <w:t>de minimis</w:t>
      </w:r>
      <w:r w:rsidR="00F7778C" w:rsidRPr="003D1CAB">
        <w:rPr>
          <w:rFonts w:ascii="Times New Roman" w:hAnsi="Times New Roman"/>
          <w:iCs/>
          <w:sz w:val="24"/>
          <w:szCs w:val="24"/>
        </w:rPr>
        <w:t xml:space="preserve"> atbalstu</w:t>
      </w:r>
      <w:r w:rsidR="00561FA2" w:rsidRPr="003D1CAB">
        <w:rPr>
          <w:rFonts w:ascii="Times New Roman" w:hAnsi="Times New Roman"/>
          <w:iCs/>
          <w:sz w:val="24"/>
          <w:szCs w:val="24"/>
        </w:rPr>
        <w:t>,</w:t>
      </w:r>
      <w:r w:rsidR="00F7778C" w:rsidRPr="003D1CAB">
        <w:rPr>
          <w:rFonts w:ascii="Times New Roman" w:hAnsi="Times New Roman"/>
          <w:iCs/>
          <w:sz w:val="24"/>
          <w:szCs w:val="24"/>
        </w:rPr>
        <w:t xml:space="preserve"> ir </w:t>
      </w:r>
      <w:r w:rsidR="00561FA2" w:rsidRPr="003D1CAB">
        <w:rPr>
          <w:rFonts w:ascii="Times New Roman" w:hAnsi="Times New Roman"/>
          <w:iCs/>
          <w:sz w:val="24"/>
          <w:szCs w:val="24"/>
        </w:rPr>
        <w:t xml:space="preserve">bijuši </w:t>
      </w:r>
      <w:r w:rsidR="00F7778C" w:rsidRPr="003D1CAB">
        <w:rPr>
          <w:rFonts w:ascii="Times New Roman" w:hAnsi="Times New Roman"/>
          <w:iCs/>
          <w:sz w:val="24"/>
          <w:szCs w:val="24"/>
        </w:rPr>
        <w:t>ievēroti Komisijas regulas Nr.1407/2013</w:t>
      </w:r>
      <w:r w:rsidR="00C11B7C" w:rsidRPr="003D1CAB">
        <w:rPr>
          <w:rFonts w:ascii="Times New Roman" w:hAnsi="Times New Roman"/>
          <w:iCs/>
          <w:sz w:val="24"/>
          <w:szCs w:val="24"/>
        </w:rPr>
        <w:t xml:space="preserve"> nosacījumi. Informāciju </w:t>
      </w:r>
      <w:r w:rsidR="00C801A1" w:rsidRPr="003D1CAB">
        <w:rPr>
          <w:rFonts w:ascii="Times New Roman" w:hAnsi="Times New Roman"/>
          <w:iCs/>
          <w:sz w:val="24"/>
          <w:szCs w:val="24"/>
        </w:rPr>
        <w:t xml:space="preserve">atbalsta sniedzējam </w:t>
      </w:r>
      <w:r w:rsidR="00C11B7C" w:rsidRPr="003D1CAB">
        <w:rPr>
          <w:rFonts w:ascii="Times New Roman" w:hAnsi="Times New Roman"/>
          <w:iCs/>
          <w:sz w:val="24"/>
          <w:szCs w:val="24"/>
        </w:rPr>
        <w:t>ir</w:t>
      </w:r>
      <w:r w:rsidR="00F7778C" w:rsidRPr="003D1CAB">
        <w:rPr>
          <w:rFonts w:ascii="Times New Roman" w:hAnsi="Times New Roman"/>
          <w:iCs/>
          <w:sz w:val="24"/>
          <w:szCs w:val="24"/>
        </w:rPr>
        <w:t xml:space="preserve"> jāglabā 10 gadus no dienas, kad atbalsta programmas ietvaros piešķirts pēdējais atbalsts (ja </w:t>
      </w:r>
      <w:r w:rsidR="00F7778C" w:rsidRPr="003D1CAB">
        <w:rPr>
          <w:rFonts w:ascii="Times New Roman" w:hAnsi="Times New Roman"/>
          <w:i/>
          <w:iCs/>
          <w:sz w:val="24"/>
          <w:szCs w:val="24"/>
        </w:rPr>
        <w:t>de minimis</w:t>
      </w:r>
      <w:r w:rsidR="00F7778C" w:rsidRPr="003D1CAB">
        <w:rPr>
          <w:rFonts w:ascii="Times New Roman" w:hAnsi="Times New Roman"/>
          <w:iCs/>
          <w:sz w:val="24"/>
          <w:szCs w:val="24"/>
        </w:rPr>
        <w:t xml:space="preserve"> atbalsts sniegts atbalsta programmas ietvaros</w:t>
      </w:r>
      <w:r w:rsidR="00C11B7C" w:rsidRPr="003D1CAB">
        <w:rPr>
          <w:rFonts w:ascii="Times New Roman" w:hAnsi="Times New Roman"/>
          <w:iCs/>
          <w:sz w:val="24"/>
          <w:szCs w:val="24"/>
        </w:rPr>
        <w:t>)</w:t>
      </w:r>
      <w:r w:rsidR="00F7778C" w:rsidRPr="003D1CAB">
        <w:rPr>
          <w:rFonts w:ascii="Times New Roman" w:hAnsi="Times New Roman"/>
          <w:iCs/>
          <w:sz w:val="24"/>
          <w:szCs w:val="24"/>
        </w:rPr>
        <w:t xml:space="preserve"> vai</w:t>
      </w:r>
      <w:r w:rsidRPr="003D1CAB">
        <w:rPr>
          <w:rFonts w:ascii="Times New Roman" w:hAnsi="Times New Roman"/>
          <w:iCs/>
          <w:sz w:val="24"/>
          <w:szCs w:val="24"/>
        </w:rPr>
        <w:t xml:space="preserve"> </w:t>
      </w:r>
      <w:r w:rsidR="00F7778C" w:rsidRPr="003D1CAB">
        <w:rPr>
          <w:rFonts w:ascii="Times New Roman" w:hAnsi="Times New Roman"/>
          <w:iCs/>
          <w:sz w:val="24"/>
          <w:szCs w:val="24"/>
        </w:rPr>
        <w:t xml:space="preserve">kad konkrētajam </w:t>
      </w:r>
      <w:r w:rsidR="00F7778C" w:rsidRPr="003D1CAB">
        <w:rPr>
          <w:rFonts w:ascii="Times New Roman" w:hAnsi="Times New Roman"/>
          <w:i/>
          <w:iCs/>
          <w:sz w:val="24"/>
          <w:szCs w:val="24"/>
        </w:rPr>
        <w:t>de minimis</w:t>
      </w:r>
      <w:r w:rsidR="00F7778C" w:rsidRPr="003D1CAB">
        <w:rPr>
          <w:rFonts w:ascii="Times New Roman" w:hAnsi="Times New Roman"/>
          <w:iCs/>
          <w:sz w:val="24"/>
          <w:szCs w:val="24"/>
        </w:rPr>
        <w:t xml:space="preserve"> atbalsta pretendentam šāds atbalsts piešķirts (</w:t>
      </w:r>
      <w:r w:rsidR="006706B9" w:rsidRPr="003D1CAB">
        <w:rPr>
          <w:rFonts w:ascii="Times New Roman" w:hAnsi="Times New Roman"/>
          <w:iCs/>
          <w:sz w:val="24"/>
          <w:szCs w:val="24"/>
        </w:rPr>
        <w:t>ad-hoc</w:t>
      </w:r>
      <w:r w:rsidR="00F7778C" w:rsidRPr="003D1CAB">
        <w:rPr>
          <w:rFonts w:ascii="Times New Roman" w:hAnsi="Times New Roman"/>
          <w:iCs/>
          <w:sz w:val="24"/>
          <w:szCs w:val="24"/>
        </w:rPr>
        <w:t xml:space="preserve"> atbalsta piešķiršanas gadījumā). </w:t>
      </w:r>
      <w:r w:rsidR="00561FA2" w:rsidRPr="003D1CAB">
        <w:rPr>
          <w:rFonts w:ascii="Times New Roman" w:hAnsi="Times New Roman"/>
          <w:iCs/>
          <w:sz w:val="24"/>
          <w:szCs w:val="24"/>
        </w:rPr>
        <w:t>Savukārt,</w:t>
      </w:r>
      <w:r w:rsidRPr="003D1CAB">
        <w:rPr>
          <w:rFonts w:ascii="Times New Roman" w:hAnsi="Times New Roman"/>
          <w:iCs/>
          <w:sz w:val="24"/>
          <w:szCs w:val="24"/>
        </w:rPr>
        <w:t xml:space="preserve"> </w:t>
      </w:r>
      <w:r w:rsidRPr="003D1CAB">
        <w:rPr>
          <w:rFonts w:ascii="Times New Roman" w:hAnsi="Times New Roman"/>
          <w:i/>
          <w:iCs/>
          <w:sz w:val="24"/>
          <w:szCs w:val="24"/>
        </w:rPr>
        <w:t>de minimis</w:t>
      </w:r>
      <w:r w:rsidRPr="003D1CAB">
        <w:rPr>
          <w:rFonts w:ascii="Times New Roman" w:hAnsi="Times New Roman"/>
          <w:iCs/>
          <w:sz w:val="24"/>
          <w:szCs w:val="24"/>
        </w:rPr>
        <w:t xml:space="preserve"> atbalsta </w:t>
      </w:r>
      <w:r w:rsidR="00561FA2" w:rsidRPr="003D1CAB">
        <w:rPr>
          <w:rFonts w:ascii="Times New Roman" w:hAnsi="Times New Roman"/>
          <w:iCs/>
          <w:sz w:val="24"/>
          <w:szCs w:val="24"/>
        </w:rPr>
        <w:t xml:space="preserve">saņēmējs 10 gadus no dienas, kad tam ir piešķirts </w:t>
      </w:r>
      <w:r w:rsidR="00561FA2" w:rsidRPr="003D1CAB">
        <w:rPr>
          <w:rFonts w:ascii="Times New Roman" w:hAnsi="Times New Roman"/>
          <w:i/>
          <w:iCs/>
          <w:sz w:val="24"/>
          <w:szCs w:val="24"/>
        </w:rPr>
        <w:t>de minimis</w:t>
      </w:r>
      <w:r w:rsidR="00561FA2" w:rsidRPr="003D1CAB">
        <w:rPr>
          <w:rFonts w:ascii="Times New Roman" w:hAnsi="Times New Roman"/>
          <w:iCs/>
          <w:sz w:val="24"/>
          <w:szCs w:val="24"/>
        </w:rPr>
        <w:t xml:space="preserve"> atbalsts, glabā savā rīcībā esošo informāciju, kas saistīta ar </w:t>
      </w:r>
      <w:r w:rsidR="00561FA2" w:rsidRPr="003D1CAB">
        <w:rPr>
          <w:rFonts w:ascii="Times New Roman" w:hAnsi="Times New Roman"/>
          <w:i/>
          <w:iCs/>
          <w:sz w:val="24"/>
          <w:szCs w:val="24"/>
        </w:rPr>
        <w:t>de minimis</w:t>
      </w:r>
      <w:r w:rsidR="00561FA2" w:rsidRPr="003D1CAB">
        <w:rPr>
          <w:rFonts w:ascii="Times New Roman" w:hAnsi="Times New Roman"/>
          <w:iCs/>
          <w:sz w:val="24"/>
          <w:szCs w:val="24"/>
        </w:rPr>
        <w:t xml:space="preserve"> atbalsta pieškiršanu.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51253" w:rsidRPr="003D1CAB" w14:paraId="17268921" w14:textId="77777777" w:rsidTr="00524204">
        <w:tc>
          <w:tcPr>
            <w:tcW w:w="9344" w:type="dxa"/>
            <w:shd w:val="clear" w:color="auto" w:fill="A6A6A6"/>
          </w:tcPr>
          <w:p w14:paraId="35D067B0" w14:textId="77777777" w:rsidR="00524204" w:rsidRPr="003D1CAB" w:rsidRDefault="00524204" w:rsidP="00174CB3">
            <w:pPr>
              <w:pStyle w:val="Heading1"/>
              <w:spacing w:before="0" w:after="0"/>
              <w:jc w:val="both"/>
              <w:rPr>
                <w:rFonts w:ascii="Times New Roman" w:hAnsi="Times New Roman"/>
                <w:b w:val="0"/>
              </w:rPr>
            </w:pPr>
            <w:bookmarkStart w:id="17" w:name="_Toc17125977"/>
            <w:r w:rsidRPr="003D1CAB">
              <w:rPr>
                <w:rFonts w:ascii="Times New Roman" w:hAnsi="Times New Roman"/>
                <w:color w:val="auto"/>
              </w:rPr>
              <w:lastRenderedPageBreak/>
              <w:t>II nodaļa - Kā ieviest de minimis atbalsta pasākumu?</w:t>
            </w:r>
            <w:r w:rsidR="003D200B" w:rsidRPr="003D1CAB">
              <w:rPr>
                <w:rFonts w:ascii="Times New Roman" w:hAnsi="Times New Roman"/>
                <w:color w:val="auto"/>
                <w:lang w:eastAsia="lv-LV"/>
              </w:rPr>
              <w:t xml:space="preserve"> </w:t>
            </w:r>
            <w:r w:rsidR="003D200B" w:rsidRPr="003D1CAB">
              <w:rPr>
                <w:rFonts w:ascii="Times New Roman" w:hAnsi="Times New Roman"/>
                <w:color w:val="auto"/>
                <w:lang w:eastAsia="lv-LV"/>
              </w:rPr>
              <w:br/>
              <w:t>Nosacījumi, kas jāņem vērā de minimis atbalsta pasākumu plānotājiem normatīvā akta izstrādē</w:t>
            </w:r>
            <w:bookmarkEnd w:id="17"/>
          </w:p>
        </w:tc>
      </w:tr>
    </w:tbl>
    <w:p w14:paraId="089DA421" w14:textId="10FAA1E7" w:rsidR="00524204" w:rsidRPr="003D1CAB" w:rsidRDefault="00524204" w:rsidP="00174CB3">
      <w:pPr>
        <w:spacing w:after="0" w:line="240" w:lineRule="auto"/>
        <w:ind w:firstLine="567"/>
        <w:jc w:val="both"/>
        <w:rPr>
          <w:rFonts w:ascii="Times New Roman" w:hAnsi="Times New Roman"/>
          <w:sz w:val="24"/>
          <w:szCs w:val="24"/>
          <w:lang w:val="en-GB"/>
        </w:rPr>
      </w:pPr>
    </w:p>
    <w:p w14:paraId="3C6787B0" w14:textId="624CB7FE" w:rsidR="00524204" w:rsidRPr="003D1CAB" w:rsidRDefault="00524204" w:rsidP="0024372E">
      <w:pPr>
        <w:spacing w:after="0" w:line="240" w:lineRule="auto"/>
        <w:ind w:firstLine="567"/>
        <w:jc w:val="both"/>
        <w:rPr>
          <w:rFonts w:ascii="Times New Roman" w:hAnsi="Times New Roman"/>
          <w:sz w:val="24"/>
          <w:szCs w:val="24"/>
          <w:lang w:val="en-GB"/>
        </w:rPr>
      </w:pPr>
      <w:r w:rsidRPr="0088511A">
        <w:rPr>
          <w:rFonts w:ascii="Times New Roman" w:hAnsi="Times New Roman"/>
          <w:i/>
          <w:sz w:val="24"/>
          <w:szCs w:val="24"/>
          <w:lang w:val="en-GB"/>
        </w:rPr>
        <w:t>De minimis</w:t>
      </w:r>
      <w:r w:rsidRPr="0088511A">
        <w:rPr>
          <w:rFonts w:ascii="Times New Roman" w:hAnsi="Times New Roman"/>
          <w:sz w:val="24"/>
          <w:szCs w:val="24"/>
          <w:lang w:val="en-GB"/>
        </w:rPr>
        <w:t xml:space="preserve"> atbalsta pasākums var būt </w:t>
      </w:r>
      <w:r w:rsidR="00573FC1" w:rsidRPr="0088511A">
        <w:rPr>
          <w:rFonts w:ascii="Times New Roman" w:hAnsi="Times New Roman"/>
          <w:sz w:val="24"/>
          <w:szCs w:val="24"/>
          <w:lang w:val="en-GB"/>
        </w:rPr>
        <w:t xml:space="preserve">īstenots kā </w:t>
      </w:r>
      <w:r w:rsidRPr="0088511A">
        <w:rPr>
          <w:rFonts w:ascii="Times New Roman" w:hAnsi="Times New Roman"/>
          <w:sz w:val="24"/>
          <w:szCs w:val="24"/>
          <w:lang w:val="en-GB"/>
        </w:rPr>
        <w:t xml:space="preserve">atbalsta </w:t>
      </w:r>
      <w:r w:rsidR="00B73EF0" w:rsidRPr="0088511A">
        <w:rPr>
          <w:rFonts w:ascii="Times New Roman" w:hAnsi="Times New Roman"/>
          <w:sz w:val="24"/>
          <w:szCs w:val="24"/>
          <w:lang w:val="en-GB"/>
        </w:rPr>
        <w:t>programm</w:t>
      </w:r>
      <w:r w:rsidR="00573FC1" w:rsidRPr="0088511A">
        <w:rPr>
          <w:rFonts w:ascii="Times New Roman" w:hAnsi="Times New Roman"/>
          <w:sz w:val="24"/>
          <w:szCs w:val="24"/>
          <w:lang w:val="en-GB"/>
        </w:rPr>
        <w:t>as</w:t>
      </w:r>
      <w:r w:rsidR="00B73EF0" w:rsidRPr="0088511A">
        <w:rPr>
          <w:rFonts w:ascii="Times New Roman" w:hAnsi="Times New Roman"/>
          <w:sz w:val="24"/>
          <w:szCs w:val="24"/>
          <w:lang w:val="en-GB"/>
        </w:rPr>
        <w:t xml:space="preserve"> </w:t>
      </w:r>
      <w:r w:rsidRPr="0088511A">
        <w:rPr>
          <w:rFonts w:ascii="Times New Roman" w:hAnsi="Times New Roman"/>
          <w:sz w:val="24"/>
          <w:szCs w:val="24"/>
          <w:lang w:val="en-GB"/>
        </w:rPr>
        <w:t>ietvaros piešķirts individuālais</w:t>
      </w:r>
      <w:r w:rsidRPr="003D1CAB">
        <w:rPr>
          <w:rFonts w:ascii="Times New Roman" w:hAnsi="Times New Roman"/>
          <w:sz w:val="24"/>
          <w:szCs w:val="24"/>
          <w:lang w:val="en-GB"/>
        </w:rPr>
        <w:t xml:space="preserve"> atbalsts</w:t>
      </w:r>
      <w:r w:rsidR="00573FC1"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vai </w:t>
      </w:r>
      <w:r w:rsidRPr="003D1CAB">
        <w:rPr>
          <w:rFonts w:ascii="Times New Roman" w:hAnsi="Times New Roman"/>
          <w:i/>
          <w:sz w:val="24"/>
          <w:szCs w:val="24"/>
          <w:lang w:val="en-GB"/>
        </w:rPr>
        <w:t>ad hoc</w:t>
      </w:r>
      <w:r w:rsidRPr="003D1CAB">
        <w:rPr>
          <w:rFonts w:ascii="Times New Roman" w:hAnsi="Times New Roman"/>
          <w:sz w:val="24"/>
          <w:szCs w:val="24"/>
          <w:lang w:val="en-GB"/>
        </w:rPr>
        <w:t xml:space="preserve"> atbalsts</w:t>
      </w:r>
      <w:r w:rsidR="00573FC1" w:rsidRPr="003D1CAB">
        <w:rPr>
          <w:rFonts w:ascii="Times New Roman" w:hAnsi="Times New Roman"/>
          <w:sz w:val="24"/>
          <w:szCs w:val="24"/>
          <w:lang w:val="en-GB"/>
        </w:rPr>
        <w:t xml:space="preserve"> </w:t>
      </w:r>
      <w:r w:rsidR="00EC6CBB" w:rsidRPr="003D1CAB">
        <w:rPr>
          <w:rFonts w:ascii="Times New Roman" w:hAnsi="Times New Roman"/>
          <w:sz w:val="24"/>
          <w:szCs w:val="24"/>
          <w:lang w:val="en-GB"/>
        </w:rPr>
        <w:t xml:space="preserve">(komercdarbības atbalsts, kuru piešķir </w:t>
      </w:r>
      <w:r w:rsidR="00573FC1" w:rsidRPr="003D1CAB">
        <w:rPr>
          <w:rFonts w:ascii="Times New Roman" w:hAnsi="Times New Roman"/>
          <w:sz w:val="24"/>
          <w:szCs w:val="24"/>
          <w:lang w:val="en-GB"/>
        </w:rPr>
        <w:t>ārpus atbalsta programmas</w:t>
      </w:r>
      <w:r w:rsidR="00EC6CBB" w:rsidRPr="003D1CAB">
        <w:rPr>
          <w:rFonts w:ascii="Times New Roman" w:hAnsi="Times New Roman"/>
          <w:sz w:val="24"/>
          <w:szCs w:val="24"/>
          <w:lang w:val="en-GB"/>
        </w:rPr>
        <w:t>)</w:t>
      </w:r>
      <w:r w:rsidRPr="003D1CAB">
        <w:rPr>
          <w:rFonts w:ascii="Times New Roman" w:hAnsi="Times New Roman"/>
          <w:sz w:val="24"/>
          <w:szCs w:val="24"/>
          <w:lang w:val="en-GB"/>
        </w:rPr>
        <w:t>.</w:t>
      </w:r>
    </w:p>
    <w:p w14:paraId="6ACD3677" w14:textId="6407F27E" w:rsidR="00573FC1" w:rsidRPr="003D1CAB" w:rsidRDefault="00524204"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Lai nodrošinātu nacionālā tiesiskā regulējuma, piemēram, Ministru kabineta noteikumu, pašvaldību saistošo noteikumu, lēmumu, u.tml. (turpmāk – </w:t>
      </w:r>
      <w:r w:rsidR="001F6D90" w:rsidRPr="003D1CAB">
        <w:rPr>
          <w:rFonts w:ascii="Times New Roman" w:hAnsi="Times New Roman"/>
          <w:sz w:val="24"/>
          <w:szCs w:val="24"/>
          <w:lang w:val="en-GB"/>
        </w:rPr>
        <w:t>N</w:t>
      </w:r>
      <w:r w:rsidRPr="003D1CAB">
        <w:rPr>
          <w:rFonts w:ascii="Times New Roman" w:hAnsi="Times New Roman"/>
          <w:sz w:val="24"/>
          <w:szCs w:val="24"/>
          <w:lang w:val="en-GB"/>
        </w:rPr>
        <w:t xml:space="preserve">oteikumi), kas nosaka plānotā atbalsta pasākuma ieviešanas kārtību, </w:t>
      </w:r>
      <w:r w:rsidR="00CA03E0" w:rsidRPr="003D1CAB">
        <w:rPr>
          <w:rFonts w:ascii="Times New Roman" w:hAnsi="Times New Roman"/>
          <w:sz w:val="24"/>
          <w:szCs w:val="24"/>
        </w:rPr>
        <w:t>atbilstību</w:t>
      </w:r>
      <w:r w:rsidRPr="003D1CAB">
        <w:rPr>
          <w:rFonts w:ascii="Times New Roman" w:hAnsi="Times New Roman"/>
          <w:sz w:val="24"/>
          <w:szCs w:val="24"/>
        </w:rPr>
        <w:t xml:space="preserve"> </w:t>
      </w:r>
      <w:r w:rsidRPr="003D1CAB">
        <w:rPr>
          <w:rFonts w:ascii="Times New Roman" w:hAnsi="Times New Roman"/>
          <w:bCs/>
          <w:i/>
          <w:iCs/>
          <w:sz w:val="24"/>
          <w:szCs w:val="24"/>
        </w:rPr>
        <w:t xml:space="preserve">de minimis </w:t>
      </w:r>
      <w:r w:rsidRPr="003D1CAB">
        <w:rPr>
          <w:rFonts w:ascii="Times New Roman" w:hAnsi="Times New Roman"/>
          <w:bCs/>
          <w:sz w:val="24"/>
          <w:szCs w:val="24"/>
        </w:rPr>
        <w:t>atbalsta normām,</w:t>
      </w:r>
      <w:r w:rsidRPr="003D1CAB">
        <w:rPr>
          <w:rFonts w:ascii="Times New Roman" w:hAnsi="Times New Roman"/>
          <w:sz w:val="24"/>
          <w:szCs w:val="24"/>
        </w:rPr>
        <w:t xml:space="preserve"> ir jāievēro vairāki nosacījumi, kas</w:t>
      </w:r>
      <w:r w:rsidRPr="003D1CAB">
        <w:rPr>
          <w:rFonts w:ascii="Times New Roman" w:hAnsi="Times New Roman"/>
          <w:i/>
          <w:sz w:val="24"/>
          <w:szCs w:val="24"/>
        </w:rPr>
        <w:t xml:space="preserve"> </w:t>
      </w:r>
      <w:r w:rsidRPr="003D1CAB">
        <w:rPr>
          <w:rFonts w:ascii="Times New Roman" w:hAnsi="Times New Roman"/>
          <w:sz w:val="24"/>
          <w:szCs w:val="24"/>
          <w:lang w:val="en-GB"/>
        </w:rPr>
        <w:t xml:space="preserve">jāņem vērā </w:t>
      </w:r>
      <w:r w:rsidRPr="003D1CAB">
        <w:rPr>
          <w:rFonts w:ascii="Times New Roman" w:hAnsi="Times New Roman"/>
          <w:i/>
          <w:sz w:val="24"/>
          <w:szCs w:val="24"/>
          <w:lang w:val="en-GB"/>
        </w:rPr>
        <w:t>d</w:t>
      </w:r>
      <w:r w:rsidRPr="003D1CAB">
        <w:rPr>
          <w:rFonts w:ascii="Times New Roman" w:hAnsi="Times New Roman"/>
          <w:i/>
          <w:sz w:val="24"/>
          <w:szCs w:val="24"/>
        </w:rPr>
        <w:t xml:space="preserve">e minimis </w:t>
      </w:r>
      <w:r w:rsidRPr="003D1CAB">
        <w:rPr>
          <w:rFonts w:ascii="Times New Roman" w:hAnsi="Times New Roman"/>
          <w:sz w:val="24"/>
          <w:szCs w:val="24"/>
        </w:rPr>
        <w:t>atbalsta pasākumu plānotājiem/ieviesējiem, izstrādājot normatīvo aktu</w:t>
      </w:r>
      <w:r w:rsidR="00573FC1" w:rsidRPr="003D1CAB">
        <w:rPr>
          <w:rFonts w:ascii="Times New Roman" w:hAnsi="Times New Roman"/>
          <w:sz w:val="24"/>
          <w:szCs w:val="24"/>
        </w:rPr>
        <w:t xml:space="preserve"> (atbalsta programmu)</w:t>
      </w:r>
      <w:r w:rsidRPr="003D1CAB">
        <w:rPr>
          <w:rFonts w:ascii="Times New Roman" w:hAnsi="Times New Roman"/>
          <w:sz w:val="24"/>
          <w:szCs w:val="24"/>
        </w:rPr>
        <w:t xml:space="preserve">. </w:t>
      </w:r>
      <w:r w:rsidR="00ED2E78" w:rsidRPr="003D1CAB">
        <w:rPr>
          <w:rFonts w:ascii="Times New Roman" w:hAnsi="Times New Roman"/>
          <w:sz w:val="24"/>
          <w:szCs w:val="24"/>
          <w:lang w:val="en-GB"/>
        </w:rPr>
        <w:t>N</w:t>
      </w:r>
      <w:r w:rsidRPr="003D1CAB">
        <w:rPr>
          <w:rFonts w:ascii="Times New Roman" w:hAnsi="Times New Roman"/>
          <w:sz w:val="24"/>
          <w:szCs w:val="24"/>
          <w:lang w:val="en-GB"/>
        </w:rPr>
        <w:t>osacījumi ir uzskaitīti zemāk</w:t>
      </w:r>
      <w:r w:rsidR="00ED2E78" w:rsidRPr="003D1CAB">
        <w:rPr>
          <w:rFonts w:ascii="Times New Roman" w:hAnsi="Times New Roman"/>
          <w:sz w:val="24"/>
          <w:szCs w:val="24"/>
          <w:lang w:val="en-GB"/>
        </w:rPr>
        <w:t xml:space="preserve">. </w:t>
      </w:r>
    </w:p>
    <w:p w14:paraId="5DAF50AA" w14:textId="7F97D383" w:rsidR="00524204" w:rsidRPr="003D1CAB" w:rsidRDefault="00ED2E78"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I</w:t>
      </w:r>
      <w:r w:rsidR="00524204" w:rsidRPr="003D1CAB">
        <w:rPr>
          <w:rFonts w:ascii="Times New Roman" w:hAnsi="Times New Roman"/>
          <w:sz w:val="24"/>
          <w:szCs w:val="24"/>
          <w:lang w:val="en-GB"/>
        </w:rPr>
        <w:t xml:space="preserve">esakām normatīvā akta izstrādei papildus skatīt </w:t>
      </w:r>
      <w:r w:rsidR="00C310BF" w:rsidRPr="003D1CAB">
        <w:rPr>
          <w:rFonts w:ascii="Times New Roman" w:hAnsi="Times New Roman"/>
          <w:sz w:val="24"/>
          <w:szCs w:val="24"/>
          <w:lang w:val="en-GB"/>
        </w:rPr>
        <w:t>5</w:t>
      </w:r>
      <w:r w:rsidR="00524204" w:rsidRPr="003D1CAB">
        <w:rPr>
          <w:rFonts w:ascii="Times New Roman" w:hAnsi="Times New Roman"/>
          <w:sz w:val="24"/>
          <w:szCs w:val="24"/>
          <w:lang w:val="en-GB"/>
        </w:rPr>
        <w:t xml:space="preserve">.pielikumu “Pārbaudes lapa”. </w:t>
      </w:r>
    </w:p>
    <w:p w14:paraId="29B67714" w14:textId="343B81D0" w:rsidR="003D200B" w:rsidRPr="003D1CAB" w:rsidRDefault="003D200B" w:rsidP="000D5C3D">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Gadījumos, kad </w:t>
      </w:r>
      <w:r w:rsidR="00E73873" w:rsidRPr="003D1CAB">
        <w:rPr>
          <w:rFonts w:ascii="Times New Roman" w:hAnsi="Times New Roman"/>
          <w:sz w:val="24"/>
          <w:szCs w:val="24"/>
          <w:lang w:val="en-GB"/>
        </w:rPr>
        <w:t>plānots</w:t>
      </w:r>
      <w:r w:rsidR="00573FC1" w:rsidRPr="003D1CAB">
        <w:rPr>
          <w:rFonts w:ascii="Times New Roman" w:hAnsi="Times New Roman"/>
          <w:sz w:val="24"/>
          <w:szCs w:val="24"/>
          <w:lang w:val="en-GB"/>
        </w:rPr>
        <w:t xml:space="preserve"> pieņemt</w:t>
      </w:r>
      <w:r w:rsidRPr="003D1CAB">
        <w:rPr>
          <w:rFonts w:ascii="Times New Roman" w:hAnsi="Times New Roman"/>
          <w:sz w:val="24"/>
          <w:szCs w:val="24"/>
          <w:lang w:val="en-GB"/>
        </w:rPr>
        <w:t xml:space="preserve"> l</w:t>
      </w:r>
      <w:r w:rsidR="00E73873" w:rsidRPr="003D1CAB">
        <w:rPr>
          <w:rFonts w:ascii="Times New Roman" w:hAnsi="Times New Roman"/>
          <w:sz w:val="24"/>
          <w:szCs w:val="24"/>
          <w:lang w:val="en-GB"/>
        </w:rPr>
        <w:t>ēmumu</w:t>
      </w:r>
      <w:r w:rsidRPr="003D1CAB">
        <w:rPr>
          <w:rFonts w:ascii="Times New Roman" w:hAnsi="Times New Roman"/>
          <w:sz w:val="24"/>
          <w:szCs w:val="24"/>
          <w:lang w:val="en-GB"/>
        </w:rPr>
        <w:t xml:space="preserve"> piešķirt </w:t>
      </w:r>
      <w:r w:rsidRPr="003D1CAB">
        <w:rPr>
          <w:rFonts w:ascii="Times New Roman" w:hAnsi="Times New Roman"/>
          <w:i/>
          <w:sz w:val="24"/>
          <w:szCs w:val="24"/>
          <w:lang w:val="en-GB"/>
        </w:rPr>
        <w:t>ad hoc</w:t>
      </w:r>
      <w:r w:rsidRPr="003D1CAB">
        <w:rPr>
          <w:rFonts w:ascii="Times New Roman" w:hAnsi="Times New Roman"/>
          <w:sz w:val="24"/>
          <w:szCs w:val="24"/>
          <w:lang w:val="en-GB"/>
        </w:rPr>
        <w:t xml:space="preserve"> atbalstu</w:t>
      </w:r>
      <w:r w:rsidR="00E73873" w:rsidRPr="003D1CAB">
        <w:rPr>
          <w:rFonts w:ascii="Times New Roman" w:hAnsi="Times New Roman"/>
          <w:sz w:val="24"/>
          <w:szCs w:val="24"/>
          <w:lang w:val="en-GB"/>
        </w:rPr>
        <w:t xml:space="preserve"> (</w:t>
      </w:r>
      <w:r w:rsidR="00255D9F" w:rsidRPr="003D1CAB">
        <w:rPr>
          <w:rFonts w:ascii="Times New Roman" w:hAnsi="Times New Roman"/>
          <w:sz w:val="24"/>
          <w:szCs w:val="24"/>
          <w:lang w:val="en-GB"/>
        </w:rPr>
        <w:t>atsevišķs lēmums par atbalsta piešķiršanu</w:t>
      </w:r>
      <w:r w:rsidR="00EC6CBB" w:rsidRPr="003D1CAB">
        <w:rPr>
          <w:rFonts w:ascii="Times New Roman" w:hAnsi="Times New Roman"/>
          <w:sz w:val="24"/>
          <w:szCs w:val="24"/>
          <w:lang w:val="en-GB"/>
        </w:rPr>
        <w:t xml:space="preserve"> konkrētam atbalsta pretendentam</w:t>
      </w:r>
      <w:r w:rsidR="00255D9F" w:rsidRPr="003D1CAB">
        <w:rPr>
          <w:rFonts w:ascii="Times New Roman" w:hAnsi="Times New Roman"/>
          <w:sz w:val="24"/>
          <w:szCs w:val="24"/>
          <w:lang w:val="en-GB"/>
        </w:rPr>
        <w:t>, ja nav</w:t>
      </w:r>
      <w:r w:rsidR="00E73873" w:rsidRPr="003D1CAB">
        <w:rPr>
          <w:rFonts w:ascii="Times New Roman" w:hAnsi="Times New Roman"/>
          <w:sz w:val="24"/>
          <w:szCs w:val="24"/>
          <w:lang w:val="en-GB"/>
        </w:rPr>
        <w:t xml:space="preserve"> atbalsta programmas)</w:t>
      </w:r>
      <w:r w:rsidRPr="003D1CAB">
        <w:rPr>
          <w:rFonts w:ascii="Times New Roman" w:hAnsi="Times New Roman"/>
          <w:sz w:val="24"/>
          <w:szCs w:val="24"/>
          <w:lang w:val="en-GB"/>
        </w:rPr>
        <w:t xml:space="preserve">, izvērtējumam par atbilstību </w:t>
      </w:r>
      <w:r w:rsidRPr="007547EF">
        <w:rPr>
          <w:rFonts w:ascii="Times New Roman" w:hAnsi="Times New Roman"/>
          <w:i/>
          <w:iCs/>
          <w:sz w:val="24"/>
          <w:szCs w:val="24"/>
          <w:lang w:val="en-GB"/>
        </w:rPr>
        <w:t>de minimis</w:t>
      </w:r>
      <w:r w:rsidRPr="003D1CAB">
        <w:rPr>
          <w:rFonts w:ascii="Times New Roman" w:hAnsi="Times New Roman"/>
          <w:sz w:val="24"/>
          <w:szCs w:val="24"/>
          <w:lang w:val="en-GB"/>
        </w:rPr>
        <w:t xml:space="preserve"> regulējuma nosacījumiem jābūt </w:t>
      </w:r>
      <w:r w:rsidR="00880EB3" w:rsidRPr="003D1CAB">
        <w:rPr>
          <w:rFonts w:ascii="Times New Roman" w:hAnsi="Times New Roman"/>
          <w:sz w:val="24"/>
          <w:szCs w:val="24"/>
          <w:lang w:val="en-GB"/>
        </w:rPr>
        <w:t xml:space="preserve">veiktam pirms lēmuma pieņemšanas un </w:t>
      </w:r>
      <w:r w:rsidRPr="003D1CAB">
        <w:rPr>
          <w:rFonts w:ascii="Times New Roman" w:hAnsi="Times New Roman"/>
          <w:sz w:val="24"/>
          <w:szCs w:val="24"/>
          <w:lang w:val="en-GB"/>
        </w:rPr>
        <w:t xml:space="preserve">ietvertam, piemēram, </w:t>
      </w:r>
      <w:r w:rsidR="00E73873" w:rsidRPr="003D1CAB">
        <w:rPr>
          <w:rFonts w:ascii="Times New Roman" w:hAnsi="Times New Roman"/>
          <w:sz w:val="24"/>
          <w:szCs w:val="24"/>
          <w:lang w:val="en-GB"/>
        </w:rPr>
        <w:t xml:space="preserve">pieņemtā </w:t>
      </w:r>
      <w:r w:rsidRPr="003D1CAB">
        <w:rPr>
          <w:rFonts w:ascii="Times New Roman" w:hAnsi="Times New Roman"/>
          <w:sz w:val="24"/>
          <w:szCs w:val="24"/>
          <w:lang w:val="en-GB"/>
        </w:rPr>
        <w:t xml:space="preserve">lēmuma </w:t>
      </w:r>
      <w:r w:rsidR="00E73873" w:rsidRPr="003D1CAB">
        <w:rPr>
          <w:rFonts w:ascii="Times New Roman" w:hAnsi="Times New Roman"/>
          <w:sz w:val="24"/>
          <w:szCs w:val="24"/>
          <w:lang w:val="en-GB"/>
        </w:rPr>
        <w:t>aprakstošaj</w:t>
      </w:r>
      <w:r w:rsidR="00880EB3" w:rsidRPr="003D1CAB">
        <w:rPr>
          <w:rFonts w:ascii="Times New Roman" w:hAnsi="Times New Roman"/>
          <w:sz w:val="24"/>
          <w:szCs w:val="24"/>
          <w:lang w:val="en-GB"/>
        </w:rPr>
        <w:t>ā</w:t>
      </w:r>
      <w:r w:rsidRPr="003D1CAB">
        <w:rPr>
          <w:rFonts w:ascii="Times New Roman" w:hAnsi="Times New Roman"/>
          <w:sz w:val="24"/>
          <w:szCs w:val="24"/>
          <w:lang w:val="en-GB"/>
        </w:rPr>
        <w:t xml:space="preserve"> daļā. </w:t>
      </w:r>
    </w:p>
    <w:p w14:paraId="580314A1" w14:textId="06CF9476" w:rsidR="00524204" w:rsidRPr="003D1CAB" w:rsidRDefault="00524204" w:rsidP="000D5C3D">
      <w:pPr>
        <w:spacing w:after="0" w:line="240" w:lineRule="auto"/>
        <w:ind w:firstLine="567"/>
        <w:jc w:val="both"/>
        <w:rPr>
          <w:rFonts w:ascii="Times New Roman" w:hAnsi="Times New Roman"/>
          <w:sz w:val="24"/>
          <w:lang w:val="en-GB"/>
        </w:rPr>
      </w:pPr>
      <w:r w:rsidRPr="003D1CAB">
        <w:rPr>
          <w:rFonts w:ascii="Times New Roman" w:hAnsi="Times New Roman"/>
          <w:sz w:val="24"/>
          <w:szCs w:val="24"/>
          <w:lang w:val="en-GB"/>
        </w:rPr>
        <w:t xml:space="preserve">Jāpiebilst, ka atbalsta sniedzējam ir tiesības, veidojot pasākumu atbilstoši sasniedzamajam mērķim, paredzēt stingrākus vai citus papildus nosacījumus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saņēmēja</w:t>
      </w:r>
      <w:r w:rsidR="00ED2E78" w:rsidRPr="003D1CAB">
        <w:rPr>
          <w:rFonts w:ascii="Times New Roman" w:hAnsi="Times New Roman"/>
          <w:sz w:val="24"/>
          <w:szCs w:val="24"/>
          <w:lang w:val="en-GB"/>
        </w:rPr>
        <w:t>m</w:t>
      </w:r>
      <w:r w:rsidRPr="003D1CAB">
        <w:rPr>
          <w:rFonts w:ascii="Times New Roman" w:hAnsi="Times New Roman"/>
          <w:sz w:val="24"/>
          <w:szCs w:val="24"/>
          <w:lang w:val="en-GB"/>
        </w:rPr>
        <w:t>.</w:t>
      </w:r>
    </w:p>
    <w:p w14:paraId="647F2BE3" w14:textId="77777777" w:rsidR="002F05E0" w:rsidRPr="003D1CAB" w:rsidRDefault="002F05E0" w:rsidP="00174CB3">
      <w:pPr>
        <w:spacing w:after="0" w:line="240" w:lineRule="auto"/>
        <w:ind w:firstLine="567"/>
        <w:jc w:val="both"/>
        <w:rPr>
          <w:rFonts w:ascii="Times New Roman" w:hAnsi="Times New Roman"/>
          <w:sz w:val="24"/>
          <w:lang w:val="en-GB"/>
        </w:rPr>
      </w:pPr>
    </w:p>
    <w:p w14:paraId="093B4094" w14:textId="77777777" w:rsidR="00524204" w:rsidRPr="003D1CAB" w:rsidRDefault="00524204" w:rsidP="00174CB3">
      <w:pPr>
        <w:pStyle w:val="Heading2"/>
        <w:numPr>
          <w:ilvl w:val="0"/>
          <w:numId w:val="49"/>
        </w:numPr>
        <w:tabs>
          <w:tab w:val="left" w:pos="851"/>
        </w:tabs>
        <w:spacing w:before="0" w:line="240" w:lineRule="auto"/>
        <w:ind w:left="0" w:firstLine="567"/>
        <w:rPr>
          <w:rFonts w:ascii="Times New Roman" w:hAnsi="Times New Roman"/>
          <w:lang w:val="en-GB"/>
        </w:rPr>
      </w:pPr>
      <w:bookmarkStart w:id="18" w:name="_Toc17125978"/>
      <w:r w:rsidRPr="003D1CAB">
        <w:rPr>
          <w:rFonts w:ascii="Times New Roman" w:hAnsi="Times New Roman"/>
          <w:color w:val="auto"/>
        </w:rPr>
        <w:t>Pasākuma</w:t>
      </w:r>
      <w:r w:rsidRPr="003D1CAB">
        <w:rPr>
          <w:rFonts w:ascii="Times New Roman" w:hAnsi="Times New Roman"/>
          <w:color w:val="auto"/>
          <w:lang w:val="en-GB"/>
        </w:rPr>
        <w:t xml:space="preserve"> mērķis, atbalsta instrumenti</w:t>
      </w:r>
      <w:bookmarkEnd w:id="18"/>
      <w:r w:rsidRPr="003D1CAB">
        <w:rPr>
          <w:rFonts w:ascii="Times New Roman" w:hAnsi="Times New Roman"/>
          <w:color w:val="auto"/>
          <w:lang w:val="en-GB"/>
        </w:rPr>
        <w:t xml:space="preserve"> </w:t>
      </w:r>
    </w:p>
    <w:p w14:paraId="21942979" w14:textId="50EF5FDB" w:rsidR="00524204" w:rsidRPr="003D1CAB" w:rsidRDefault="00524204" w:rsidP="00C2090C">
      <w:pPr>
        <w:spacing w:after="0" w:line="240" w:lineRule="auto"/>
        <w:ind w:firstLine="567"/>
        <w:jc w:val="both"/>
        <w:rPr>
          <w:rFonts w:ascii="Times New Roman" w:hAnsi="Times New Roman"/>
          <w:sz w:val="24"/>
          <w:szCs w:val="24"/>
          <w:lang w:val="en-GB"/>
        </w:rPr>
      </w:pPr>
    </w:p>
    <w:p w14:paraId="3AD85E63" w14:textId="6467DAD3" w:rsidR="00CD2A9D" w:rsidRPr="007547EF" w:rsidRDefault="00CD2A9D" w:rsidP="007547EF">
      <w:pPr>
        <w:spacing w:after="0" w:line="240" w:lineRule="auto"/>
        <w:ind w:firstLine="567"/>
        <w:jc w:val="both"/>
        <w:rPr>
          <w:rFonts w:ascii="Times New Roman" w:hAnsi="Times New Roman"/>
          <w:sz w:val="24"/>
          <w:szCs w:val="24"/>
        </w:rPr>
      </w:pPr>
      <w:r w:rsidRPr="007547EF">
        <w:rPr>
          <w:rFonts w:ascii="Times New Roman" w:hAnsi="Times New Roman"/>
          <w:sz w:val="24"/>
          <w:szCs w:val="24"/>
        </w:rPr>
        <w:t xml:space="preserve">Lai atbalsta pretendentiem būtu viennozīmīgi skaidrs piemērojamais komercdarbības atbalsta kontroles regulējums, Noteikumos nepārprotami jānorāda, ka paredzētais atbalsts ir uzskatāms par komercdarbības atbalstu un tas tiek sniegts saskaņā </w:t>
      </w:r>
      <w:r w:rsidR="0008577B" w:rsidRPr="003D1CAB">
        <w:rPr>
          <w:rFonts w:ascii="Times New Roman" w:hAnsi="Times New Roman"/>
          <w:sz w:val="24"/>
          <w:szCs w:val="24"/>
        </w:rPr>
        <w:t xml:space="preserve">ar </w:t>
      </w:r>
      <w:r w:rsidRPr="007547EF">
        <w:rPr>
          <w:rFonts w:ascii="Times New Roman" w:hAnsi="Times New Roman"/>
          <w:sz w:val="24"/>
          <w:szCs w:val="24"/>
        </w:rPr>
        <w:t xml:space="preserve">Komisijas </w:t>
      </w:r>
      <w:r w:rsidR="00D10FE1" w:rsidRPr="003D1CAB">
        <w:rPr>
          <w:rFonts w:ascii="Times New Roman" w:hAnsi="Times New Roman"/>
          <w:sz w:val="24"/>
          <w:szCs w:val="24"/>
        </w:rPr>
        <w:t>r</w:t>
      </w:r>
      <w:r w:rsidRPr="007547EF">
        <w:rPr>
          <w:rFonts w:ascii="Times New Roman" w:hAnsi="Times New Roman"/>
          <w:sz w:val="24"/>
          <w:szCs w:val="24"/>
        </w:rPr>
        <w:t>egulu Nr. 1407/2013</w:t>
      </w:r>
      <w:r w:rsidR="00D10FE1" w:rsidRPr="003D1CAB">
        <w:rPr>
          <w:rFonts w:ascii="Times New Roman" w:hAnsi="Times New Roman"/>
          <w:sz w:val="24"/>
          <w:szCs w:val="24"/>
        </w:rPr>
        <w:t>.</w:t>
      </w:r>
    </w:p>
    <w:p w14:paraId="4859B8D7" w14:textId="77777777" w:rsidR="00C2090C" w:rsidRDefault="00C2090C" w:rsidP="00C2090C">
      <w:pPr>
        <w:spacing w:after="0" w:line="240" w:lineRule="auto"/>
        <w:ind w:firstLine="567"/>
        <w:jc w:val="both"/>
        <w:rPr>
          <w:rFonts w:ascii="Times New Roman" w:hAnsi="Times New Roman"/>
          <w:sz w:val="24"/>
          <w:szCs w:val="24"/>
        </w:rPr>
      </w:pPr>
    </w:p>
    <w:p w14:paraId="7677CD66" w14:textId="376F6A9C" w:rsidR="00CD2A9D" w:rsidRPr="007547EF" w:rsidRDefault="00CD2A9D" w:rsidP="00C2090C">
      <w:pPr>
        <w:spacing w:after="0" w:line="240" w:lineRule="auto"/>
        <w:ind w:firstLine="567"/>
        <w:jc w:val="both"/>
        <w:rPr>
          <w:rFonts w:ascii="Times New Roman" w:hAnsi="Times New Roman"/>
          <w:sz w:val="24"/>
          <w:szCs w:val="24"/>
        </w:rPr>
      </w:pPr>
      <w:r w:rsidRPr="007547EF">
        <w:rPr>
          <w:rFonts w:ascii="Times New Roman" w:hAnsi="Times New Roman"/>
          <w:sz w:val="24"/>
          <w:szCs w:val="24"/>
        </w:rPr>
        <w:t>Piemērs:</w:t>
      </w:r>
    </w:p>
    <w:p w14:paraId="10EBDBA6" w14:textId="20518ECB" w:rsidR="00CD2A9D" w:rsidRPr="003D1CAB" w:rsidRDefault="00CD2A9D" w:rsidP="0024372E">
      <w:pPr>
        <w:spacing w:after="0" w:line="240" w:lineRule="auto"/>
        <w:ind w:firstLine="567"/>
        <w:jc w:val="both"/>
        <w:rPr>
          <w:rFonts w:ascii="Times New Roman" w:hAnsi="Times New Roman"/>
          <w:sz w:val="24"/>
          <w:szCs w:val="24"/>
          <w:lang w:val="en-GB"/>
        </w:rPr>
      </w:pPr>
      <w:r w:rsidRPr="007547EF">
        <w:rPr>
          <w:rFonts w:ascii="Times New Roman" w:hAnsi="Times New Roman"/>
          <w:sz w:val="24"/>
          <w:szCs w:val="24"/>
        </w:rPr>
        <w:t>“Atbalstu šī Nolikuma ietvaros piešķir saskaņā ar [Eiropas Komisijas 2013.gada 18.decembra Regulu (ES) Nr. 1407/2013 par Līguma par Eiropas Savienības darbību 107. un 108.panta piemērošanu de minimis atbalstam.</w:t>
      </w:r>
      <w:r w:rsidR="00D10FE1" w:rsidRPr="003D1CAB">
        <w:rPr>
          <w:rFonts w:ascii="Times New Roman" w:hAnsi="Times New Roman"/>
          <w:sz w:val="24"/>
          <w:szCs w:val="24"/>
        </w:rPr>
        <w:t>]</w:t>
      </w:r>
      <w:r w:rsidRPr="007547EF">
        <w:rPr>
          <w:rFonts w:ascii="Times New Roman" w:hAnsi="Times New Roman"/>
          <w:sz w:val="24"/>
          <w:szCs w:val="24"/>
        </w:rPr>
        <w:t>”</w:t>
      </w:r>
    </w:p>
    <w:p w14:paraId="61AFED2A" w14:textId="7E3EE8B2" w:rsidR="00524204" w:rsidRPr="003D1CAB" w:rsidRDefault="00524204" w:rsidP="00174CB3">
      <w:pPr>
        <w:spacing w:after="0" w:line="240" w:lineRule="auto"/>
        <w:ind w:firstLine="567"/>
        <w:jc w:val="both"/>
        <w:rPr>
          <w:rFonts w:ascii="Times New Roman" w:hAnsi="Times New Roman"/>
          <w:sz w:val="24"/>
          <w:szCs w:val="24"/>
          <w:lang w:val="en-GB"/>
        </w:rPr>
      </w:pPr>
    </w:p>
    <w:p w14:paraId="491F46C6" w14:textId="20B92A0E" w:rsidR="00CD2A9D" w:rsidRPr="003D1CAB" w:rsidRDefault="00CD2A9D" w:rsidP="00CD2A9D">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Noteikumos ir jānorāda pasākuma mērķi un atbalsta instrumentu.</w:t>
      </w:r>
    </w:p>
    <w:p w14:paraId="4E71F77D" w14:textId="77777777" w:rsidR="00CD2A9D" w:rsidRPr="003D1CAB" w:rsidRDefault="00CD2A9D" w:rsidP="00174CB3">
      <w:pPr>
        <w:spacing w:after="0" w:line="240" w:lineRule="auto"/>
        <w:ind w:firstLine="567"/>
        <w:jc w:val="both"/>
        <w:rPr>
          <w:rFonts w:ascii="Times New Roman" w:hAnsi="Times New Roman"/>
          <w:sz w:val="24"/>
          <w:szCs w:val="24"/>
          <w:lang w:val="en-GB"/>
        </w:rPr>
      </w:pPr>
    </w:p>
    <w:p w14:paraId="6348E98C"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Piemērs (1):</w:t>
      </w:r>
    </w:p>
    <w:p w14:paraId="7F347952" w14:textId="77777777" w:rsidR="00524204" w:rsidRPr="003D1CAB" w:rsidRDefault="00524204" w:rsidP="00174CB3">
      <w:pPr>
        <w:numPr>
          <w:ilvl w:val="0"/>
          <w:numId w:val="16"/>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lang w:eastAsia="lv-LV"/>
        </w:rPr>
      </w:pPr>
      <w:r w:rsidRPr="003D1CAB">
        <w:rPr>
          <w:rFonts w:ascii="Times New Roman" w:hAnsi="Times New Roman"/>
          <w:sz w:val="24"/>
          <w:szCs w:val="24"/>
          <w:lang w:eastAsia="lv-LV"/>
        </w:rPr>
        <w:t xml:space="preserve">“Noteikumi nosaka kārtību, kādā piešķir valsts un Eiropas Savienības atbalstu </w:t>
      </w:r>
      <w:r w:rsidRPr="003D1CAB">
        <w:rPr>
          <w:rFonts w:ascii="Times New Roman" w:hAnsi="Times New Roman"/>
          <w:sz w:val="24"/>
          <w:u w:val="single"/>
        </w:rPr>
        <w:t>apgrozāmo līdzekļu iegādei ražošanas procesa nodrošināšanai</w:t>
      </w:r>
      <w:r w:rsidRPr="003D1CAB">
        <w:rPr>
          <w:rFonts w:ascii="Times New Roman" w:hAnsi="Times New Roman"/>
          <w:sz w:val="24"/>
          <w:szCs w:val="24"/>
          <w:lang w:eastAsia="lv-LV"/>
        </w:rPr>
        <w:t>.”</w:t>
      </w:r>
    </w:p>
    <w:p w14:paraId="1B1F3A59" w14:textId="77777777" w:rsidR="00524204" w:rsidRPr="003D1CAB" w:rsidRDefault="00524204" w:rsidP="00174CB3">
      <w:pPr>
        <w:numPr>
          <w:ilvl w:val="0"/>
          <w:numId w:val="16"/>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lang w:eastAsia="lv-LV"/>
        </w:rPr>
      </w:pPr>
      <w:r w:rsidRPr="003D1CAB">
        <w:rPr>
          <w:rFonts w:ascii="Times New Roman" w:hAnsi="Times New Roman"/>
          <w:sz w:val="24"/>
          <w:szCs w:val="24"/>
          <w:lang w:eastAsia="lv-LV"/>
        </w:rPr>
        <w:t xml:space="preserve">“Atbalsts tiek sniegts </w:t>
      </w:r>
      <w:r w:rsidRPr="003D1CAB">
        <w:rPr>
          <w:rFonts w:ascii="Times New Roman" w:hAnsi="Times New Roman"/>
          <w:sz w:val="24"/>
          <w:u w:val="single"/>
        </w:rPr>
        <w:t>aizdevumu veidā</w:t>
      </w:r>
      <w:r w:rsidRPr="003D1CAB">
        <w:rPr>
          <w:rFonts w:ascii="Times New Roman" w:hAnsi="Times New Roman"/>
          <w:sz w:val="24"/>
          <w:szCs w:val="24"/>
          <w:lang w:eastAsia="lv-LV"/>
        </w:rPr>
        <w:t>.”</w:t>
      </w:r>
    </w:p>
    <w:p w14:paraId="180E300B" w14:textId="77777777" w:rsidR="00524204" w:rsidRPr="003D1CAB" w:rsidRDefault="00524204" w:rsidP="00174CB3">
      <w:pPr>
        <w:numPr>
          <w:ilvl w:val="0"/>
          <w:numId w:val="16"/>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lang w:eastAsia="zh-TW"/>
        </w:rPr>
      </w:pPr>
      <w:r w:rsidRPr="003D1CAB">
        <w:rPr>
          <w:rFonts w:ascii="Times New Roman" w:hAnsi="Times New Roman"/>
          <w:sz w:val="24"/>
          <w:szCs w:val="24"/>
          <w:lang w:eastAsia="lv-LV"/>
        </w:rPr>
        <w:t>“</w:t>
      </w:r>
      <w:r w:rsidRPr="003D1CAB">
        <w:rPr>
          <w:rFonts w:ascii="Times New Roman" w:hAnsi="Times New Roman"/>
          <w:sz w:val="24"/>
          <w:szCs w:val="24"/>
          <w:lang w:eastAsia="zh-TW"/>
        </w:rPr>
        <w:t xml:space="preserve">Šo noteikumu ietvaros </w:t>
      </w:r>
      <w:r w:rsidRPr="003D1CAB">
        <w:rPr>
          <w:rFonts w:ascii="Times New Roman" w:hAnsi="Times New Roman"/>
          <w:sz w:val="24"/>
          <w:u w:val="single"/>
        </w:rPr>
        <w:t>aizdevuma vai garantijas</w:t>
      </w:r>
      <w:r w:rsidRPr="003D1CAB">
        <w:rPr>
          <w:rFonts w:ascii="Times New Roman" w:hAnsi="Times New Roman"/>
          <w:sz w:val="24"/>
          <w:szCs w:val="24"/>
          <w:lang w:eastAsia="zh-TW"/>
        </w:rPr>
        <w:t xml:space="preserve"> ņēmējs ir Latvijas Republikā reģistrēta komercdarbība vai lauksaimniecības vai mežsaimniecības pakalpojumu kooperatīvā sabiedrība.”</w:t>
      </w:r>
    </w:p>
    <w:p w14:paraId="352A4C09" w14:textId="551573BD" w:rsidR="00524204" w:rsidRPr="003D1CAB" w:rsidRDefault="00524204" w:rsidP="00174CB3">
      <w:pPr>
        <w:tabs>
          <w:tab w:val="left" w:pos="851"/>
        </w:tabs>
        <w:spacing w:after="0" w:line="240" w:lineRule="auto"/>
        <w:ind w:firstLine="567"/>
        <w:jc w:val="both"/>
        <w:rPr>
          <w:rFonts w:ascii="Times New Roman" w:hAnsi="Times New Roman"/>
          <w:sz w:val="24"/>
          <w:szCs w:val="24"/>
          <w:lang w:val="en-GB"/>
        </w:rPr>
      </w:pPr>
    </w:p>
    <w:p w14:paraId="7355C2F3" w14:textId="77777777" w:rsidR="00524204" w:rsidRPr="003D1CAB" w:rsidRDefault="00524204" w:rsidP="00174CB3">
      <w:pPr>
        <w:tabs>
          <w:tab w:val="left" w:pos="851"/>
        </w:tabs>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Piemērs (2):</w:t>
      </w:r>
    </w:p>
    <w:p w14:paraId="3C24E3E1" w14:textId="77777777" w:rsidR="00524204" w:rsidRPr="003D1CAB" w:rsidRDefault="00524204" w:rsidP="00174CB3">
      <w:pPr>
        <w:numPr>
          <w:ilvl w:val="0"/>
          <w:numId w:val="17"/>
        </w:numPr>
        <w:tabs>
          <w:tab w:val="left" w:pos="851"/>
        </w:tabs>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rPr>
        <w:t xml:space="preserve">“Noteikumi nosaka kārtību, kādā tiek piešķirti </w:t>
      </w:r>
      <w:r w:rsidRPr="003D1CAB">
        <w:rPr>
          <w:rFonts w:ascii="Times New Roman" w:hAnsi="Times New Roman"/>
          <w:sz w:val="24"/>
          <w:u w:val="single"/>
        </w:rPr>
        <w:t>nekustamā īpašuma nodokļa atvieglojumi fiziskām un juridiskām personām, kuras veic saimniecisko darbību pašvaldības administratīvajā teritorijā vai kuru nekustamie īpašumi tiek izmantoti šajos noteikumos noteiktās saimnieciskās darbības veikšanai</w:t>
      </w:r>
      <w:r w:rsidRPr="003D1CAB">
        <w:rPr>
          <w:rFonts w:ascii="Times New Roman" w:hAnsi="Times New Roman"/>
          <w:sz w:val="24"/>
          <w:szCs w:val="24"/>
        </w:rPr>
        <w:t>.”</w:t>
      </w:r>
    </w:p>
    <w:p w14:paraId="6E471576" w14:textId="45ACB68D" w:rsidR="00524204" w:rsidRPr="003D1CAB" w:rsidRDefault="00524204" w:rsidP="00174CB3">
      <w:pPr>
        <w:numPr>
          <w:ilvl w:val="0"/>
          <w:numId w:val="17"/>
        </w:numPr>
        <w:tabs>
          <w:tab w:val="left" w:pos="851"/>
        </w:tabs>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rPr>
        <w:t>“</w:t>
      </w:r>
      <w:r w:rsidRPr="003D1CAB">
        <w:rPr>
          <w:rFonts w:ascii="Times New Roman" w:hAnsi="Times New Roman"/>
          <w:sz w:val="24"/>
          <w:u w:val="single"/>
        </w:rPr>
        <w:t>Nekustamā īpašuma nodokļa atvieglojumu</w:t>
      </w:r>
      <w:r w:rsidRPr="003D1CAB">
        <w:rPr>
          <w:rFonts w:ascii="Times New Roman" w:hAnsi="Times New Roman"/>
          <w:sz w:val="24"/>
          <w:szCs w:val="24"/>
        </w:rPr>
        <w:t xml:space="preserve"> var piešķirt nodokļa maksātājiem </w:t>
      </w:r>
      <w:r w:rsidRPr="003D1CAB">
        <w:rPr>
          <w:rFonts w:ascii="Times New Roman" w:hAnsi="Times New Roman"/>
          <w:sz w:val="24"/>
          <w:u w:val="single"/>
        </w:rPr>
        <w:t>par</w:t>
      </w:r>
      <w:r w:rsidRPr="003D1CAB">
        <w:rPr>
          <w:rStyle w:val="apple-converted-space"/>
          <w:rFonts w:ascii="Times New Roman" w:hAnsi="Times New Roman"/>
          <w:sz w:val="24"/>
          <w:u w:val="single"/>
        </w:rPr>
        <w:t> </w:t>
      </w:r>
      <w:r w:rsidRPr="003D1CAB">
        <w:rPr>
          <w:rFonts w:ascii="Times New Roman" w:hAnsi="Times New Roman"/>
          <w:sz w:val="24"/>
          <w:u w:val="single"/>
        </w:rPr>
        <w:t>ēkām (telpu grupām), inženierbūvēm</w:t>
      </w:r>
      <w:r w:rsidRPr="003D1CAB">
        <w:rPr>
          <w:rStyle w:val="apple-converted-space"/>
          <w:rFonts w:ascii="Times New Roman" w:hAnsi="Times New Roman"/>
          <w:sz w:val="24"/>
          <w:u w:val="single"/>
        </w:rPr>
        <w:t> </w:t>
      </w:r>
      <w:r w:rsidRPr="003D1CAB">
        <w:rPr>
          <w:rFonts w:ascii="Times New Roman" w:hAnsi="Times New Roman"/>
          <w:sz w:val="24"/>
          <w:u w:val="single"/>
        </w:rPr>
        <w:t>un</w:t>
      </w:r>
      <w:r w:rsidRPr="003D1CAB">
        <w:rPr>
          <w:rStyle w:val="apple-converted-space"/>
          <w:rFonts w:ascii="Times New Roman" w:hAnsi="Times New Roman"/>
          <w:sz w:val="24"/>
          <w:u w:val="single"/>
        </w:rPr>
        <w:t> </w:t>
      </w:r>
      <w:r w:rsidRPr="003D1CAB">
        <w:rPr>
          <w:rFonts w:ascii="Times New Roman" w:hAnsi="Times New Roman"/>
          <w:sz w:val="24"/>
          <w:u w:val="single"/>
        </w:rPr>
        <w:t>zemi, kas tiek izmantoti ražošanas vajadzībām</w:t>
      </w:r>
      <w:r w:rsidRPr="003D1CAB">
        <w:rPr>
          <w:rFonts w:ascii="Times New Roman" w:hAnsi="Times New Roman"/>
          <w:sz w:val="24"/>
          <w:szCs w:val="24"/>
        </w:rPr>
        <w:t xml:space="preserve"> –</w:t>
      </w:r>
      <w:r w:rsidRPr="003D1CAB">
        <w:rPr>
          <w:rStyle w:val="apple-converted-space"/>
          <w:rFonts w:ascii="Times New Roman" w:hAnsi="Times New Roman"/>
          <w:sz w:val="24"/>
          <w:szCs w:val="24"/>
        </w:rPr>
        <w:t> </w:t>
      </w:r>
      <w:r w:rsidRPr="003D1CAB">
        <w:rPr>
          <w:rFonts w:ascii="Times New Roman" w:hAnsi="Times New Roman"/>
          <w:bCs/>
          <w:sz w:val="24"/>
          <w:szCs w:val="24"/>
        </w:rPr>
        <w:t>…. % apmērā</w:t>
      </w:r>
      <w:r w:rsidRPr="003D1CAB">
        <w:rPr>
          <w:rFonts w:ascii="Times New Roman" w:hAnsi="Times New Roman"/>
          <w:sz w:val="24"/>
          <w:szCs w:val="24"/>
        </w:rPr>
        <w:t>, sākot no gada, kad uzsākta saražotās produkcijas realizācija, un uzņēmuma gada vidējais nodarbināto skaits iepriekšējā taksācijas gadā ir 10 vai vairāk nodarbinātie.”</w:t>
      </w:r>
    </w:p>
    <w:p w14:paraId="0DE41EFC" w14:textId="77777777" w:rsidR="002F05E0" w:rsidRPr="003D1CAB" w:rsidRDefault="002F05E0" w:rsidP="00174CB3">
      <w:pPr>
        <w:tabs>
          <w:tab w:val="left" w:pos="851"/>
        </w:tabs>
        <w:spacing w:after="0" w:line="240" w:lineRule="auto"/>
        <w:ind w:left="567"/>
        <w:jc w:val="both"/>
        <w:rPr>
          <w:rFonts w:ascii="Times New Roman" w:hAnsi="Times New Roman"/>
          <w:sz w:val="24"/>
          <w:szCs w:val="24"/>
          <w:lang w:val="en-GB"/>
        </w:rPr>
      </w:pPr>
    </w:p>
    <w:p w14:paraId="4F6C3551" w14:textId="48919B79" w:rsidR="002F05E0" w:rsidRPr="003D1CAB" w:rsidRDefault="00524204" w:rsidP="00174CB3">
      <w:pPr>
        <w:pStyle w:val="Heading2"/>
        <w:tabs>
          <w:tab w:val="left" w:pos="851"/>
        </w:tabs>
        <w:spacing w:before="0" w:line="240" w:lineRule="auto"/>
        <w:ind w:left="0" w:firstLine="567"/>
        <w:rPr>
          <w:rFonts w:ascii="Times New Roman" w:hAnsi="Times New Roman"/>
          <w:b w:val="0"/>
          <w:lang w:val="en-GB"/>
        </w:rPr>
      </w:pPr>
      <w:bookmarkStart w:id="19" w:name="_Toc17125979"/>
      <w:r w:rsidRPr="003D1CAB">
        <w:rPr>
          <w:rFonts w:ascii="Times New Roman" w:hAnsi="Times New Roman"/>
          <w:color w:val="auto"/>
        </w:rPr>
        <w:lastRenderedPageBreak/>
        <w:t>Atbalsta</w:t>
      </w:r>
      <w:r w:rsidRPr="003D1CAB">
        <w:rPr>
          <w:rFonts w:ascii="Times New Roman" w:hAnsi="Times New Roman"/>
          <w:color w:val="auto"/>
          <w:lang w:val="en-GB"/>
        </w:rPr>
        <w:t xml:space="preserve"> saņēmēji</w:t>
      </w:r>
      <w:bookmarkEnd w:id="19"/>
    </w:p>
    <w:p w14:paraId="15063FB6" w14:textId="77777777" w:rsidR="002F05E0" w:rsidRPr="003D1CAB" w:rsidRDefault="002F05E0" w:rsidP="00174CB3">
      <w:pPr>
        <w:spacing w:after="0" w:line="240" w:lineRule="auto"/>
        <w:rPr>
          <w:lang w:val="en-GB"/>
        </w:rPr>
      </w:pPr>
    </w:p>
    <w:p w14:paraId="3EAAB26C" w14:textId="2A1DC3F1" w:rsidR="00524204" w:rsidRPr="003D1CAB" w:rsidRDefault="00524204"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lang w:val="en-GB"/>
        </w:rPr>
        <w:t xml:space="preserve">Noteikumos jānorāda, kādi atbalsta saņēmēji </w:t>
      </w:r>
      <w:r w:rsidR="0020489B" w:rsidRPr="003D1CAB">
        <w:rPr>
          <w:rFonts w:ascii="Times New Roman" w:hAnsi="Times New Roman"/>
          <w:sz w:val="24"/>
          <w:szCs w:val="24"/>
          <w:lang w:val="en-GB"/>
        </w:rPr>
        <w:t>(piemēram, MVU un/vai lielie uzņēmumi, fiziskas personas – samnieciskās darbības veicēji vai uzsācēji, kooperat</w:t>
      </w:r>
      <w:r w:rsidR="002A1730" w:rsidRPr="003D1CAB">
        <w:rPr>
          <w:rFonts w:ascii="Times New Roman" w:hAnsi="Times New Roman"/>
          <w:sz w:val="24"/>
          <w:szCs w:val="24"/>
          <w:lang w:val="en-GB"/>
        </w:rPr>
        <w:t>ī</w:t>
      </w:r>
      <w:r w:rsidR="0020489B" w:rsidRPr="003D1CAB">
        <w:rPr>
          <w:rFonts w:ascii="Times New Roman" w:hAnsi="Times New Roman"/>
          <w:sz w:val="24"/>
          <w:szCs w:val="24"/>
          <w:lang w:val="en-GB"/>
        </w:rPr>
        <w:t xml:space="preserve">vi utt.) </w:t>
      </w:r>
      <w:r w:rsidRPr="003D1CAB">
        <w:rPr>
          <w:rFonts w:ascii="Times New Roman" w:hAnsi="Times New Roman"/>
          <w:sz w:val="24"/>
          <w:szCs w:val="24"/>
          <w:lang w:val="en-GB"/>
        </w:rPr>
        <w:t xml:space="preserve">pasākuma ietvaros var/nevar pretendēt uz atbalstu. </w:t>
      </w:r>
    </w:p>
    <w:p w14:paraId="358BA91C" w14:textId="7F42BCB2" w:rsidR="00524204" w:rsidRPr="003D1CAB" w:rsidRDefault="00524204"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Lai arī </w:t>
      </w:r>
      <w:r w:rsidR="001360F3" w:rsidRPr="003D1CAB">
        <w:rPr>
          <w:rFonts w:ascii="Times New Roman" w:hAnsi="Times New Roman"/>
          <w:sz w:val="24"/>
          <w:szCs w:val="24"/>
        </w:rPr>
        <w:t xml:space="preserve">grantu gadījumā </w:t>
      </w:r>
      <w:r w:rsidRPr="003D1CAB">
        <w:rPr>
          <w:rFonts w:ascii="Times New Roman" w:hAnsi="Times New Roman"/>
          <w:bCs/>
          <w:sz w:val="24"/>
          <w:szCs w:val="24"/>
        </w:rPr>
        <w:t>Komisijas regula Nr.1407/2013</w:t>
      </w:r>
      <w:r w:rsidRPr="003D1CAB">
        <w:rPr>
          <w:rFonts w:ascii="Times New Roman" w:hAnsi="Times New Roman"/>
          <w:sz w:val="20"/>
        </w:rPr>
        <w:t xml:space="preserve"> </w:t>
      </w:r>
      <w:r w:rsidRPr="003D1CAB">
        <w:rPr>
          <w:rFonts w:ascii="Times New Roman" w:hAnsi="Times New Roman"/>
          <w:sz w:val="24"/>
          <w:szCs w:val="24"/>
        </w:rPr>
        <w:t xml:space="preserve">neparedz izslēgt no </w:t>
      </w:r>
      <w:r w:rsidRPr="003D1CAB">
        <w:rPr>
          <w:rFonts w:ascii="Times New Roman" w:hAnsi="Times New Roman"/>
          <w:bCs/>
          <w:sz w:val="24"/>
          <w:szCs w:val="24"/>
        </w:rPr>
        <w:t>Komisijas regulas Nr.1407/2013</w:t>
      </w:r>
      <w:r w:rsidRPr="003D1CAB">
        <w:rPr>
          <w:rFonts w:ascii="Times New Roman" w:hAnsi="Times New Roman"/>
          <w:bCs/>
          <w:sz w:val="20"/>
          <w:szCs w:val="20"/>
        </w:rPr>
        <w:t xml:space="preserve"> </w:t>
      </w:r>
      <w:r w:rsidRPr="003D1CAB">
        <w:rPr>
          <w:rFonts w:ascii="Times New Roman" w:hAnsi="Times New Roman"/>
          <w:sz w:val="24"/>
          <w:szCs w:val="24"/>
        </w:rPr>
        <w:t>darbības jomas grūtībās nonākušus uzņēmumus, kas atbilst definīcijai, kas noteikta Eiropas Komisijas paziņojumā “</w:t>
      </w:r>
      <w:r w:rsidRPr="003D1CAB">
        <w:rPr>
          <w:rFonts w:ascii="Times New Roman" w:hAnsi="Times New Roman"/>
          <w:i/>
          <w:sz w:val="24"/>
        </w:rPr>
        <w:t>Pamatnostādnes par valsts atbalstu grūtībās nonākušu nefinanšu uzņēmumu glābšanai un pārstrukturēšanai</w:t>
      </w:r>
      <w:r w:rsidRPr="003D1CAB">
        <w:rPr>
          <w:rFonts w:ascii="Times New Roman" w:hAnsi="Times New Roman"/>
          <w:sz w:val="24"/>
          <w:szCs w:val="24"/>
        </w:rPr>
        <w:t xml:space="preserve">” (Eiropas Savienības Oficiālais Vēstnesis, 2014.gada 31.jūlijs, C 249), </w:t>
      </w:r>
      <w:r w:rsidR="00D10FE1" w:rsidRPr="003D1CAB">
        <w:rPr>
          <w:rFonts w:ascii="Times New Roman" w:hAnsi="Times New Roman"/>
          <w:sz w:val="24"/>
          <w:szCs w:val="24"/>
        </w:rPr>
        <w:t xml:space="preserve">atsevišķos gadījumos </w:t>
      </w:r>
      <w:r w:rsidRPr="003D1CAB">
        <w:rPr>
          <w:rFonts w:ascii="Times New Roman" w:hAnsi="Times New Roman"/>
          <w:sz w:val="24"/>
          <w:szCs w:val="24"/>
        </w:rPr>
        <w:t xml:space="preserve">ES fondu noteikumi neļauj piešķirt finasējumu grūtībās nonākušiem uzņēmumiem. Līdz ar to, lai varētu pretendēt uz ES fondu finansējumu, izstrādājot jaunus noteikumu projektus, </w:t>
      </w:r>
      <w:r w:rsidR="00D10FE1" w:rsidRPr="003D1CAB">
        <w:rPr>
          <w:rFonts w:ascii="Times New Roman" w:hAnsi="Times New Roman"/>
          <w:sz w:val="24"/>
          <w:szCs w:val="24"/>
        </w:rPr>
        <w:t>šis nosacījums būtu iekļaujams atbilstoši ES fondu regulējumā noteiktajam</w:t>
      </w:r>
      <w:r w:rsidRPr="003D1CAB">
        <w:rPr>
          <w:rFonts w:ascii="Times New Roman" w:hAnsi="Times New Roman"/>
          <w:sz w:val="24"/>
          <w:szCs w:val="24"/>
        </w:rPr>
        <w:t>.</w:t>
      </w:r>
    </w:p>
    <w:p w14:paraId="49E362C6" w14:textId="46519838" w:rsidR="0019734E" w:rsidRPr="003D1CAB" w:rsidRDefault="0019734E" w:rsidP="000D5C3D">
      <w:pPr>
        <w:spacing w:after="0" w:line="240" w:lineRule="auto"/>
        <w:ind w:firstLine="567"/>
        <w:jc w:val="both"/>
        <w:rPr>
          <w:rFonts w:ascii="Times New Roman" w:hAnsi="Times New Roman"/>
          <w:sz w:val="24"/>
          <w:lang w:val="en-GB"/>
        </w:rPr>
      </w:pPr>
      <w:r w:rsidRPr="003D1CAB">
        <w:rPr>
          <w:rFonts w:ascii="Times New Roman" w:hAnsi="Times New Roman"/>
          <w:b/>
          <w:sz w:val="24"/>
          <w:szCs w:val="24"/>
          <w:lang w:val="en-GB"/>
        </w:rPr>
        <w:t>NB! Jāņem vērā specifiskie nosacījumi, ja atbalstu piešķir galvojumu un aizdevumu veidā</w:t>
      </w:r>
      <w:r w:rsidR="0012050C" w:rsidRPr="003D1CAB">
        <w:rPr>
          <w:rFonts w:ascii="Times New Roman" w:hAnsi="Times New Roman"/>
          <w:b/>
          <w:sz w:val="24"/>
          <w:szCs w:val="24"/>
          <w:lang w:val="en-GB"/>
        </w:rPr>
        <w:t xml:space="preserve"> (sk. I nodaļas 3.punktu)</w:t>
      </w:r>
      <w:r w:rsidRPr="003D1CAB">
        <w:rPr>
          <w:rFonts w:ascii="Times New Roman" w:hAnsi="Times New Roman"/>
          <w:b/>
          <w:sz w:val="24"/>
          <w:szCs w:val="24"/>
          <w:lang w:val="en-GB"/>
        </w:rPr>
        <w:t>.</w:t>
      </w:r>
      <w:r w:rsidR="00824088" w:rsidRPr="003D1CAB">
        <w:rPr>
          <w:rFonts w:ascii="Times New Roman" w:hAnsi="Times New Roman"/>
          <w:sz w:val="24"/>
          <w:szCs w:val="24"/>
          <w:lang w:val="en-GB"/>
        </w:rPr>
        <w:t xml:space="preserve"> </w:t>
      </w:r>
    </w:p>
    <w:p w14:paraId="0A2425F6" w14:textId="77777777" w:rsidR="002F05E0" w:rsidRPr="003D1CAB" w:rsidRDefault="002F05E0" w:rsidP="00174CB3">
      <w:pPr>
        <w:spacing w:after="0" w:line="240" w:lineRule="auto"/>
        <w:ind w:firstLine="567"/>
        <w:jc w:val="both"/>
        <w:rPr>
          <w:rFonts w:ascii="Times New Roman" w:hAnsi="Times New Roman"/>
          <w:sz w:val="24"/>
          <w:lang w:val="en-GB"/>
        </w:rPr>
      </w:pPr>
    </w:p>
    <w:p w14:paraId="33512A56"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Piemēri:</w:t>
      </w:r>
    </w:p>
    <w:p w14:paraId="4BD1E801" w14:textId="77777777" w:rsidR="00524204" w:rsidRPr="003D1CAB" w:rsidRDefault="00524204" w:rsidP="00174CB3">
      <w:pPr>
        <w:numPr>
          <w:ilvl w:val="0"/>
          <w:numId w:val="21"/>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lang w:eastAsia="lv-LV"/>
        </w:rPr>
      </w:pPr>
      <w:r w:rsidRPr="003D1CAB">
        <w:rPr>
          <w:rFonts w:ascii="Times New Roman" w:hAnsi="Times New Roman"/>
          <w:sz w:val="24"/>
          <w:szCs w:val="24"/>
          <w:lang w:eastAsia="lv-LV"/>
        </w:rPr>
        <w:t>“</w:t>
      </w:r>
      <w:r w:rsidRPr="003D1CAB">
        <w:rPr>
          <w:rFonts w:ascii="Times New Roman" w:hAnsi="Times New Roman"/>
          <w:sz w:val="24"/>
          <w:szCs w:val="24"/>
          <w:lang w:eastAsia="zh-TW"/>
        </w:rPr>
        <w:t>Šo noteikumu ietvaros atbalsta saņēmējs ir Latvijas Republikā reģistrēts:</w:t>
      </w:r>
    </w:p>
    <w:p w14:paraId="4EBE4222" w14:textId="4EE4DA84" w:rsidR="00524204" w:rsidRPr="003D1CAB" w:rsidRDefault="00CA03E0" w:rsidP="00174CB3">
      <w:pPr>
        <w:pStyle w:val="ListParagraph"/>
        <w:numPr>
          <w:ilvl w:val="3"/>
          <w:numId w:val="50"/>
        </w:numPr>
        <w:tabs>
          <w:tab w:val="left" w:pos="284"/>
          <w:tab w:val="left" w:pos="851"/>
        </w:tabs>
        <w:spacing w:after="0" w:line="240" w:lineRule="auto"/>
        <w:ind w:left="0" w:firstLine="567"/>
        <w:contextualSpacing w:val="0"/>
        <w:jc w:val="both"/>
        <w:rPr>
          <w:rFonts w:ascii="Times New Roman" w:hAnsi="Times New Roman"/>
          <w:sz w:val="24"/>
          <w:szCs w:val="24"/>
          <w:lang w:eastAsia="zh-TW"/>
        </w:rPr>
      </w:pPr>
      <w:r w:rsidRPr="003D1CAB">
        <w:rPr>
          <w:rFonts w:ascii="Times New Roman" w:hAnsi="Times New Roman"/>
          <w:sz w:val="24"/>
          <w:szCs w:val="24"/>
          <w:lang w:eastAsia="zh-TW"/>
        </w:rPr>
        <w:t xml:space="preserve"> </w:t>
      </w:r>
      <w:r w:rsidR="00524204" w:rsidRPr="003D1CAB">
        <w:rPr>
          <w:rFonts w:ascii="Times New Roman" w:hAnsi="Times New Roman"/>
          <w:sz w:val="24"/>
          <w:szCs w:val="24"/>
          <w:lang w:eastAsia="zh-TW"/>
        </w:rPr>
        <w:t>sīkais (mikro), mazais un vidējais komersants vai lauksaimniecības pakalpojumu kooperatīvā sabiedrība vai mežsaimniecības pakalpojumu kooperatīvā sabiedrība, kas atbilst Komisijas 2014.gada 17.jūnija Regulas (ES) Nr.651/2014, ar ko noteiktas atbalsta kategorijas atzīst par saderīgām ar iekšējo tirgu, piemērojot Līguma 107. un 108.pantu (vispārējā grupu atbrīvojuma regula) (Eiropas Savienības Oficiālais Vēstnesis, 2014.gada 26.jūnijs, L 187) 1.pielikumā noteiktajām definīcijām;</w:t>
      </w:r>
    </w:p>
    <w:p w14:paraId="73FBEF09" w14:textId="1F6970A1" w:rsidR="00524204" w:rsidRPr="003D1CAB" w:rsidRDefault="00CA03E0" w:rsidP="00174CB3">
      <w:pPr>
        <w:pStyle w:val="ListParagraph"/>
        <w:numPr>
          <w:ilvl w:val="3"/>
          <w:numId w:val="50"/>
        </w:numPr>
        <w:tabs>
          <w:tab w:val="left" w:pos="284"/>
          <w:tab w:val="left" w:pos="851"/>
        </w:tabs>
        <w:spacing w:after="0" w:line="240" w:lineRule="auto"/>
        <w:ind w:left="0" w:firstLine="567"/>
        <w:contextualSpacing w:val="0"/>
        <w:jc w:val="both"/>
        <w:rPr>
          <w:rFonts w:ascii="Times New Roman" w:hAnsi="Times New Roman"/>
          <w:sz w:val="24"/>
          <w:szCs w:val="24"/>
          <w:lang w:eastAsia="zh-TW"/>
        </w:rPr>
      </w:pPr>
      <w:r w:rsidRPr="003D1CAB">
        <w:rPr>
          <w:rFonts w:ascii="Times New Roman" w:hAnsi="Times New Roman"/>
          <w:sz w:val="24"/>
          <w:szCs w:val="24"/>
          <w:lang w:eastAsia="zh-TW"/>
        </w:rPr>
        <w:t xml:space="preserve"> </w:t>
      </w:r>
      <w:r w:rsidR="00524204" w:rsidRPr="003D1CAB">
        <w:rPr>
          <w:rFonts w:ascii="Times New Roman" w:hAnsi="Times New Roman"/>
          <w:sz w:val="24"/>
          <w:szCs w:val="24"/>
          <w:lang w:eastAsia="zh-TW"/>
        </w:rPr>
        <w:t>lielais komersants vai lauksaimniecības vai mežsaimniecības pakalpojumu kooperatīvā sabiedrība vai lauksaimniecības pakalpojumu kooperatīvā sabiedrība, kas neatbilst</w:t>
      </w:r>
      <w:r w:rsidR="00524204" w:rsidRPr="003D1CAB">
        <w:rPr>
          <w:rFonts w:ascii="Times New Roman" w:hAnsi="Times New Roman"/>
          <w:sz w:val="24"/>
          <w:szCs w:val="24"/>
        </w:rPr>
        <w:t xml:space="preserve"> </w:t>
      </w:r>
      <w:r w:rsidR="00524204" w:rsidRPr="003D1CAB">
        <w:rPr>
          <w:rFonts w:ascii="Times New Roman" w:hAnsi="Times New Roman"/>
          <w:sz w:val="24"/>
          <w:szCs w:val="24"/>
          <w:lang w:eastAsia="zh-TW"/>
        </w:rPr>
        <w:t>Komisijas Regulas Nr.651/2014 1.pielikumā noteiktajām definīcijām.”</w:t>
      </w:r>
    </w:p>
    <w:p w14:paraId="230E208F" w14:textId="76FA0133" w:rsidR="00524204" w:rsidRPr="003D1CAB" w:rsidRDefault="00524204" w:rsidP="00174CB3">
      <w:pPr>
        <w:numPr>
          <w:ilvl w:val="0"/>
          <w:numId w:val="21"/>
        </w:numPr>
        <w:tabs>
          <w:tab w:val="left" w:pos="851"/>
        </w:tabs>
        <w:spacing w:after="0" w:line="240" w:lineRule="auto"/>
        <w:ind w:left="0" w:firstLine="567"/>
        <w:jc w:val="both"/>
        <w:rPr>
          <w:rFonts w:ascii="Times New Roman" w:hAnsi="Times New Roman"/>
          <w:sz w:val="28"/>
        </w:rPr>
      </w:pPr>
      <w:r w:rsidRPr="003D1CAB">
        <w:rPr>
          <w:rFonts w:ascii="Times New Roman" w:hAnsi="Times New Roman"/>
          <w:sz w:val="24"/>
          <w:szCs w:val="24"/>
        </w:rPr>
        <w:t xml:space="preserve">“Atbalstu samazinātas nomas maksas veidā nevar piemērot, ja potenciālajam nomniekam </w:t>
      </w:r>
      <w:r w:rsidR="00D5106A" w:rsidRPr="003D1CAB">
        <w:rPr>
          <w:rFonts w:ascii="Times New Roman" w:hAnsi="Times New Roman"/>
          <w:sz w:val="24"/>
          <w:szCs w:val="24"/>
        </w:rPr>
        <w:t>ir ierosināta tiesiskās aizsardzības procesa lieta, tiek īstenots tiesiskās aizsardzības process vai ir pasludināts maksātnespējas process, vai tas atbilst normatīvajos aktos noteiktiem kritērijiem, lai tam pēc kreditora pieprasījuma piemērotu maksātnespējas procedūru.</w:t>
      </w:r>
      <w:r w:rsidRPr="003D1CAB">
        <w:rPr>
          <w:rFonts w:ascii="Times New Roman" w:hAnsi="Times New Roman"/>
          <w:sz w:val="24"/>
          <w:szCs w:val="24"/>
        </w:rPr>
        <w:t>”</w:t>
      </w:r>
    </w:p>
    <w:p w14:paraId="1DA0417A" w14:textId="77777777" w:rsidR="002F05E0" w:rsidRPr="003D1CAB" w:rsidRDefault="002F05E0" w:rsidP="00174CB3">
      <w:pPr>
        <w:tabs>
          <w:tab w:val="left" w:pos="851"/>
        </w:tabs>
        <w:spacing w:after="0" w:line="240" w:lineRule="auto"/>
        <w:ind w:left="567"/>
        <w:jc w:val="both"/>
        <w:rPr>
          <w:rFonts w:ascii="Times New Roman" w:hAnsi="Times New Roman"/>
          <w:sz w:val="28"/>
        </w:rPr>
      </w:pPr>
    </w:p>
    <w:p w14:paraId="7003E430" w14:textId="1FF10239" w:rsidR="00524204" w:rsidRPr="003D1CAB" w:rsidRDefault="00524204" w:rsidP="00174CB3">
      <w:pPr>
        <w:pStyle w:val="Heading2"/>
        <w:tabs>
          <w:tab w:val="left" w:pos="851"/>
        </w:tabs>
        <w:spacing w:before="0" w:line="240" w:lineRule="auto"/>
        <w:ind w:left="0" w:firstLine="567"/>
        <w:rPr>
          <w:rFonts w:ascii="Times New Roman" w:hAnsi="Times New Roman"/>
          <w:b w:val="0"/>
          <w:lang w:val="en-GB"/>
        </w:rPr>
      </w:pPr>
      <w:bookmarkStart w:id="20" w:name="_Toc15029427"/>
      <w:bookmarkStart w:id="21" w:name="_Toc15030106"/>
      <w:bookmarkStart w:id="22" w:name="_Toc15030760"/>
      <w:bookmarkStart w:id="23" w:name="_Toc15032453"/>
      <w:bookmarkStart w:id="24" w:name="_Toc15314636"/>
      <w:bookmarkStart w:id="25" w:name="_Toc17125980"/>
      <w:bookmarkEnd w:id="20"/>
      <w:bookmarkEnd w:id="21"/>
      <w:bookmarkEnd w:id="22"/>
      <w:bookmarkEnd w:id="23"/>
      <w:bookmarkEnd w:id="24"/>
      <w:r w:rsidRPr="003D1CAB">
        <w:rPr>
          <w:rFonts w:ascii="Times New Roman" w:hAnsi="Times New Roman"/>
          <w:color w:val="auto"/>
          <w:lang w:val="en-GB"/>
        </w:rPr>
        <w:t>Neatbalstāmās nozares un darbības, izmaksu nošķiršana</w:t>
      </w:r>
      <w:bookmarkEnd w:id="25"/>
    </w:p>
    <w:p w14:paraId="7BEEFC4D" w14:textId="77777777" w:rsidR="002F05E0" w:rsidRPr="003D1CAB" w:rsidRDefault="002F05E0" w:rsidP="00174CB3">
      <w:pPr>
        <w:spacing w:after="0" w:line="240" w:lineRule="auto"/>
        <w:rPr>
          <w:lang w:val="en-GB"/>
        </w:rPr>
      </w:pPr>
    </w:p>
    <w:p w14:paraId="60560843" w14:textId="4E04A50D" w:rsidR="00524204" w:rsidRPr="003D1CAB" w:rsidRDefault="00524204" w:rsidP="002F05E0">
      <w:pPr>
        <w:spacing w:after="0" w:line="240" w:lineRule="auto"/>
        <w:ind w:firstLine="567"/>
        <w:jc w:val="both"/>
        <w:rPr>
          <w:rFonts w:ascii="Times New Roman" w:hAnsi="Times New Roman"/>
          <w:sz w:val="24"/>
          <w:szCs w:val="24"/>
        </w:rPr>
      </w:pPr>
      <w:r w:rsidRPr="003D1CAB">
        <w:rPr>
          <w:rFonts w:ascii="Times New Roman" w:hAnsi="Times New Roman"/>
          <w:sz w:val="24"/>
          <w:szCs w:val="24"/>
          <w:lang w:val="en-GB"/>
        </w:rPr>
        <w:t xml:space="preserve">Noteikumos ir jāiekļauj tās nozares un darbības, kurām netiek pieķirts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Kā arī, ja </w:t>
      </w:r>
      <w:r w:rsidR="00BF068E" w:rsidRPr="003D1CAB">
        <w:rPr>
          <w:rFonts w:ascii="Times New Roman" w:hAnsi="Times New Roman"/>
          <w:sz w:val="24"/>
          <w:szCs w:val="24"/>
          <w:lang w:val="en-GB"/>
        </w:rPr>
        <w:t xml:space="preserve">pastāv iespēja, ka </w:t>
      </w:r>
      <w:r w:rsidR="00BF068E" w:rsidRPr="003D1CAB">
        <w:rPr>
          <w:rFonts w:ascii="Times New Roman" w:hAnsi="Times New Roman"/>
          <w:sz w:val="24"/>
          <w:szCs w:val="24"/>
        </w:rPr>
        <w:t xml:space="preserve">saimnieciskās darbības veicējs, kuram piemēro atbalstu, darbojas arī nozarēs, kam </w:t>
      </w:r>
      <w:r w:rsidRPr="003D1CAB">
        <w:rPr>
          <w:rFonts w:ascii="Times New Roman" w:hAnsi="Times New Roman"/>
          <w:sz w:val="24"/>
          <w:szCs w:val="24"/>
        </w:rPr>
        <w:t xml:space="preserve">atbalsts </w:t>
      </w:r>
      <w:r w:rsidR="00BF068E" w:rsidRPr="003D1CAB">
        <w:rPr>
          <w:rFonts w:ascii="Times New Roman" w:hAnsi="Times New Roman"/>
          <w:sz w:val="24"/>
          <w:szCs w:val="24"/>
        </w:rPr>
        <w:t xml:space="preserve">var </w:t>
      </w:r>
      <w:r w:rsidRPr="003D1CAB">
        <w:rPr>
          <w:rFonts w:ascii="Times New Roman" w:hAnsi="Times New Roman"/>
          <w:sz w:val="24"/>
          <w:szCs w:val="24"/>
        </w:rPr>
        <w:t>ti</w:t>
      </w:r>
      <w:r w:rsidR="00BF068E" w:rsidRPr="003D1CAB">
        <w:rPr>
          <w:rFonts w:ascii="Times New Roman" w:hAnsi="Times New Roman"/>
          <w:sz w:val="24"/>
          <w:szCs w:val="24"/>
        </w:rPr>
        <w:t>kt</w:t>
      </w:r>
      <w:r w:rsidRPr="003D1CAB">
        <w:rPr>
          <w:rFonts w:ascii="Times New Roman" w:hAnsi="Times New Roman"/>
          <w:sz w:val="24"/>
          <w:szCs w:val="24"/>
        </w:rPr>
        <w:t xml:space="preserve"> sniegts ar citām </w:t>
      </w:r>
      <w:r w:rsidRPr="003D1CAB">
        <w:rPr>
          <w:rFonts w:ascii="Times New Roman" w:hAnsi="Times New Roman"/>
          <w:i/>
          <w:sz w:val="24"/>
          <w:szCs w:val="24"/>
        </w:rPr>
        <w:t>de minimis</w:t>
      </w:r>
      <w:r w:rsidRPr="003D1CAB">
        <w:rPr>
          <w:rFonts w:ascii="Times New Roman" w:hAnsi="Times New Roman"/>
          <w:sz w:val="24"/>
          <w:szCs w:val="24"/>
        </w:rPr>
        <w:t xml:space="preserve"> regulām, ir jāietver arī nosacījums par </w:t>
      </w:r>
      <w:r w:rsidR="00824088" w:rsidRPr="003D1CAB">
        <w:rPr>
          <w:rFonts w:ascii="Times New Roman" w:hAnsi="Times New Roman"/>
          <w:sz w:val="24"/>
          <w:szCs w:val="24"/>
        </w:rPr>
        <w:t xml:space="preserve">darbību un </w:t>
      </w:r>
      <w:r w:rsidRPr="003D1CAB">
        <w:rPr>
          <w:rFonts w:ascii="Times New Roman" w:hAnsi="Times New Roman"/>
          <w:sz w:val="24"/>
          <w:szCs w:val="24"/>
        </w:rPr>
        <w:t>izmaksu nošķiršanu</w:t>
      </w:r>
      <w:r w:rsidR="0012050C" w:rsidRPr="003D1CAB">
        <w:rPr>
          <w:rFonts w:ascii="Times New Roman" w:hAnsi="Times New Roman"/>
          <w:sz w:val="24"/>
          <w:szCs w:val="24"/>
        </w:rPr>
        <w:t xml:space="preserve"> (</w:t>
      </w:r>
      <w:r w:rsidR="0012050C" w:rsidRPr="003D1CAB">
        <w:rPr>
          <w:rFonts w:ascii="Times New Roman" w:hAnsi="Times New Roman"/>
          <w:sz w:val="24"/>
          <w:szCs w:val="24"/>
          <w:lang w:val="en-GB"/>
        </w:rPr>
        <w:t xml:space="preserve">Komisijas regulas Nr.1407/2013 </w:t>
      </w:r>
      <w:r w:rsidR="0012050C" w:rsidRPr="003D1CAB">
        <w:rPr>
          <w:rFonts w:ascii="Times New Roman" w:hAnsi="Times New Roman"/>
          <w:sz w:val="24"/>
          <w:szCs w:val="24"/>
        </w:rPr>
        <w:t>1.panta 2.punkts un 3.panta 3.punkts)</w:t>
      </w:r>
      <w:r w:rsidRPr="003D1CAB">
        <w:rPr>
          <w:rFonts w:ascii="Times New Roman" w:hAnsi="Times New Roman"/>
          <w:sz w:val="24"/>
          <w:szCs w:val="24"/>
        </w:rPr>
        <w:t>.</w:t>
      </w:r>
    </w:p>
    <w:p w14:paraId="5F87D1DF" w14:textId="77777777" w:rsidR="00524204" w:rsidRPr="003D1CAB" w:rsidRDefault="00524204" w:rsidP="002F05E0">
      <w:pPr>
        <w:spacing w:after="0" w:line="240" w:lineRule="auto"/>
        <w:ind w:firstLine="567"/>
        <w:jc w:val="both"/>
        <w:rPr>
          <w:rFonts w:ascii="Times New Roman" w:hAnsi="Times New Roman"/>
          <w:sz w:val="24"/>
          <w:szCs w:val="24"/>
          <w:lang w:val="en-GB"/>
        </w:rPr>
      </w:pP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w:t>
      </w:r>
      <w:r w:rsidR="00824088" w:rsidRPr="003D1CAB">
        <w:rPr>
          <w:rFonts w:ascii="Times New Roman" w:hAnsi="Times New Roman"/>
          <w:sz w:val="24"/>
          <w:szCs w:val="24"/>
          <w:lang w:val="en-GB"/>
        </w:rPr>
        <w:t xml:space="preserve">ar Komisijas regulu Nr.1407/2013 </w:t>
      </w:r>
      <w:r w:rsidRPr="003D1CAB">
        <w:rPr>
          <w:rFonts w:ascii="Times New Roman" w:hAnsi="Times New Roman"/>
          <w:sz w:val="24"/>
          <w:szCs w:val="24"/>
          <w:lang w:val="en-GB"/>
        </w:rPr>
        <w:t>nepiešķir zvejniecības un akvakultūras, lauksaimniecības produktu primārās ražošanas un lauksaimniecības produktu pārstrādes un tirdzniecības (ar nosacījumiem) nozarēs, t.i., nozarēm, kas minētas regulas 1.panta 1.punkta a) - c) apakšpunktos.</w:t>
      </w:r>
    </w:p>
    <w:p w14:paraId="788B488D" w14:textId="700D0A1E" w:rsidR="00524204" w:rsidRPr="003D1CAB" w:rsidRDefault="00524204" w:rsidP="002F05E0">
      <w:pPr>
        <w:spacing w:after="0" w:line="240" w:lineRule="auto"/>
        <w:ind w:firstLine="567"/>
        <w:jc w:val="both"/>
        <w:rPr>
          <w:rFonts w:ascii="Times New Roman" w:hAnsi="Times New Roman"/>
          <w:sz w:val="24"/>
          <w:szCs w:val="24"/>
          <w:lang w:val="en-GB"/>
        </w:rPr>
      </w:pP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w:t>
      </w:r>
      <w:r w:rsidR="00824088" w:rsidRPr="003D1CAB">
        <w:rPr>
          <w:rFonts w:ascii="Times New Roman" w:hAnsi="Times New Roman"/>
          <w:sz w:val="24"/>
          <w:szCs w:val="24"/>
          <w:lang w:val="en-GB"/>
        </w:rPr>
        <w:t xml:space="preserve">ar </w:t>
      </w:r>
      <w:r w:rsidR="00824088" w:rsidRPr="003D1CAB">
        <w:rPr>
          <w:rFonts w:ascii="Times New Roman" w:hAnsi="Times New Roman"/>
          <w:iCs/>
          <w:sz w:val="24"/>
          <w:szCs w:val="24"/>
        </w:rPr>
        <w:t>Komisijas regulu Nr.1407/2013</w:t>
      </w:r>
      <w:r w:rsidR="00824088" w:rsidRPr="003D1CAB">
        <w:rPr>
          <w:rFonts w:ascii="Times New Roman" w:hAnsi="Times New Roman"/>
          <w:sz w:val="24"/>
        </w:rPr>
        <w:t xml:space="preserve"> </w:t>
      </w:r>
      <w:r w:rsidRPr="003D1CAB">
        <w:rPr>
          <w:rFonts w:ascii="Times New Roman" w:hAnsi="Times New Roman"/>
          <w:sz w:val="24"/>
          <w:szCs w:val="24"/>
          <w:lang w:val="en-GB"/>
        </w:rPr>
        <w:t>nepieš</w:t>
      </w:r>
      <w:r w:rsidR="0012050C" w:rsidRPr="003D1CAB">
        <w:rPr>
          <w:rFonts w:ascii="Times New Roman" w:hAnsi="Times New Roman"/>
          <w:sz w:val="24"/>
          <w:szCs w:val="24"/>
          <w:lang w:val="en-GB"/>
        </w:rPr>
        <w:t>ķ</w:t>
      </w:r>
      <w:r w:rsidRPr="003D1CAB">
        <w:rPr>
          <w:rFonts w:ascii="Times New Roman" w:hAnsi="Times New Roman"/>
          <w:sz w:val="24"/>
          <w:szCs w:val="24"/>
          <w:lang w:val="en-GB"/>
        </w:rPr>
        <w:t xml:space="preserve">ir darbībām, kas saistītas ar eksportu uz trešām valstīm vai dalībvalstīm, tas ir, atbalstu, kas tieši saistīts ar eksportētajiem daudzumiem, izplatīšanas tīkla izveidi un darbību vai citiem kārtējiem izdevumiem, kas saistīti ar eksporta darbībām un, ja importa preču vietā tiek izmantotas vietējās preces, t.i., neatbalstāmām darbības, kas minētas </w:t>
      </w:r>
      <w:r w:rsidRPr="003D1CAB">
        <w:rPr>
          <w:rFonts w:ascii="Times New Roman" w:hAnsi="Times New Roman"/>
          <w:bCs/>
          <w:sz w:val="24"/>
          <w:szCs w:val="24"/>
        </w:rPr>
        <w:t>Komisijas regulas Nr.1407/2013</w:t>
      </w:r>
      <w:r w:rsidRPr="003D1CAB">
        <w:rPr>
          <w:rFonts w:ascii="Times New Roman" w:hAnsi="Times New Roman"/>
          <w:sz w:val="24"/>
          <w:szCs w:val="24"/>
          <w:lang w:val="en-GB"/>
        </w:rPr>
        <w:t xml:space="preserve"> 1.panta 1.punkta d) - e) apakšpunktos.</w:t>
      </w:r>
    </w:p>
    <w:p w14:paraId="3D6AD74E" w14:textId="3AC4DBD9" w:rsidR="0012050C" w:rsidRPr="003D1CAB" w:rsidRDefault="00A5484C" w:rsidP="002F05E0">
      <w:pPr>
        <w:spacing w:after="0" w:line="240" w:lineRule="auto"/>
        <w:ind w:firstLine="567"/>
        <w:jc w:val="both"/>
        <w:rPr>
          <w:rFonts w:ascii="Times New Roman" w:hAnsi="Times New Roman"/>
          <w:color w:val="444444"/>
          <w:sz w:val="24"/>
          <w:szCs w:val="24"/>
          <w:shd w:val="clear" w:color="auto" w:fill="FFFFFF"/>
        </w:rPr>
      </w:pPr>
      <w:bookmarkStart w:id="26" w:name="_Hlk92359840"/>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ar </w:t>
      </w:r>
      <w:r w:rsidRPr="003D1CAB">
        <w:rPr>
          <w:rFonts w:ascii="Times New Roman" w:hAnsi="Times New Roman"/>
          <w:iCs/>
          <w:sz w:val="24"/>
          <w:szCs w:val="24"/>
        </w:rPr>
        <w:t>Komisijas regulu Nr.1407/2013</w:t>
      </w:r>
      <w:r w:rsidRPr="003D1CAB">
        <w:rPr>
          <w:rFonts w:ascii="Times New Roman" w:hAnsi="Times New Roman"/>
          <w:sz w:val="24"/>
          <w:szCs w:val="24"/>
        </w:rPr>
        <w:t xml:space="preserve"> </w:t>
      </w:r>
      <w:r w:rsidRPr="003D1CAB">
        <w:rPr>
          <w:rFonts w:ascii="Times New Roman" w:hAnsi="Times New Roman"/>
          <w:sz w:val="24"/>
          <w:szCs w:val="24"/>
          <w:lang w:val="en-GB"/>
        </w:rPr>
        <w:t xml:space="preserve">nepiešķir </w:t>
      </w:r>
      <w:r w:rsidRPr="007547EF">
        <w:rPr>
          <w:rFonts w:ascii="Times New Roman" w:hAnsi="Times New Roman"/>
          <w:color w:val="444444"/>
          <w:sz w:val="24"/>
          <w:szCs w:val="24"/>
          <w:shd w:val="clear" w:color="auto" w:fill="FFFFFF"/>
        </w:rPr>
        <w:t xml:space="preserve">kravas transportlīdzekļu iegādei, </w:t>
      </w:r>
      <w:r w:rsidRPr="003D1CAB">
        <w:rPr>
          <w:rFonts w:ascii="Times New Roman" w:hAnsi="Times New Roman"/>
          <w:sz w:val="24"/>
          <w:szCs w:val="24"/>
        </w:rPr>
        <w:t xml:space="preserve">ja </w:t>
      </w:r>
      <w:r w:rsidRPr="003D1CAB">
        <w:rPr>
          <w:rFonts w:ascii="Times New Roman" w:hAnsi="Times New Roman"/>
          <w:color w:val="444444"/>
          <w:sz w:val="24"/>
          <w:szCs w:val="24"/>
          <w:shd w:val="clear" w:color="auto" w:fill="FFFFFF"/>
        </w:rPr>
        <w:t>uzņēmums darbojas kravu komercpārvadājumu autotransporta nozarē.</w:t>
      </w:r>
    </w:p>
    <w:bookmarkEnd w:id="26"/>
    <w:p w14:paraId="58A84C72" w14:textId="02B17385" w:rsidR="00524204" w:rsidRPr="003D1CAB" w:rsidRDefault="0050770C" w:rsidP="001A5A80">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Atbalsta sniedzējs ir tiesīgs ierobežot pasākuma darbības jomu, izslēdzot vēl papildus citas nozares no pasākuma darbības jomām.</w:t>
      </w:r>
    </w:p>
    <w:p w14:paraId="126B42AF"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lastRenderedPageBreak/>
        <w:t>Piemērs:</w:t>
      </w:r>
    </w:p>
    <w:p w14:paraId="7EE1C957" w14:textId="5691C95E" w:rsidR="003C726C" w:rsidRPr="003D1CAB" w:rsidRDefault="00524204" w:rsidP="0003612E">
      <w:pPr>
        <w:tabs>
          <w:tab w:val="left" w:pos="851"/>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“Atbalstu nepiešķir saimnieciskās darbības nozarēm un darbībām, kuras minētas Komisijas regulas Nr.1407/2013 1.panta 1.punktā.”</w:t>
      </w:r>
    </w:p>
    <w:p w14:paraId="07F69305" w14:textId="77777777" w:rsidR="008202AF" w:rsidRPr="003D1CAB" w:rsidRDefault="008202AF" w:rsidP="00174CB3">
      <w:pPr>
        <w:pStyle w:val="ListParagraph"/>
        <w:spacing w:after="0" w:line="240" w:lineRule="auto"/>
        <w:ind w:left="0" w:firstLine="567"/>
        <w:contextualSpacing w:val="0"/>
        <w:jc w:val="both"/>
        <w:rPr>
          <w:rFonts w:ascii="Times New Roman" w:hAnsi="Times New Roman"/>
          <w:b/>
          <w:sz w:val="24"/>
          <w:szCs w:val="24"/>
        </w:rPr>
      </w:pPr>
    </w:p>
    <w:p w14:paraId="25DB522B" w14:textId="4DF69673" w:rsidR="00524204" w:rsidRPr="003D1CAB" w:rsidRDefault="00524204" w:rsidP="00174CB3">
      <w:pPr>
        <w:pStyle w:val="ListParagraph"/>
        <w:spacing w:after="0" w:line="240" w:lineRule="auto"/>
        <w:ind w:left="0" w:firstLine="567"/>
        <w:contextualSpacing w:val="0"/>
        <w:jc w:val="both"/>
        <w:rPr>
          <w:rFonts w:ascii="Times New Roman" w:hAnsi="Times New Roman"/>
          <w:b/>
          <w:sz w:val="24"/>
          <w:szCs w:val="24"/>
        </w:rPr>
      </w:pPr>
      <w:r w:rsidRPr="003D1CAB">
        <w:rPr>
          <w:rFonts w:ascii="Times New Roman" w:hAnsi="Times New Roman"/>
          <w:b/>
          <w:sz w:val="24"/>
          <w:szCs w:val="24"/>
        </w:rPr>
        <w:t xml:space="preserve">NB! </w:t>
      </w:r>
      <w:r w:rsidR="002A1730" w:rsidRPr="003D1CAB">
        <w:rPr>
          <w:rFonts w:ascii="Times New Roman" w:hAnsi="Times New Roman"/>
          <w:b/>
          <w:sz w:val="24"/>
          <w:szCs w:val="24"/>
        </w:rPr>
        <w:t>L</w:t>
      </w:r>
      <w:r w:rsidRPr="003D1CAB">
        <w:rPr>
          <w:rFonts w:ascii="Times New Roman" w:hAnsi="Times New Roman"/>
          <w:b/>
          <w:sz w:val="24"/>
          <w:szCs w:val="24"/>
        </w:rPr>
        <w:t xml:space="preserve">ai nodrošinātu to, ka </w:t>
      </w:r>
      <w:r w:rsidR="002A1730" w:rsidRPr="003D1CAB">
        <w:rPr>
          <w:rFonts w:ascii="Times New Roman" w:hAnsi="Times New Roman"/>
          <w:b/>
          <w:i/>
          <w:iCs/>
          <w:sz w:val="24"/>
          <w:szCs w:val="24"/>
        </w:rPr>
        <w:t xml:space="preserve">de minimis </w:t>
      </w:r>
      <w:r w:rsidRPr="003D1CAB">
        <w:rPr>
          <w:rFonts w:ascii="Times New Roman" w:hAnsi="Times New Roman"/>
          <w:b/>
          <w:sz w:val="24"/>
          <w:szCs w:val="24"/>
        </w:rPr>
        <w:t xml:space="preserve">atbalsts, kas tiek piešķirts saskaņā ar </w:t>
      </w:r>
      <w:r w:rsidR="002A1730" w:rsidRPr="003D1CAB">
        <w:rPr>
          <w:rFonts w:ascii="Times New Roman" w:hAnsi="Times New Roman"/>
          <w:b/>
          <w:sz w:val="24"/>
        </w:rPr>
        <w:t>Komisijas regul</w:t>
      </w:r>
      <w:r w:rsidR="00CA03E0" w:rsidRPr="003D1CAB">
        <w:rPr>
          <w:rFonts w:ascii="Times New Roman" w:hAnsi="Times New Roman"/>
          <w:b/>
          <w:sz w:val="24"/>
        </w:rPr>
        <w:t>u</w:t>
      </w:r>
      <w:r w:rsidR="002A1730" w:rsidRPr="003D1CAB">
        <w:rPr>
          <w:rFonts w:ascii="Times New Roman" w:hAnsi="Times New Roman"/>
          <w:b/>
          <w:sz w:val="24"/>
        </w:rPr>
        <w:t xml:space="preserve"> Nr.1407/2013</w:t>
      </w:r>
      <w:r w:rsidR="00824088" w:rsidRPr="003D1CAB">
        <w:rPr>
          <w:rFonts w:ascii="Times New Roman" w:hAnsi="Times New Roman"/>
          <w:b/>
          <w:sz w:val="24"/>
          <w:szCs w:val="24"/>
        </w:rPr>
        <w:t>,</w:t>
      </w:r>
      <w:r w:rsidR="002A1730" w:rsidRPr="003D1CAB">
        <w:rPr>
          <w:rFonts w:ascii="Times New Roman" w:hAnsi="Times New Roman"/>
          <w:b/>
          <w:sz w:val="24"/>
          <w:szCs w:val="24"/>
        </w:rPr>
        <w:t xml:space="preserve"> </w:t>
      </w:r>
      <w:r w:rsidR="00824088" w:rsidRPr="003D1CAB">
        <w:rPr>
          <w:rFonts w:ascii="Times New Roman" w:hAnsi="Times New Roman"/>
          <w:b/>
          <w:sz w:val="24"/>
          <w:szCs w:val="24"/>
        </w:rPr>
        <w:t xml:space="preserve">nesniedz labumu </w:t>
      </w:r>
      <w:r w:rsidR="00824088" w:rsidRPr="003D1CAB">
        <w:rPr>
          <w:rFonts w:ascii="Times New Roman" w:hAnsi="Times New Roman"/>
          <w:b/>
        </w:rPr>
        <w:t xml:space="preserve"> </w:t>
      </w:r>
      <w:r w:rsidR="00824088" w:rsidRPr="003D1CAB">
        <w:rPr>
          <w:rFonts w:ascii="Times New Roman" w:hAnsi="Times New Roman"/>
          <w:b/>
          <w:sz w:val="24"/>
          <w:szCs w:val="24"/>
        </w:rPr>
        <w:t>nozarēm, kas minētas regulas 1.panta 1.punkta a) - c) apakšpunktos, n</w:t>
      </w:r>
      <w:r w:rsidRPr="003D1CAB">
        <w:rPr>
          <w:rFonts w:ascii="Times New Roman" w:hAnsi="Times New Roman"/>
          <w:b/>
          <w:sz w:val="24"/>
          <w:szCs w:val="24"/>
        </w:rPr>
        <w:t>oteikumos ir jāiekļauj nosacījums par izmaksu nošķiršanu.</w:t>
      </w:r>
    </w:p>
    <w:p w14:paraId="354A5B33" w14:textId="7BB7468A" w:rsidR="0020489B" w:rsidRPr="003D1CAB" w:rsidRDefault="0020489B" w:rsidP="00174CB3">
      <w:pPr>
        <w:pStyle w:val="ListParagraph"/>
        <w:spacing w:after="0" w:line="240" w:lineRule="auto"/>
        <w:ind w:left="0" w:firstLine="567"/>
        <w:contextualSpacing w:val="0"/>
        <w:jc w:val="both"/>
        <w:rPr>
          <w:rFonts w:ascii="Times New Roman" w:hAnsi="Times New Roman"/>
          <w:sz w:val="24"/>
          <w:szCs w:val="24"/>
          <w:u w:val="single"/>
        </w:rPr>
      </w:pPr>
    </w:p>
    <w:p w14:paraId="69EC0A5E" w14:textId="77777777" w:rsidR="00524204" w:rsidRPr="003D1CAB" w:rsidRDefault="00524204" w:rsidP="00174CB3">
      <w:pPr>
        <w:pStyle w:val="ListParagraph"/>
        <w:spacing w:after="0" w:line="240" w:lineRule="auto"/>
        <w:ind w:left="0" w:firstLine="567"/>
        <w:contextualSpacing w:val="0"/>
        <w:jc w:val="both"/>
        <w:rPr>
          <w:rFonts w:ascii="Times New Roman" w:hAnsi="Times New Roman"/>
          <w:sz w:val="24"/>
          <w:szCs w:val="24"/>
          <w:u w:val="single"/>
        </w:rPr>
      </w:pPr>
      <w:r w:rsidRPr="003D1CAB">
        <w:rPr>
          <w:rFonts w:ascii="Times New Roman" w:hAnsi="Times New Roman"/>
          <w:sz w:val="24"/>
          <w:szCs w:val="24"/>
          <w:u w:val="single"/>
        </w:rPr>
        <w:t>Piemēri:</w:t>
      </w:r>
    </w:p>
    <w:p w14:paraId="1F56B4AE" w14:textId="77777777" w:rsidR="00524204" w:rsidRPr="003D1CAB" w:rsidRDefault="00524204" w:rsidP="00174CB3">
      <w:pPr>
        <w:pStyle w:val="ListParagraph"/>
        <w:numPr>
          <w:ilvl w:val="0"/>
          <w:numId w:val="20"/>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“Ja saimnieciskās darbības veicējs, kuram piemēro atbalstu, darbojas arī nozarēs, kas minētas Komisijas regulas Nr.1407/2013 1.panta 1.punkta "a", "b" vai "c" apakšpunktā, tas nodrošina šo nozaru darbību vai izmaksu nošķiršanu no tām darbībām, kurām piešķirts </w:t>
      </w:r>
      <w:r w:rsidRPr="003D1CAB">
        <w:rPr>
          <w:rFonts w:ascii="Times New Roman" w:hAnsi="Times New Roman"/>
          <w:i/>
          <w:sz w:val="24"/>
          <w:szCs w:val="24"/>
        </w:rPr>
        <w:t>de minimis</w:t>
      </w:r>
      <w:r w:rsidRPr="003D1CAB">
        <w:rPr>
          <w:rFonts w:ascii="Times New Roman" w:hAnsi="Times New Roman"/>
          <w:sz w:val="24"/>
          <w:szCs w:val="24"/>
        </w:rPr>
        <w:t xml:space="preserve"> atbalsts</w:t>
      </w:r>
      <w:r w:rsidR="00477B34" w:rsidRPr="003D1CAB">
        <w:rPr>
          <w:rFonts w:ascii="Times New Roman" w:hAnsi="Times New Roman"/>
          <w:sz w:val="24"/>
          <w:szCs w:val="24"/>
        </w:rPr>
        <w:t>, nodrošinot, ka darbības minētajās nozarēs negūst labumu no piešķirtā atbalsta</w:t>
      </w:r>
      <w:r w:rsidRPr="003D1CAB">
        <w:rPr>
          <w:rFonts w:ascii="Times New Roman" w:hAnsi="Times New Roman"/>
          <w:sz w:val="24"/>
          <w:szCs w:val="24"/>
        </w:rPr>
        <w:t>.”</w:t>
      </w:r>
    </w:p>
    <w:p w14:paraId="39973FC4" w14:textId="69856C0C" w:rsidR="0069188F" w:rsidRPr="003D1CAB" w:rsidRDefault="0069188F" w:rsidP="0069188F">
      <w:pPr>
        <w:pStyle w:val="ListParagraph"/>
        <w:tabs>
          <w:tab w:val="left" w:pos="851"/>
        </w:tabs>
        <w:spacing w:after="0" w:line="240" w:lineRule="auto"/>
        <w:ind w:left="567"/>
        <w:contextualSpacing w:val="0"/>
        <w:jc w:val="both"/>
        <w:rPr>
          <w:rFonts w:ascii="Times New Roman" w:hAnsi="Times New Roman"/>
          <w:sz w:val="24"/>
          <w:szCs w:val="24"/>
        </w:rPr>
      </w:pPr>
    </w:p>
    <w:p w14:paraId="315C8E59" w14:textId="77777777" w:rsidR="0069188F" w:rsidRPr="003D1CAB" w:rsidRDefault="0069188F" w:rsidP="0069188F">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Gadījumos, kad atbalstu var saņemt arī uzņēmumi, kas nodarbojas gan ar kravu komercpārvadājumiem ar autotransportu, uz ko attiecas 100 000 </w:t>
      </w:r>
      <w:r w:rsidRPr="003D1CAB">
        <w:rPr>
          <w:rFonts w:ascii="Times New Roman" w:hAnsi="Times New Roman"/>
          <w:i/>
          <w:sz w:val="24"/>
          <w:szCs w:val="24"/>
        </w:rPr>
        <w:t>euro</w:t>
      </w:r>
      <w:r w:rsidRPr="003D1CAB">
        <w:rPr>
          <w:rFonts w:ascii="Times New Roman" w:hAnsi="Times New Roman"/>
          <w:sz w:val="24"/>
          <w:szCs w:val="24"/>
        </w:rPr>
        <w:t xml:space="preserve"> robežlielums, gan ar citām darbībām, uz kurām attiecas Komisijas regulā Nr.1407/2013 minētais 200 000 </w:t>
      </w:r>
      <w:r w:rsidRPr="003D1CAB">
        <w:rPr>
          <w:rFonts w:ascii="Times New Roman" w:hAnsi="Times New Roman"/>
          <w:i/>
          <w:sz w:val="24"/>
          <w:szCs w:val="24"/>
        </w:rPr>
        <w:t>euro</w:t>
      </w:r>
      <w:r w:rsidRPr="003D1CAB">
        <w:rPr>
          <w:rFonts w:ascii="Times New Roman" w:hAnsi="Times New Roman"/>
          <w:sz w:val="24"/>
          <w:szCs w:val="24"/>
        </w:rPr>
        <w:t xml:space="preserve"> robežlielums, uzņēmumam vienlaikus ar piemērotiem līdzekļiem jānodrošina darbību un izmaksu nošķiršanu tā, lai kravu komercpārvadājumiem piešķirtais atbalsts nepārsniegtu 100 000 </w:t>
      </w:r>
      <w:r w:rsidRPr="003D1CAB">
        <w:rPr>
          <w:rFonts w:ascii="Times New Roman" w:hAnsi="Times New Roman"/>
          <w:i/>
          <w:sz w:val="24"/>
          <w:szCs w:val="24"/>
        </w:rPr>
        <w:t>euro</w:t>
      </w:r>
      <w:r w:rsidRPr="003D1CAB">
        <w:rPr>
          <w:rFonts w:ascii="Times New Roman" w:hAnsi="Times New Roman"/>
          <w:sz w:val="24"/>
          <w:szCs w:val="24"/>
        </w:rPr>
        <w:t xml:space="preserve"> un </w:t>
      </w:r>
      <w:r w:rsidRPr="003D1CAB">
        <w:rPr>
          <w:rFonts w:ascii="Times New Roman" w:hAnsi="Times New Roman"/>
          <w:i/>
          <w:sz w:val="24"/>
          <w:szCs w:val="24"/>
        </w:rPr>
        <w:t>de minimis</w:t>
      </w:r>
      <w:r w:rsidRPr="003D1CAB">
        <w:rPr>
          <w:rFonts w:ascii="Times New Roman" w:hAnsi="Times New Roman"/>
          <w:sz w:val="24"/>
          <w:szCs w:val="24"/>
        </w:rPr>
        <w:t xml:space="preserve"> atbalsts nebūtu izmantots kravas transportlīdzekļu iegādei.</w:t>
      </w:r>
    </w:p>
    <w:p w14:paraId="75CD097C" w14:textId="77777777" w:rsidR="0069188F" w:rsidRPr="007547EF" w:rsidRDefault="0069188F" w:rsidP="007547EF">
      <w:pPr>
        <w:spacing w:after="0" w:line="240" w:lineRule="auto"/>
        <w:jc w:val="both"/>
        <w:rPr>
          <w:rFonts w:ascii="Times New Roman" w:hAnsi="Times New Roman"/>
          <w:b/>
          <w:sz w:val="24"/>
          <w:szCs w:val="24"/>
        </w:rPr>
      </w:pPr>
    </w:p>
    <w:p w14:paraId="67F3D96D" w14:textId="4E1539DB" w:rsidR="0004108C" w:rsidRPr="003D1CAB" w:rsidRDefault="0004108C"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Komisijas regul</w:t>
      </w:r>
      <w:r w:rsidR="00CA03E0" w:rsidRPr="003D1CAB">
        <w:rPr>
          <w:rFonts w:ascii="Times New Roman" w:hAnsi="Times New Roman"/>
          <w:sz w:val="24"/>
          <w:szCs w:val="24"/>
          <w:lang w:val="en-GB"/>
        </w:rPr>
        <w:t>as</w:t>
      </w:r>
      <w:r w:rsidRPr="003D1CAB">
        <w:rPr>
          <w:rFonts w:ascii="Times New Roman" w:hAnsi="Times New Roman"/>
          <w:sz w:val="24"/>
          <w:szCs w:val="24"/>
          <w:lang w:val="en-GB"/>
        </w:rPr>
        <w:t xml:space="preserve"> Nr.1407/2013 </w:t>
      </w:r>
      <w:r w:rsidR="002C6C46" w:rsidRPr="003D1CAB">
        <w:rPr>
          <w:rFonts w:ascii="Times New Roman" w:hAnsi="Times New Roman"/>
          <w:sz w:val="24"/>
          <w:szCs w:val="24"/>
          <w:lang w:val="en-GB"/>
        </w:rPr>
        <w:t xml:space="preserve">1.panta d) punktā minēts, ka </w:t>
      </w:r>
      <w:r w:rsidR="00320ACF" w:rsidRPr="003D1CAB">
        <w:rPr>
          <w:rFonts w:ascii="Times New Roman" w:hAnsi="Times New Roman"/>
          <w:sz w:val="24"/>
          <w:szCs w:val="24"/>
          <w:lang w:val="en-GB"/>
        </w:rPr>
        <w:t>šo regulu nevar piemērot</w:t>
      </w:r>
      <w:r w:rsidRPr="003D1CAB">
        <w:rPr>
          <w:rFonts w:ascii="Times New Roman" w:hAnsi="Times New Roman"/>
          <w:sz w:val="24"/>
          <w:szCs w:val="24"/>
          <w:lang w:val="en-GB"/>
        </w:rPr>
        <w:t xml:space="preserve"> atbalst</w:t>
      </w:r>
      <w:r w:rsidR="00320ACF" w:rsidRPr="003D1CAB">
        <w:rPr>
          <w:rFonts w:ascii="Times New Roman" w:hAnsi="Times New Roman"/>
          <w:sz w:val="24"/>
          <w:szCs w:val="24"/>
          <w:lang w:val="en-GB"/>
        </w:rPr>
        <w:t>am</w:t>
      </w:r>
      <w:r w:rsidRPr="003D1CAB">
        <w:rPr>
          <w:rFonts w:ascii="Times New Roman" w:hAnsi="Times New Roman"/>
          <w:sz w:val="24"/>
          <w:szCs w:val="24"/>
          <w:lang w:val="en-GB"/>
        </w:rPr>
        <w:t>, kas tieši saistīts ar eksportētajiem daudzumiem, atbalsts izplatīšanas tīkla izveidei un darbībai, atbalsts citiem kārtējiem izdevumiem, kas saistīti ar eksporta darbību.</w:t>
      </w:r>
      <w:r w:rsidR="002C6C46" w:rsidRPr="003D1CAB">
        <w:rPr>
          <w:rFonts w:ascii="Times New Roman" w:hAnsi="Times New Roman"/>
          <w:sz w:val="24"/>
          <w:szCs w:val="24"/>
          <w:lang w:val="en-GB"/>
        </w:rPr>
        <w:t xml:space="preserve"> </w:t>
      </w:r>
    </w:p>
    <w:p w14:paraId="10E912D3" w14:textId="412BEDD7" w:rsidR="00824088" w:rsidRPr="007547EF" w:rsidRDefault="0004108C" w:rsidP="002F05E0">
      <w:pPr>
        <w:spacing w:after="0" w:line="240" w:lineRule="auto"/>
        <w:ind w:firstLine="567"/>
        <w:jc w:val="both"/>
        <w:rPr>
          <w:rFonts w:ascii="Times New Roman" w:hAnsi="Times New Roman"/>
          <w:i/>
          <w:iCs/>
          <w:sz w:val="24"/>
          <w:szCs w:val="24"/>
          <w:lang w:val="en-GB"/>
        </w:rPr>
      </w:pPr>
      <w:r w:rsidRPr="003D1CAB">
        <w:rPr>
          <w:rFonts w:ascii="Times New Roman" w:hAnsi="Times New Roman"/>
          <w:sz w:val="24"/>
          <w:szCs w:val="24"/>
          <w:lang w:val="en-GB"/>
        </w:rPr>
        <w:t>Ar eksportu saistītas darbības nav, piemēram, atbalsts, lai segtu izmaksas, kas saistītas ar piedalīšanos tirdzniecības izstādēs; pētījumu vai konsultāciju pakalpojumi, kas vajadzīgi jauna vai esoša produkta laišanai tirgū jaunā tirgū citā dalībvalstī vai trešā valstī; atbalsts vispārējai apmācībai, piemēram, valodu apmācībai; produktu reģistrācija un sertifikācija nav tieši saistīta ar eksportētajiem daudzumiem vai tieši veicina eksporta infrastruktūras attīstību (taču šādam atbalstam nevajadzētu atbrīvot uzņēmumu no kārtējiem (atkārtotiem) izdevumiem, kas saistīti ar eksporta darbībām).</w:t>
      </w:r>
      <w:r w:rsidR="00AE0FAC" w:rsidRPr="003D1CAB">
        <w:rPr>
          <w:rFonts w:ascii="Times New Roman" w:hAnsi="Times New Roman"/>
          <w:sz w:val="24"/>
          <w:szCs w:val="24"/>
          <w:lang w:val="en-GB"/>
        </w:rPr>
        <w:t xml:space="preserve"> </w:t>
      </w:r>
      <w:r w:rsidR="00AE0FAC" w:rsidRPr="007547EF">
        <w:rPr>
          <w:rFonts w:ascii="Times New Roman" w:hAnsi="Times New Roman"/>
          <w:i/>
          <w:iCs/>
          <w:sz w:val="24"/>
          <w:szCs w:val="24"/>
          <w:lang w:val="en-GB"/>
        </w:rPr>
        <w:t>“A</w:t>
      </w:r>
      <w:r w:rsidR="00AE0FAC" w:rsidRPr="007547EF">
        <w:rPr>
          <w:rFonts w:ascii="Times New Roman" w:hAnsi="Times New Roman"/>
          <w:i/>
          <w:iCs/>
          <w:color w:val="000000"/>
          <w:sz w:val="24"/>
          <w:szCs w:val="24"/>
        </w:rPr>
        <w:t>tbalsts ieguldījumos – ciktāl tas vienādi vai otrādi tā jēgas un apjoma dēļ nav izteikts eksportēto produktu apmērā – nav pieskaitāms pie “atbalsta ar eksportu saistītām darbībām” [..], pat ja šādi veicināts ieguldījums ļaut attīstīt eksportam paredzētus produktus”.</w:t>
      </w:r>
      <w:r w:rsidR="00AE0FAC" w:rsidRPr="007547EF">
        <w:rPr>
          <w:rStyle w:val="FootnoteReference"/>
          <w:rFonts w:ascii="Times New Roman" w:hAnsi="Times New Roman"/>
          <w:i/>
          <w:iCs/>
          <w:color w:val="000000"/>
          <w:sz w:val="24"/>
          <w:szCs w:val="24"/>
        </w:rPr>
        <w:footnoteReference w:id="29"/>
      </w:r>
    </w:p>
    <w:p w14:paraId="26D05827" w14:textId="77777777" w:rsidR="00CC012C" w:rsidRPr="003D1CAB" w:rsidRDefault="00CC012C" w:rsidP="00174CB3">
      <w:pPr>
        <w:spacing w:after="0" w:line="240" w:lineRule="auto"/>
        <w:ind w:firstLine="567"/>
        <w:rPr>
          <w:rFonts w:ascii="Times New Roman" w:hAnsi="Times New Roman"/>
          <w:sz w:val="24"/>
          <w:szCs w:val="24"/>
          <w:lang w:val="en-GB"/>
        </w:rPr>
      </w:pPr>
    </w:p>
    <w:p w14:paraId="596F23D1" w14:textId="40DE2133" w:rsidR="00524204" w:rsidRPr="003D1CAB" w:rsidRDefault="00524204" w:rsidP="00174CB3">
      <w:pPr>
        <w:pStyle w:val="Heading2"/>
        <w:tabs>
          <w:tab w:val="left" w:pos="851"/>
        </w:tabs>
        <w:spacing w:before="0" w:line="240" w:lineRule="auto"/>
        <w:ind w:left="0" w:firstLine="567"/>
        <w:rPr>
          <w:rFonts w:ascii="Times New Roman" w:hAnsi="Times New Roman"/>
          <w:b w:val="0"/>
        </w:rPr>
      </w:pPr>
      <w:bookmarkStart w:id="27" w:name="_Toc17125981"/>
      <w:r w:rsidRPr="003D1CAB">
        <w:rPr>
          <w:rFonts w:ascii="Times New Roman" w:hAnsi="Times New Roman"/>
          <w:color w:val="auto"/>
          <w:lang w:val="en-GB"/>
        </w:rPr>
        <w:t xml:space="preserve">Atbalsta </w:t>
      </w:r>
      <w:r w:rsidRPr="003D1CAB">
        <w:rPr>
          <w:rFonts w:ascii="Times New Roman" w:hAnsi="Times New Roman"/>
          <w:color w:val="auto"/>
        </w:rPr>
        <w:t>ap</w:t>
      </w:r>
      <w:r w:rsidR="0037471A" w:rsidRPr="003D1CAB">
        <w:rPr>
          <w:rFonts w:ascii="Times New Roman" w:hAnsi="Times New Roman"/>
          <w:color w:val="auto"/>
        </w:rPr>
        <w:t>mēr</w:t>
      </w:r>
      <w:r w:rsidRPr="003D1CAB">
        <w:rPr>
          <w:rFonts w:ascii="Times New Roman" w:hAnsi="Times New Roman"/>
          <w:color w:val="auto"/>
        </w:rPr>
        <w:t>s</w:t>
      </w:r>
      <w:bookmarkEnd w:id="27"/>
    </w:p>
    <w:p w14:paraId="59443708" w14:textId="77777777" w:rsidR="002F05E0" w:rsidRPr="003D1CAB" w:rsidRDefault="002F05E0" w:rsidP="00174CB3">
      <w:pPr>
        <w:spacing w:after="0" w:line="240" w:lineRule="auto"/>
      </w:pPr>
    </w:p>
    <w:p w14:paraId="17BDF8B9" w14:textId="6E773DB5" w:rsidR="008A1B9D" w:rsidRPr="003D1CAB" w:rsidRDefault="00524204" w:rsidP="002F05E0">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Noteikumos jā</w:t>
      </w:r>
      <w:r w:rsidR="0019734E" w:rsidRPr="003D1CAB">
        <w:rPr>
          <w:rFonts w:ascii="Times New Roman" w:hAnsi="Times New Roman"/>
          <w:sz w:val="24"/>
          <w:szCs w:val="24"/>
          <w:lang w:val="en-GB"/>
        </w:rPr>
        <w:t>norāda maksimāli pieļaujamais</w:t>
      </w:r>
      <w:r w:rsidRPr="003D1CAB">
        <w:rPr>
          <w:rFonts w:ascii="Times New Roman" w:hAnsi="Times New Roman"/>
          <w:sz w:val="24"/>
          <w:szCs w:val="24"/>
          <w:lang w:val="en-GB"/>
        </w:rPr>
        <w:t xml:space="preserve"> atbalsta ap</w:t>
      </w:r>
      <w:r w:rsidR="0037471A" w:rsidRPr="003D1CAB">
        <w:rPr>
          <w:rFonts w:ascii="Times New Roman" w:hAnsi="Times New Roman"/>
          <w:sz w:val="24"/>
          <w:szCs w:val="24"/>
          <w:lang w:val="en-GB"/>
        </w:rPr>
        <w:t>mēr</w:t>
      </w:r>
      <w:r w:rsidRPr="003D1CAB">
        <w:rPr>
          <w:rFonts w:ascii="Times New Roman" w:hAnsi="Times New Roman"/>
          <w:sz w:val="24"/>
          <w:szCs w:val="24"/>
          <w:lang w:val="en-GB"/>
        </w:rPr>
        <w:t xml:space="preserve">s. </w:t>
      </w:r>
    </w:p>
    <w:p w14:paraId="40858F0B" w14:textId="4D2283EF" w:rsidR="009635DC" w:rsidRPr="003D1CAB" w:rsidRDefault="00524204" w:rsidP="002F05E0">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Atbalsta ap</w:t>
      </w:r>
      <w:r w:rsidR="0037471A" w:rsidRPr="003D1CAB">
        <w:rPr>
          <w:rFonts w:ascii="Times New Roman" w:hAnsi="Times New Roman"/>
          <w:sz w:val="24"/>
          <w:szCs w:val="24"/>
          <w:lang w:val="en-GB"/>
        </w:rPr>
        <w:t>mēr</w:t>
      </w:r>
      <w:r w:rsidRPr="003D1CAB">
        <w:rPr>
          <w:rFonts w:ascii="Times New Roman" w:hAnsi="Times New Roman"/>
          <w:sz w:val="24"/>
          <w:szCs w:val="24"/>
          <w:lang w:val="en-GB"/>
        </w:rPr>
        <w:t>s vienam saimnieciskās darbības veicējam vai vienai saimnieciskās darbības veicēja saistīto personu grupai (v</w:t>
      </w:r>
      <w:r w:rsidR="00BB0A8C" w:rsidRPr="003D1CAB">
        <w:rPr>
          <w:rFonts w:ascii="Times New Roman" w:hAnsi="Times New Roman"/>
          <w:sz w:val="24"/>
          <w:szCs w:val="24"/>
          <w:lang w:val="en-GB"/>
        </w:rPr>
        <w:t xml:space="preserve">ienam vienotam uzņēmumam (sk. </w:t>
      </w:r>
      <w:r w:rsidR="00C310BF" w:rsidRPr="003D1CAB">
        <w:rPr>
          <w:rFonts w:ascii="Times New Roman" w:hAnsi="Times New Roman"/>
          <w:sz w:val="24"/>
          <w:szCs w:val="24"/>
          <w:lang w:val="en-GB"/>
        </w:rPr>
        <w:t>1.</w:t>
      </w:r>
      <w:r w:rsidR="00BB0A8C" w:rsidRPr="003D1CAB">
        <w:rPr>
          <w:rFonts w:ascii="Times New Roman" w:hAnsi="Times New Roman"/>
          <w:sz w:val="24"/>
          <w:szCs w:val="24"/>
          <w:lang w:val="en-GB"/>
        </w:rPr>
        <w:t>p</w:t>
      </w:r>
      <w:r w:rsidRPr="003D1CAB">
        <w:rPr>
          <w:rFonts w:ascii="Times New Roman" w:hAnsi="Times New Roman"/>
          <w:sz w:val="24"/>
          <w:szCs w:val="24"/>
          <w:lang w:val="en-GB"/>
        </w:rPr>
        <w:t xml:space="preserve">ielikumu)) kopā ar attiecīgajā fiskālajā gadā un iepriekšējos divos fiskālajos gados piešķirto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nedrīkst pārsniegt Komisijas regulas Nr.1407/2013 3.panta 2.punktā noteiktā maksimālā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apmēru, t.i., atbalsts jebkurā triju fiskālo gadu periodā nepārsniedz EUR 200 000; kravu komercpārvadājumu autotransporta uzņēmumam, jebkurā triju fiskālo gadu periodā nepārsniedz EUR 100</w:t>
      </w:r>
      <w:r w:rsidR="006D1E80" w:rsidRPr="003D1CAB">
        <w:rPr>
          <w:rFonts w:ascii="Times New Roman" w:hAnsi="Times New Roman"/>
          <w:sz w:val="24"/>
          <w:szCs w:val="24"/>
          <w:lang w:val="en-GB"/>
        </w:rPr>
        <w:t> </w:t>
      </w:r>
      <w:r w:rsidRPr="003D1CAB">
        <w:rPr>
          <w:rFonts w:ascii="Times New Roman" w:hAnsi="Times New Roman"/>
          <w:sz w:val="24"/>
          <w:szCs w:val="24"/>
          <w:lang w:val="en-GB"/>
        </w:rPr>
        <w:t>000</w:t>
      </w:r>
      <w:r w:rsidR="006D1E80" w:rsidRPr="003D1CAB">
        <w:rPr>
          <w:rFonts w:ascii="Times New Roman" w:hAnsi="Times New Roman"/>
          <w:i/>
          <w:sz w:val="24"/>
          <w:szCs w:val="24"/>
          <w:lang w:val="en-GB"/>
        </w:rPr>
        <w:t xml:space="preserve"> </w:t>
      </w:r>
      <w:r w:rsidR="006D1E80" w:rsidRPr="007547EF">
        <w:rPr>
          <w:rFonts w:ascii="Times New Roman" w:hAnsi="Times New Roman"/>
          <w:iCs/>
          <w:sz w:val="24"/>
          <w:szCs w:val="24"/>
          <w:lang w:val="en-GB"/>
        </w:rPr>
        <w:t>(šo</w:t>
      </w:r>
      <w:r w:rsidR="006D1E80" w:rsidRPr="003D1CAB">
        <w:rPr>
          <w:rFonts w:ascii="Times New Roman" w:hAnsi="Times New Roman"/>
          <w:i/>
          <w:sz w:val="24"/>
          <w:szCs w:val="24"/>
          <w:lang w:val="en-GB"/>
        </w:rPr>
        <w:t xml:space="preserve"> d</w:t>
      </w:r>
      <w:r w:rsidRPr="003D1CAB">
        <w:rPr>
          <w:rFonts w:ascii="Times New Roman" w:hAnsi="Times New Roman"/>
          <w:i/>
          <w:sz w:val="24"/>
          <w:szCs w:val="24"/>
          <w:lang w:val="en-GB"/>
        </w:rPr>
        <w:t>e minimis</w:t>
      </w:r>
      <w:r w:rsidRPr="003D1CAB">
        <w:rPr>
          <w:rFonts w:ascii="Times New Roman" w:hAnsi="Times New Roman"/>
          <w:sz w:val="24"/>
          <w:szCs w:val="24"/>
          <w:lang w:val="en-GB"/>
        </w:rPr>
        <w:t xml:space="preserve"> atbalstu nevar izmantot kravas transportlīdzekļu iegādei</w:t>
      </w:r>
      <w:r w:rsidR="006D1E80" w:rsidRPr="003D1CAB">
        <w:rPr>
          <w:rFonts w:ascii="Times New Roman" w:hAnsi="Times New Roman"/>
          <w:sz w:val="24"/>
          <w:szCs w:val="24"/>
          <w:lang w:val="en-GB"/>
        </w:rPr>
        <w:t>)</w:t>
      </w:r>
      <w:r w:rsidRPr="003D1CAB">
        <w:rPr>
          <w:rFonts w:ascii="Times New Roman" w:hAnsi="Times New Roman"/>
          <w:sz w:val="24"/>
          <w:szCs w:val="24"/>
          <w:lang w:val="en-GB"/>
        </w:rPr>
        <w:t>.</w:t>
      </w:r>
    </w:p>
    <w:p w14:paraId="2F216DC2" w14:textId="402C50E0" w:rsidR="002F05E0" w:rsidRPr="003D1CAB" w:rsidRDefault="00524204" w:rsidP="003E2557">
      <w:pPr>
        <w:spacing w:after="0" w:line="240" w:lineRule="auto"/>
        <w:ind w:firstLine="567"/>
        <w:jc w:val="both"/>
        <w:rPr>
          <w:rFonts w:ascii="Times New Roman" w:hAnsi="Times New Roman"/>
          <w:sz w:val="24"/>
          <w:lang w:val="en-GB"/>
        </w:rPr>
      </w:pPr>
      <w:r w:rsidRPr="003D1CAB">
        <w:rPr>
          <w:rFonts w:ascii="Times New Roman" w:hAnsi="Times New Roman"/>
          <w:sz w:val="24"/>
          <w:szCs w:val="24"/>
          <w:lang w:val="en-GB"/>
        </w:rPr>
        <w:t xml:space="preserve"> </w:t>
      </w:r>
    </w:p>
    <w:p w14:paraId="65297EBA"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Piemērs:</w:t>
      </w:r>
    </w:p>
    <w:p w14:paraId="03EF94FE" w14:textId="22A73E80"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“Piešķirot atbalstu, vienam vienotam uzņēmumam sniegtā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kopējā summa nedrīkst pārsniegt Komisija regulas Nr.1407/2013 3.panta 2.punktā noteiktos </w:t>
      </w:r>
      <w:r w:rsidRPr="003D1CAB">
        <w:rPr>
          <w:rFonts w:ascii="Times New Roman" w:hAnsi="Times New Roman"/>
          <w:sz w:val="24"/>
          <w:szCs w:val="24"/>
          <w:lang w:val="en-GB"/>
        </w:rPr>
        <w:lastRenderedPageBreak/>
        <w:t>ierobežojumus. Viens vienots uzņēmums atbilst Komisijas Regulas Nr.1407/2013 2.panta 2.punktā noteiktajai „viena vienota uzņēmuma” definīcijai.”</w:t>
      </w:r>
    </w:p>
    <w:p w14:paraId="5D9C91D3" w14:textId="77777777" w:rsidR="003E2557" w:rsidRPr="003D1CAB" w:rsidRDefault="003E2557" w:rsidP="000D5C3D">
      <w:pPr>
        <w:spacing w:after="0" w:line="240" w:lineRule="auto"/>
        <w:ind w:firstLine="567"/>
        <w:jc w:val="both"/>
        <w:rPr>
          <w:rFonts w:ascii="Times New Roman" w:hAnsi="Times New Roman"/>
          <w:sz w:val="24"/>
          <w:szCs w:val="24"/>
          <w:lang w:val="en-GB"/>
        </w:rPr>
      </w:pPr>
    </w:p>
    <w:p w14:paraId="19338B93" w14:textId="5BC632ED" w:rsidR="00524204" w:rsidRPr="003D1CAB" w:rsidRDefault="008A1B9D" w:rsidP="000D5C3D">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Piešķirot </w:t>
      </w:r>
      <w:r w:rsidR="00524204" w:rsidRPr="003D1CAB">
        <w:rPr>
          <w:rFonts w:ascii="Times New Roman" w:hAnsi="Times New Roman"/>
          <w:sz w:val="24"/>
          <w:szCs w:val="24"/>
          <w:lang w:val="en-GB"/>
        </w:rPr>
        <w:t>atbalst</w:t>
      </w:r>
      <w:r w:rsidRPr="003D1CAB">
        <w:rPr>
          <w:rFonts w:ascii="Times New Roman" w:hAnsi="Times New Roman"/>
          <w:sz w:val="24"/>
          <w:szCs w:val="24"/>
          <w:lang w:val="en-GB"/>
        </w:rPr>
        <w:t>u</w:t>
      </w:r>
      <w:r w:rsidR="00524204" w:rsidRPr="003D1CAB">
        <w:rPr>
          <w:rFonts w:ascii="Times New Roman" w:hAnsi="Times New Roman"/>
          <w:sz w:val="24"/>
          <w:szCs w:val="24"/>
          <w:lang w:val="en-GB"/>
        </w:rPr>
        <w:t xml:space="preserve"> aizdevumu un garantiju veidā</w:t>
      </w:r>
      <w:r w:rsidRPr="003D1CAB">
        <w:rPr>
          <w:rFonts w:ascii="Times New Roman" w:hAnsi="Times New Roman"/>
          <w:sz w:val="24"/>
          <w:szCs w:val="24"/>
          <w:lang w:val="en-GB"/>
        </w:rPr>
        <w:t>,</w:t>
      </w:r>
      <w:r w:rsidR="00524204"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noteikumos </w:t>
      </w:r>
      <w:r w:rsidR="00524204" w:rsidRPr="003D1CAB">
        <w:rPr>
          <w:rFonts w:ascii="Times New Roman" w:hAnsi="Times New Roman"/>
          <w:sz w:val="24"/>
          <w:szCs w:val="24"/>
          <w:lang w:val="en-GB"/>
        </w:rPr>
        <w:t>jābūt noteiktam, kādā veidā tik</w:t>
      </w:r>
      <w:r w:rsidRPr="003D1CAB">
        <w:rPr>
          <w:rFonts w:ascii="Times New Roman" w:hAnsi="Times New Roman"/>
          <w:sz w:val="24"/>
          <w:szCs w:val="24"/>
          <w:lang w:val="en-GB"/>
        </w:rPr>
        <w:t>s</w:t>
      </w:r>
      <w:r w:rsidR="00524204" w:rsidRPr="003D1CAB">
        <w:rPr>
          <w:rFonts w:ascii="Times New Roman" w:hAnsi="Times New Roman"/>
          <w:sz w:val="24"/>
          <w:szCs w:val="24"/>
          <w:lang w:val="en-GB"/>
        </w:rPr>
        <w:t xml:space="preserve"> noteikts </w:t>
      </w:r>
      <w:r w:rsidR="006D3AF5" w:rsidRPr="003D1CAB">
        <w:rPr>
          <w:rFonts w:ascii="Times New Roman" w:hAnsi="Times New Roman"/>
          <w:sz w:val="24"/>
          <w:szCs w:val="24"/>
          <w:lang w:val="en-GB"/>
        </w:rPr>
        <w:t xml:space="preserve">atbalsta </w:t>
      </w:r>
      <w:r w:rsidR="006E5D3A" w:rsidRPr="003D1CAB">
        <w:rPr>
          <w:rFonts w:ascii="Times New Roman" w:hAnsi="Times New Roman"/>
          <w:sz w:val="24"/>
          <w:szCs w:val="24"/>
          <w:lang w:val="en-GB"/>
        </w:rPr>
        <w:t xml:space="preserve">bruto dotācijas </w:t>
      </w:r>
      <w:r w:rsidR="006D3AF5" w:rsidRPr="003D1CAB">
        <w:rPr>
          <w:rFonts w:ascii="Times New Roman" w:hAnsi="Times New Roman"/>
          <w:sz w:val="24"/>
          <w:szCs w:val="24"/>
          <w:lang w:val="en-GB"/>
        </w:rPr>
        <w:t xml:space="preserve">ekvivalents (saukts arī par </w:t>
      </w:r>
      <w:r w:rsidR="00524204" w:rsidRPr="003D1CAB">
        <w:rPr>
          <w:rFonts w:ascii="Times New Roman" w:hAnsi="Times New Roman"/>
          <w:sz w:val="24"/>
          <w:szCs w:val="24"/>
          <w:lang w:val="en-GB"/>
        </w:rPr>
        <w:t xml:space="preserve">bruto </w:t>
      </w:r>
      <w:r w:rsidR="00D875CC" w:rsidRPr="003D1CAB">
        <w:rPr>
          <w:rFonts w:ascii="Times New Roman" w:hAnsi="Times New Roman"/>
          <w:sz w:val="24"/>
          <w:szCs w:val="24"/>
          <w:lang w:val="en-GB"/>
        </w:rPr>
        <w:t xml:space="preserve">subsīdijas </w:t>
      </w:r>
      <w:r w:rsidR="00524204" w:rsidRPr="003D1CAB">
        <w:rPr>
          <w:rFonts w:ascii="Times New Roman" w:hAnsi="Times New Roman"/>
          <w:sz w:val="24"/>
          <w:szCs w:val="24"/>
          <w:lang w:val="en-GB"/>
        </w:rPr>
        <w:t>ekvivalent</w:t>
      </w:r>
      <w:r w:rsidR="006D3AF5" w:rsidRPr="003D1CAB">
        <w:rPr>
          <w:rFonts w:ascii="Times New Roman" w:hAnsi="Times New Roman"/>
          <w:sz w:val="24"/>
          <w:szCs w:val="24"/>
          <w:lang w:val="en-GB"/>
        </w:rPr>
        <w:t>u)</w:t>
      </w:r>
      <w:r w:rsidR="00524204" w:rsidRPr="003D1CAB">
        <w:rPr>
          <w:rFonts w:ascii="Times New Roman" w:hAnsi="Times New Roman"/>
          <w:sz w:val="24"/>
          <w:szCs w:val="24"/>
          <w:lang w:val="en-GB"/>
        </w:rPr>
        <w:t>.</w:t>
      </w:r>
    </w:p>
    <w:p w14:paraId="03130C9A" w14:textId="096FFB7B" w:rsidR="0020489B" w:rsidRPr="003D1CAB" w:rsidRDefault="0020489B" w:rsidP="00174CB3">
      <w:pPr>
        <w:spacing w:after="0" w:line="240" w:lineRule="auto"/>
        <w:ind w:firstLine="567"/>
        <w:jc w:val="both"/>
        <w:rPr>
          <w:rFonts w:ascii="Times New Roman" w:hAnsi="Times New Roman"/>
          <w:sz w:val="24"/>
          <w:szCs w:val="24"/>
          <w:lang w:val="en-GB"/>
        </w:rPr>
      </w:pPr>
    </w:p>
    <w:p w14:paraId="697E3BD3" w14:textId="77777777" w:rsidR="0020489B" w:rsidRPr="003D1CAB" w:rsidRDefault="0020489B" w:rsidP="00174CB3">
      <w:pPr>
        <w:tabs>
          <w:tab w:val="left" w:pos="851"/>
        </w:tabs>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Piemēri:</w:t>
      </w:r>
    </w:p>
    <w:p w14:paraId="2AC9FB0D" w14:textId="4A87A7C3" w:rsidR="0020489B" w:rsidRPr="003D1CAB" w:rsidRDefault="00D875CC" w:rsidP="00174CB3">
      <w:pPr>
        <w:pStyle w:val="ListParagraph"/>
        <w:numPr>
          <w:ilvl w:val="0"/>
          <w:numId w:val="42"/>
        </w:numPr>
        <w:tabs>
          <w:tab w:val="left" w:pos="851"/>
        </w:tabs>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rPr>
        <w:t xml:space="preserve">“Aizdevuma bruto </w:t>
      </w:r>
      <w:r w:rsidR="00981DD5" w:rsidRPr="003D1CAB">
        <w:rPr>
          <w:rFonts w:ascii="Times New Roman" w:hAnsi="Times New Roman"/>
          <w:sz w:val="24"/>
          <w:szCs w:val="24"/>
        </w:rPr>
        <w:t xml:space="preserve">dotācijas </w:t>
      </w:r>
      <w:r w:rsidR="0020489B" w:rsidRPr="003D1CAB">
        <w:rPr>
          <w:rFonts w:ascii="Times New Roman" w:hAnsi="Times New Roman"/>
          <w:sz w:val="24"/>
          <w:szCs w:val="24"/>
        </w:rPr>
        <w:t>ekvivalentu</w:t>
      </w:r>
      <w:r w:rsidR="0020489B" w:rsidRPr="003D1CAB">
        <w:rPr>
          <w:rStyle w:val="apple-converted-space"/>
          <w:rFonts w:ascii="Times New Roman" w:hAnsi="Times New Roman"/>
          <w:sz w:val="24"/>
          <w:szCs w:val="24"/>
        </w:rPr>
        <w:t> </w:t>
      </w:r>
      <w:r w:rsidR="0020489B" w:rsidRPr="003D1CAB">
        <w:rPr>
          <w:rFonts w:ascii="Times New Roman" w:hAnsi="Times New Roman"/>
          <w:i/>
          <w:iCs/>
          <w:sz w:val="24"/>
          <w:szCs w:val="24"/>
        </w:rPr>
        <w:t>euro</w:t>
      </w:r>
      <w:r w:rsidR="0020489B" w:rsidRPr="003D1CAB">
        <w:rPr>
          <w:rStyle w:val="apple-converted-space"/>
          <w:rFonts w:ascii="Times New Roman" w:hAnsi="Times New Roman"/>
          <w:sz w:val="24"/>
          <w:szCs w:val="24"/>
        </w:rPr>
        <w:t> </w:t>
      </w:r>
      <w:r w:rsidR="0020489B" w:rsidRPr="003D1CAB">
        <w:rPr>
          <w:rFonts w:ascii="Times New Roman" w:hAnsi="Times New Roman"/>
          <w:sz w:val="24"/>
          <w:szCs w:val="24"/>
        </w:rPr>
        <w:t>saimnieciskās darbības veicējiem aprēķina, faktiski samaksāto procentu summu atskaitot no procentu summas, kura jāmaksā saskaņā ar Eiropas Komisijas konkrētajam periodam noteikto bāzes likmi, kā arī riska likmi, kuras procentuālais apmērs tiek noteikts atbilstoši sabiedrības "Altum" izsniegtajam aizdevuma saņēmēja reitingam un piedāvātajam nodrošinājumam (bāzes un risku likmes publicētas Eiropas Komisijas Konkurences ģenerāldirektorāta mājaslapā internetā)</w:t>
      </w:r>
      <w:r w:rsidRPr="003D1CAB">
        <w:rPr>
          <w:rFonts w:ascii="Times New Roman" w:hAnsi="Times New Roman"/>
          <w:sz w:val="24"/>
          <w:szCs w:val="24"/>
        </w:rPr>
        <w:t>”.</w:t>
      </w:r>
    </w:p>
    <w:p w14:paraId="21B0DCB2" w14:textId="2D8E0F00" w:rsidR="00D875CC" w:rsidRPr="003D1CAB" w:rsidRDefault="0019734E" w:rsidP="00174CB3">
      <w:pPr>
        <w:pStyle w:val="ListParagraph"/>
        <w:numPr>
          <w:ilvl w:val="0"/>
          <w:numId w:val="42"/>
        </w:numPr>
        <w:tabs>
          <w:tab w:val="left" w:pos="851"/>
        </w:tabs>
        <w:spacing w:after="0" w:line="240" w:lineRule="auto"/>
        <w:ind w:left="0" w:firstLine="567"/>
        <w:contextualSpacing w:val="0"/>
        <w:jc w:val="both"/>
        <w:rPr>
          <w:rFonts w:ascii="Times New Roman" w:hAnsi="Times New Roman"/>
          <w:sz w:val="24"/>
          <w:szCs w:val="24"/>
          <w:lang w:val="en-GB"/>
        </w:rPr>
      </w:pPr>
      <w:r w:rsidRPr="003D1CAB" w:rsidDel="0019734E">
        <w:rPr>
          <w:rFonts w:ascii="Times New Roman" w:hAnsi="Times New Roman"/>
          <w:sz w:val="24"/>
          <w:szCs w:val="24"/>
        </w:rPr>
        <w:t xml:space="preserve"> </w:t>
      </w:r>
      <w:r w:rsidR="00D875CC" w:rsidRPr="003D1CAB">
        <w:rPr>
          <w:rFonts w:ascii="Times New Roman" w:hAnsi="Times New Roman"/>
          <w:sz w:val="24"/>
          <w:szCs w:val="24"/>
        </w:rPr>
        <w:t xml:space="preserve">“Atbalsta </w:t>
      </w:r>
      <w:r w:rsidR="006E5D3A" w:rsidRPr="003D1CAB">
        <w:rPr>
          <w:rFonts w:ascii="Times New Roman" w:hAnsi="Times New Roman"/>
          <w:sz w:val="24"/>
          <w:szCs w:val="24"/>
        </w:rPr>
        <w:t xml:space="preserve">bruto dotācijas </w:t>
      </w:r>
      <w:r w:rsidR="00D875CC" w:rsidRPr="003D1CAB">
        <w:rPr>
          <w:rFonts w:ascii="Times New Roman" w:hAnsi="Times New Roman"/>
          <w:sz w:val="24"/>
          <w:szCs w:val="24"/>
        </w:rPr>
        <w:t>ekvivalents ir visa aizdevuma summa”.</w:t>
      </w:r>
    </w:p>
    <w:p w14:paraId="3DE22E92" w14:textId="77777777" w:rsidR="002F05E0" w:rsidRPr="003D1CAB" w:rsidRDefault="002F05E0" w:rsidP="00174CB3">
      <w:pPr>
        <w:pStyle w:val="ListParagraph"/>
        <w:spacing w:after="0" w:line="240" w:lineRule="auto"/>
        <w:ind w:left="567"/>
        <w:contextualSpacing w:val="0"/>
        <w:jc w:val="both"/>
        <w:rPr>
          <w:rFonts w:ascii="Times New Roman" w:hAnsi="Times New Roman"/>
          <w:sz w:val="24"/>
          <w:lang w:val="en-GB"/>
        </w:rPr>
      </w:pPr>
    </w:p>
    <w:p w14:paraId="190F4A45" w14:textId="5B5E5CF7" w:rsidR="00524204" w:rsidRPr="003D1CAB" w:rsidRDefault="00524204" w:rsidP="00174CB3">
      <w:pPr>
        <w:pStyle w:val="Heading2"/>
        <w:tabs>
          <w:tab w:val="left" w:pos="851"/>
        </w:tabs>
        <w:spacing w:before="0" w:line="240" w:lineRule="auto"/>
        <w:ind w:left="0" w:firstLine="567"/>
        <w:rPr>
          <w:rFonts w:ascii="Times New Roman" w:hAnsi="Times New Roman"/>
          <w:b w:val="0"/>
          <w:lang w:val="en-GB"/>
        </w:rPr>
      </w:pPr>
      <w:bookmarkStart w:id="28" w:name="_Toc15029430"/>
      <w:bookmarkStart w:id="29" w:name="_Toc15030109"/>
      <w:bookmarkStart w:id="30" w:name="_Toc15030763"/>
      <w:bookmarkStart w:id="31" w:name="_Toc15032456"/>
      <w:bookmarkStart w:id="32" w:name="_Toc15314639"/>
      <w:bookmarkStart w:id="33" w:name="_Toc17125982"/>
      <w:bookmarkEnd w:id="28"/>
      <w:bookmarkEnd w:id="29"/>
      <w:bookmarkEnd w:id="30"/>
      <w:bookmarkEnd w:id="31"/>
      <w:bookmarkEnd w:id="32"/>
      <w:r w:rsidRPr="003D1CAB">
        <w:rPr>
          <w:rFonts w:ascii="Times New Roman" w:hAnsi="Times New Roman"/>
          <w:color w:val="auto"/>
        </w:rPr>
        <w:t>Kumulācijas</w:t>
      </w:r>
      <w:r w:rsidRPr="003D1CAB">
        <w:rPr>
          <w:rFonts w:ascii="Times New Roman" w:hAnsi="Times New Roman"/>
          <w:color w:val="auto"/>
          <w:lang w:val="en-GB"/>
        </w:rPr>
        <w:t xml:space="preserve"> (atbalsta summēšanas) nosacījumi</w:t>
      </w:r>
      <w:bookmarkEnd w:id="33"/>
    </w:p>
    <w:p w14:paraId="4E2166DE" w14:textId="77777777" w:rsidR="002F05E0" w:rsidRPr="003D1CAB" w:rsidRDefault="002F05E0" w:rsidP="00174CB3">
      <w:pPr>
        <w:spacing w:after="0" w:line="240" w:lineRule="auto"/>
        <w:rPr>
          <w:lang w:val="en-GB"/>
        </w:rPr>
      </w:pPr>
    </w:p>
    <w:p w14:paraId="7AA0F5FB" w14:textId="142F66FA" w:rsidR="00524204" w:rsidRPr="003D1CAB" w:rsidRDefault="00524204" w:rsidP="002F05E0">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Noteikumos jāiekļauj </w:t>
      </w:r>
      <w:r w:rsidR="003E2557" w:rsidRPr="003D1CAB">
        <w:rPr>
          <w:rFonts w:ascii="Times New Roman" w:hAnsi="Times New Roman"/>
          <w:sz w:val="24"/>
          <w:szCs w:val="24"/>
          <w:lang w:val="en-GB"/>
        </w:rPr>
        <w:t xml:space="preserve">atbalsta </w:t>
      </w:r>
      <w:r w:rsidRPr="003D1CAB">
        <w:rPr>
          <w:rFonts w:ascii="Times New Roman" w:hAnsi="Times New Roman"/>
          <w:sz w:val="24"/>
          <w:szCs w:val="24"/>
          <w:lang w:val="en-GB"/>
        </w:rPr>
        <w:t>kumulācijas nosacījumi, t.i., ņemot vērā, vai de minimis atbalsts tiek piešķirts vienam samnieciskās darbības veicējam vienām un tām pašām attiecinājamām izmaksām</w:t>
      </w:r>
      <w:r w:rsidR="00663469" w:rsidRPr="003D1CAB">
        <w:rPr>
          <w:rFonts w:ascii="Times New Roman" w:hAnsi="Times New Roman"/>
          <w:sz w:val="24"/>
          <w:szCs w:val="24"/>
          <w:lang w:val="en-GB"/>
        </w:rPr>
        <w:t>, citām attiecināmajām izmaksām</w:t>
      </w:r>
      <w:r w:rsidRPr="003D1CAB">
        <w:rPr>
          <w:rFonts w:ascii="Times New Roman" w:hAnsi="Times New Roman"/>
          <w:sz w:val="24"/>
          <w:szCs w:val="24"/>
          <w:lang w:val="en-GB"/>
        </w:rPr>
        <w:t xml:space="preserve"> vai vispār tas nav piešķirts konkrētu izmaksu segšanai. Kā arī jāņem vērā to, vai </w:t>
      </w:r>
      <w:r w:rsidR="000A6F8B" w:rsidRPr="003D1CAB">
        <w:rPr>
          <w:rFonts w:ascii="Times New Roman" w:hAnsi="Times New Roman"/>
          <w:sz w:val="24"/>
          <w:szCs w:val="24"/>
          <w:lang w:val="en-GB"/>
        </w:rPr>
        <w:t>n</w:t>
      </w:r>
      <w:r w:rsidRPr="003D1CAB">
        <w:rPr>
          <w:rFonts w:ascii="Times New Roman" w:hAnsi="Times New Roman"/>
          <w:sz w:val="24"/>
          <w:szCs w:val="24"/>
          <w:lang w:val="en-GB"/>
        </w:rPr>
        <w:t xml:space="preserve">oteikumi neparedz sniegt atbalstu vēl ar kādu citu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regulu (papildus skatīt </w:t>
      </w:r>
      <w:r w:rsidR="00C310BF" w:rsidRPr="003D1CAB">
        <w:rPr>
          <w:rFonts w:ascii="Times New Roman" w:hAnsi="Times New Roman"/>
          <w:sz w:val="24"/>
          <w:szCs w:val="24"/>
          <w:lang w:val="en-GB"/>
        </w:rPr>
        <w:t>4.</w:t>
      </w:r>
      <w:r w:rsidR="00BB0A8C" w:rsidRPr="003D1CAB">
        <w:rPr>
          <w:rFonts w:ascii="Times New Roman" w:hAnsi="Times New Roman"/>
          <w:sz w:val="24"/>
          <w:szCs w:val="24"/>
          <w:lang w:val="en-GB"/>
        </w:rPr>
        <w:t>p</w:t>
      </w:r>
      <w:r w:rsidRPr="003D1CAB">
        <w:rPr>
          <w:rFonts w:ascii="Times New Roman" w:hAnsi="Times New Roman"/>
          <w:sz w:val="24"/>
          <w:szCs w:val="24"/>
          <w:lang w:val="en-GB"/>
        </w:rPr>
        <w:t xml:space="preserve">ielikumu). </w:t>
      </w:r>
    </w:p>
    <w:p w14:paraId="314ED1B7" w14:textId="77777777" w:rsidR="002F05E0" w:rsidRPr="003D1CAB" w:rsidRDefault="002F05E0" w:rsidP="0024372E">
      <w:pPr>
        <w:spacing w:after="0" w:line="240" w:lineRule="auto"/>
        <w:ind w:firstLine="567"/>
        <w:jc w:val="both"/>
        <w:rPr>
          <w:rFonts w:ascii="Times New Roman" w:hAnsi="Times New Roman"/>
          <w:sz w:val="24"/>
          <w:u w:val="single"/>
          <w:lang w:val="en-GB"/>
        </w:rPr>
      </w:pPr>
    </w:p>
    <w:p w14:paraId="662E033B" w14:textId="7F276E2C"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w:t>
      </w:r>
      <w:r w:rsidRPr="003D1CAB">
        <w:rPr>
          <w:rFonts w:ascii="Times New Roman" w:hAnsi="Times New Roman"/>
          <w:sz w:val="24"/>
          <w:szCs w:val="24"/>
          <w:lang w:val="en-GB"/>
        </w:rPr>
        <w:t>i</w:t>
      </w:r>
      <w:r w:rsidR="004D0DC8" w:rsidRPr="003D1CAB">
        <w:rPr>
          <w:rFonts w:ascii="Times New Roman" w:hAnsi="Times New Roman"/>
          <w:sz w:val="24"/>
          <w:szCs w:val="24"/>
          <w:lang w:val="en-GB"/>
        </w:rPr>
        <w:t xml:space="preserve"> (gadījumā, ja atb</w:t>
      </w:r>
      <w:r w:rsidR="00A9570B" w:rsidRPr="003D1CAB">
        <w:rPr>
          <w:rFonts w:ascii="Times New Roman" w:hAnsi="Times New Roman"/>
          <w:sz w:val="24"/>
          <w:szCs w:val="24"/>
          <w:lang w:val="en-GB"/>
        </w:rPr>
        <w:t>a</w:t>
      </w:r>
      <w:r w:rsidR="004D0DC8" w:rsidRPr="003D1CAB">
        <w:rPr>
          <w:rFonts w:ascii="Times New Roman" w:hAnsi="Times New Roman"/>
          <w:sz w:val="24"/>
          <w:szCs w:val="24"/>
          <w:lang w:val="en-GB"/>
        </w:rPr>
        <w:t xml:space="preserve">lstu plānots </w:t>
      </w:r>
      <w:r w:rsidR="00E2696B" w:rsidRPr="003D1CAB">
        <w:rPr>
          <w:rFonts w:ascii="Times New Roman" w:hAnsi="Times New Roman"/>
          <w:sz w:val="24"/>
          <w:szCs w:val="24"/>
          <w:lang w:val="en-GB"/>
        </w:rPr>
        <w:t>ļaut kumulēt ar</w:t>
      </w:r>
      <w:r w:rsidR="004D0DC8" w:rsidRPr="003D1CAB">
        <w:rPr>
          <w:rFonts w:ascii="Times New Roman" w:hAnsi="Times New Roman"/>
          <w:sz w:val="24"/>
          <w:szCs w:val="24"/>
          <w:lang w:val="en-GB"/>
        </w:rPr>
        <w:t xml:space="preserve"> </w:t>
      </w:r>
      <w:r w:rsidR="00E2696B" w:rsidRPr="003D1CAB">
        <w:rPr>
          <w:rFonts w:ascii="Times New Roman" w:hAnsi="Times New Roman"/>
          <w:sz w:val="24"/>
          <w:szCs w:val="24"/>
          <w:lang w:val="en-GB"/>
        </w:rPr>
        <w:t xml:space="preserve">citu </w:t>
      </w:r>
      <w:r w:rsidR="004D0DC8" w:rsidRPr="003D1CAB">
        <w:rPr>
          <w:rFonts w:ascii="Times New Roman" w:hAnsi="Times New Roman"/>
          <w:i/>
          <w:sz w:val="24"/>
          <w:szCs w:val="24"/>
          <w:lang w:val="en-GB"/>
        </w:rPr>
        <w:t>de minimis</w:t>
      </w:r>
      <w:r w:rsidR="004D0DC8" w:rsidRPr="003D1CAB">
        <w:rPr>
          <w:rFonts w:ascii="Times New Roman" w:hAnsi="Times New Roman"/>
          <w:sz w:val="24"/>
          <w:szCs w:val="24"/>
          <w:lang w:val="en-GB"/>
        </w:rPr>
        <w:t xml:space="preserve"> atbalstu)</w:t>
      </w:r>
      <w:r w:rsidRPr="003D1CAB">
        <w:rPr>
          <w:rFonts w:ascii="Times New Roman" w:hAnsi="Times New Roman"/>
          <w:sz w:val="24"/>
          <w:szCs w:val="24"/>
          <w:lang w:val="en-GB"/>
        </w:rPr>
        <w:t>:</w:t>
      </w:r>
    </w:p>
    <w:p w14:paraId="0E3EEBDE" w14:textId="1445F134" w:rsidR="00524204" w:rsidRPr="003D1CAB" w:rsidRDefault="00524204" w:rsidP="00174CB3">
      <w:pPr>
        <w:numPr>
          <w:ilvl w:val="1"/>
          <w:numId w:val="2"/>
        </w:numPr>
        <w:tabs>
          <w:tab w:val="left" w:pos="284"/>
          <w:tab w:val="left" w:pos="426"/>
          <w:tab w:val="left" w:pos="851"/>
        </w:tabs>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 xml:space="preserve">“Kumulēt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var ar citu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w:t>
      </w:r>
      <w:r w:rsidR="00E2696B" w:rsidRPr="003D1CAB">
        <w:rPr>
          <w:rFonts w:ascii="Times New Roman" w:hAnsi="Times New Roman"/>
          <w:sz w:val="24"/>
          <w:szCs w:val="24"/>
          <w:lang w:val="en-GB"/>
        </w:rPr>
        <w:t>, t.sk.</w:t>
      </w:r>
      <w:r w:rsidR="00540F6E" w:rsidRPr="003D1CAB">
        <w:rPr>
          <w:rFonts w:ascii="Times New Roman" w:hAnsi="Times New Roman"/>
          <w:sz w:val="24"/>
          <w:szCs w:val="24"/>
          <w:lang w:val="en-GB"/>
        </w:rPr>
        <w:t xml:space="preserve"> </w:t>
      </w:r>
      <w:r w:rsidR="00540F6E" w:rsidRPr="003D1CAB">
        <w:rPr>
          <w:rFonts w:ascii="Times New Roman" w:hAnsi="Times New Roman"/>
          <w:sz w:val="24"/>
          <w:szCs w:val="24"/>
        </w:rPr>
        <w:t>par vienām un tām pašām attiecināmajām izmaksām</w:t>
      </w:r>
      <w:r w:rsidRPr="003D1CAB">
        <w:rPr>
          <w:rFonts w:ascii="Times New Roman" w:hAnsi="Times New Roman"/>
          <w:sz w:val="24"/>
          <w:szCs w:val="24"/>
          <w:lang w:val="en-GB"/>
        </w:rPr>
        <w:t xml:space="preserve">, līdz </w:t>
      </w:r>
      <w:r w:rsidRPr="003D1CAB">
        <w:rPr>
          <w:rFonts w:ascii="Times New Roman" w:hAnsi="Times New Roman"/>
          <w:bCs/>
          <w:sz w:val="24"/>
          <w:szCs w:val="24"/>
        </w:rPr>
        <w:t>Komisijas regulas Nr.1407/2013</w:t>
      </w:r>
      <w:r w:rsidRPr="003D1CAB">
        <w:rPr>
          <w:rFonts w:ascii="Times New Roman" w:hAnsi="Times New Roman"/>
          <w:bCs/>
          <w:sz w:val="20"/>
          <w:szCs w:val="20"/>
        </w:rPr>
        <w:t xml:space="preserve"> </w:t>
      </w:r>
      <w:r w:rsidRPr="003D1CAB">
        <w:rPr>
          <w:rFonts w:ascii="Times New Roman" w:hAnsi="Times New Roman"/>
          <w:sz w:val="24"/>
          <w:szCs w:val="24"/>
          <w:lang w:val="en-GB"/>
        </w:rPr>
        <w:t xml:space="preserve">3.panta 2.punktā noteiktajam attiecīgajam robežlielumam, </w:t>
      </w:r>
      <w:bookmarkStart w:id="34" w:name="_Hlk92360337"/>
      <w:r w:rsidR="00997116" w:rsidRPr="003D1CAB">
        <w:rPr>
          <w:rFonts w:ascii="Times New Roman" w:hAnsi="Times New Roman"/>
          <w:sz w:val="24"/>
          <w:szCs w:val="24"/>
          <w:lang w:val="en-GB"/>
        </w:rPr>
        <w:t>ievērojot</w:t>
      </w:r>
      <w:r w:rsidRPr="003D1CAB">
        <w:rPr>
          <w:rFonts w:ascii="Times New Roman" w:hAnsi="Times New Roman"/>
          <w:sz w:val="24"/>
          <w:szCs w:val="24"/>
          <w:lang w:val="en-GB"/>
        </w:rPr>
        <w:t xml:space="preserve"> </w:t>
      </w:r>
      <w:r w:rsidRPr="003D1CAB">
        <w:rPr>
          <w:rFonts w:ascii="Times New Roman" w:hAnsi="Times New Roman"/>
          <w:bCs/>
          <w:sz w:val="24"/>
          <w:szCs w:val="24"/>
        </w:rPr>
        <w:t>Komisijas regulas Nr.1407/2013</w:t>
      </w:r>
      <w:r w:rsidRPr="003D1CAB">
        <w:rPr>
          <w:rFonts w:ascii="Times New Roman" w:hAnsi="Times New Roman"/>
          <w:bCs/>
          <w:sz w:val="20"/>
          <w:szCs w:val="20"/>
        </w:rPr>
        <w:t xml:space="preserve"> </w:t>
      </w:r>
      <w:r w:rsidRPr="003D1CAB">
        <w:rPr>
          <w:rFonts w:ascii="Times New Roman" w:hAnsi="Times New Roman"/>
          <w:sz w:val="24"/>
          <w:szCs w:val="24"/>
          <w:lang w:val="en-GB"/>
        </w:rPr>
        <w:t>5.panta 1.punkt</w:t>
      </w:r>
      <w:r w:rsidR="00997116" w:rsidRPr="003D1CAB">
        <w:rPr>
          <w:rFonts w:ascii="Times New Roman" w:hAnsi="Times New Roman"/>
          <w:sz w:val="24"/>
          <w:szCs w:val="24"/>
          <w:lang w:val="en-GB"/>
        </w:rPr>
        <w:t>ā noteikto</w:t>
      </w:r>
      <w:bookmarkEnd w:id="34"/>
      <w:r w:rsidR="004D0DC8" w:rsidRPr="003D1CAB">
        <w:rPr>
          <w:rFonts w:ascii="Times New Roman" w:hAnsi="Times New Roman"/>
          <w:sz w:val="24"/>
          <w:szCs w:val="24"/>
          <w:lang w:val="en-GB"/>
        </w:rPr>
        <w:t xml:space="preserve">, </w:t>
      </w:r>
      <w:r w:rsidR="00997116" w:rsidRPr="003D1CAB">
        <w:rPr>
          <w:rFonts w:ascii="Times New Roman" w:hAnsi="Times New Roman"/>
          <w:sz w:val="24"/>
          <w:szCs w:val="24"/>
          <w:lang w:val="en-GB"/>
        </w:rPr>
        <w:t xml:space="preserve">un </w:t>
      </w:r>
      <w:r w:rsidR="00AE6D40" w:rsidRPr="003D1CAB">
        <w:rPr>
          <w:rFonts w:ascii="Times New Roman" w:hAnsi="Times New Roman"/>
          <w:sz w:val="24"/>
          <w:szCs w:val="24"/>
        </w:rPr>
        <w:t>ja pēc atbalstu apvienošanas atbalsta vienībai vai izmaksu pozīcijai attiecīgā maksimālā atbalsta intensitāte nepārsniedz 100 %</w:t>
      </w:r>
      <w:r w:rsidRPr="003D1CAB">
        <w:rPr>
          <w:rFonts w:ascii="Times New Roman" w:hAnsi="Times New Roman"/>
          <w:sz w:val="24"/>
          <w:szCs w:val="24"/>
          <w:lang w:val="en-GB"/>
        </w:rPr>
        <w:t>”</w:t>
      </w:r>
    </w:p>
    <w:p w14:paraId="1EEB59AD" w14:textId="5A4325BD" w:rsidR="00524204" w:rsidRPr="003D1CAB" w:rsidRDefault="004D0DC8" w:rsidP="00174CB3">
      <w:pPr>
        <w:numPr>
          <w:ilvl w:val="1"/>
          <w:numId w:val="2"/>
        </w:numPr>
        <w:tabs>
          <w:tab w:val="left" w:pos="284"/>
          <w:tab w:val="left" w:pos="426"/>
          <w:tab w:val="left" w:pos="851"/>
        </w:tabs>
        <w:spacing w:after="0" w:line="240" w:lineRule="auto"/>
        <w:ind w:left="0" w:firstLine="567"/>
        <w:jc w:val="both"/>
        <w:rPr>
          <w:rFonts w:ascii="Times New Roman" w:hAnsi="Times New Roman"/>
          <w:sz w:val="24"/>
          <w:szCs w:val="24"/>
          <w:lang w:val="en-GB"/>
        </w:rPr>
      </w:pPr>
      <w:r w:rsidRPr="003D1CAB" w:rsidDel="004D0DC8">
        <w:rPr>
          <w:rFonts w:ascii="Times New Roman" w:hAnsi="Times New Roman"/>
          <w:sz w:val="24"/>
          <w:szCs w:val="24"/>
          <w:lang w:val="en-GB"/>
        </w:rPr>
        <w:t xml:space="preserve"> </w:t>
      </w:r>
      <w:r w:rsidR="00524204" w:rsidRPr="003D1CAB">
        <w:rPr>
          <w:rFonts w:ascii="Times New Roman" w:hAnsi="Times New Roman"/>
          <w:sz w:val="24"/>
          <w:szCs w:val="24"/>
        </w:rPr>
        <w:t>“Šajos noteikumos minētajiem pretendentiem piešķirto atbalstu drīkst kumulēt ar citu </w:t>
      </w:r>
      <w:r w:rsidR="00524204" w:rsidRPr="003D1CAB">
        <w:rPr>
          <w:rFonts w:ascii="Times New Roman" w:hAnsi="Times New Roman"/>
          <w:i/>
          <w:iCs/>
          <w:sz w:val="24"/>
          <w:szCs w:val="24"/>
        </w:rPr>
        <w:t>de minimis</w:t>
      </w:r>
      <w:r w:rsidR="00524204" w:rsidRPr="003D1CAB">
        <w:rPr>
          <w:rFonts w:ascii="Times New Roman" w:hAnsi="Times New Roman"/>
          <w:sz w:val="24"/>
          <w:szCs w:val="24"/>
        </w:rPr>
        <w:t xml:space="preserve"> atbalstu līdz Komisijas regulas Nr.1407/2013 3.panta 2.punktā </w:t>
      </w:r>
      <w:r w:rsidR="00540F6E" w:rsidRPr="003D1CAB">
        <w:rPr>
          <w:rFonts w:ascii="Times New Roman" w:hAnsi="Times New Roman"/>
          <w:sz w:val="24"/>
          <w:szCs w:val="24"/>
        </w:rPr>
        <w:t>vai Komisijas regulas Nr.</w:t>
      </w:r>
      <w:hyperlink r:id="rId14">
        <w:r w:rsidR="00540F6E" w:rsidRPr="003D1CAB">
          <w:rPr>
            <w:rStyle w:val="InternetLink"/>
            <w:rFonts w:ascii="Times New Roman" w:hAnsi="Times New Roman"/>
            <w:color w:val="auto"/>
            <w:sz w:val="24"/>
            <w:u w:val="none"/>
          </w:rPr>
          <w:t>717/2014</w:t>
        </w:r>
      </w:hyperlink>
      <w:r w:rsidR="00540F6E" w:rsidRPr="003D1CAB">
        <w:rPr>
          <w:rStyle w:val="apple-converted-space"/>
          <w:rFonts w:ascii="Times New Roman" w:hAnsi="Times New Roman"/>
          <w:sz w:val="24"/>
          <w:szCs w:val="24"/>
        </w:rPr>
        <w:t> </w:t>
      </w:r>
      <w:r w:rsidR="00540F6E" w:rsidRPr="003D1CAB">
        <w:rPr>
          <w:rFonts w:ascii="Times New Roman" w:hAnsi="Times New Roman"/>
          <w:sz w:val="24"/>
          <w:szCs w:val="24"/>
        </w:rPr>
        <w:t>3.panta 2.punktā, vai Komisijas regulas Nr.</w:t>
      </w:r>
      <w:hyperlink r:id="rId15">
        <w:r w:rsidR="00540F6E" w:rsidRPr="003D1CAB">
          <w:rPr>
            <w:rStyle w:val="InternetLink"/>
            <w:rFonts w:ascii="Times New Roman" w:hAnsi="Times New Roman"/>
            <w:color w:val="auto"/>
            <w:sz w:val="24"/>
            <w:u w:val="none"/>
          </w:rPr>
          <w:t>1408/2013</w:t>
        </w:r>
      </w:hyperlink>
      <w:r w:rsidR="00540F6E" w:rsidRPr="003D1CAB">
        <w:rPr>
          <w:rStyle w:val="apple-converted-space"/>
          <w:rFonts w:ascii="Times New Roman" w:hAnsi="Times New Roman"/>
          <w:sz w:val="24"/>
          <w:szCs w:val="24"/>
        </w:rPr>
        <w:t> </w:t>
      </w:r>
      <w:r w:rsidR="00540F6E" w:rsidRPr="003D1CAB">
        <w:rPr>
          <w:rFonts w:ascii="Times New Roman" w:hAnsi="Times New Roman"/>
          <w:sz w:val="24"/>
          <w:szCs w:val="24"/>
        </w:rPr>
        <w:t xml:space="preserve">3.panta </w:t>
      </w:r>
      <w:r w:rsidR="00461249" w:rsidRPr="003D1CAB">
        <w:rPr>
          <w:rFonts w:ascii="Times New Roman" w:hAnsi="Times New Roman"/>
          <w:sz w:val="24"/>
          <w:szCs w:val="24"/>
        </w:rPr>
        <w:t>3.a</w:t>
      </w:r>
      <w:r w:rsidR="00540F6E" w:rsidRPr="003D1CAB">
        <w:rPr>
          <w:rFonts w:ascii="Times New Roman" w:hAnsi="Times New Roman"/>
          <w:sz w:val="24"/>
          <w:szCs w:val="24"/>
        </w:rPr>
        <w:t>.punktā</w:t>
      </w:r>
      <w:r w:rsidR="00873499" w:rsidRPr="003D1CAB">
        <w:rPr>
          <w:rFonts w:ascii="Times New Roman" w:hAnsi="Times New Roman"/>
          <w:sz w:val="24"/>
          <w:szCs w:val="24"/>
        </w:rPr>
        <w:t>, vai Komisijas regulas Nr.360/2012 3.pa</w:t>
      </w:r>
      <w:r w:rsidR="005C2744" w:rsidRPr="003D1CAB">
        <w:rPr>
          <w:rFonts w:ascii="Times New Roman" w:hAnsi="Times New Roman"/>
          <w:sz w:val="24"/>
          <w:szCs w:val="24"/>
        </w:rPr>
        <w:t>n</w:t>
      </w:r>
      <w:r w:rsidR="00873499" w:rsidRPr="003D1CAB">
        <w:rPr>
          <w:rFonts w:ascii="Times New Roman" w:hAnsi="Times New Roman"/>
          <w:sz w:val="24"/>
          <w:szCs w:val="24"/>
        </w:rPr>
        <w:t>ta 2.punktā</w:t>
      </w:r>
      <w:r w:rsidR="00540F6E" w:rsidRPr="003D1CAB">
        <w:rPr>
          <w:rFonts w:ascii="Times New Roman" w:hAnsi="Times New Roman"/>
          <w:sz w:val="24"/>
          <w:szCs w:val="24"/>
        </w:rPr>
        <w:t xml:space="preserve"> noteiktajam attiecīgajam robežlielumam</w:t>
      </w:r>
      <w:r w:rsidR="00997116" w:rsidRPr="003D1CAB">
        <w:rPr>
          <w:rFonts w:ascii="Times New Roman" w:hAnsi="Times New Roman"/>
          <w:sz w:val="24"/>
          <w:szCs w:val="24"/>
        </w:rPr>
        <w:t xml:space="preserve">, </w:t>
      </w:r>
      <w:r w:rsidR="00997116" w:rsidRPr="003D1CAB">
        <w:rPr>
          <w:rFonts w:ascii="Times New Roman" w:hAnsi="Times New Roman"/>
          <w:sz w:val="24"/>
          <w:szCs w:val="24"/>
          <w:lang w:val="en-GB"/>
        </w:rPr>
        <w:t xml:space="preserve">ievērojot </w:t>
      </w:r>
      <w:r w:rsidR="00997116" w:rsidRPr="003D1CAB">
        <w:rPr>
          <w:rFonts w:ascii="Times New Roman" w:hAnsi="Times New Roman"/>
          <w:bCs/>
          <w:sz w:val="24"/>
          <w:szCs w:val="24"/>
        </w:rPr>
        <w:t>Komisijas regulas Nr.1407/2013</w:t>
      </w:r>
      <w:r w:rsidR="00997116" w:rsidRPr="003D1CAB">
        <w:rPr>
          <w:rFonts w:ascii="Times New Roman" w:hAnsi="Times New Roman"/>
          <w:bCs/>
          <w:sz w:val="20"/>
          <w:szCs w:val="20"/>
        </w:rPr>
        <w:t xml:space="preserve"> </w:t>
      </w:r>
      <w:r w:rsidR="00997116" w:rsidRPr="003D1CAB">
        <w:rPr>
          <w:rFonts w:ascii="Times New Roman" w:hAnsi="Times New Roman"/>
          <w:sz w:val="24"/>
          <w:szCs w:val="24"/>
          <w:lang w:val="en-GB"/>
        </w:rPr>
        <w:t>5.panta 1.punktā noteikto</w:t>
      </w:r>
      <w:r w:rsidR="00524204" w:rsidRPr="003D1CAB">
        <w:rPr>
          <w:rFonts w:ascii="Times New Roman" w:hAnsi="Times New Roman"/>
          <w:sz w:val="24"/>
          <w:szCs w:val="24"/>
        </w:rPr>
        <w:t>.”</w:t>
      </w:r>
    </w:p>
    <w:p w14:paraId="6F29387C" w14:textId="7370784F" w:rsidR="00540F6E" w:rsidRPr="003D1CAB" w:rsidRDefault="00540F6E" w:rsidP="00174CB3">
      <w:pPr>
        <w:spacing w:after="0" w:line="240" w:lineRule="auto"/>
        <w:ind w:firstLine="567"/>
        <w:jc w:val="both"/>
        <w:rPr>
          <w:rFonts w:ascii="Times New Roman" w:hAnsi="Times New Roman"/>
          <w:sz w:val="24"/>
          <w:szCs w:val="24"/>
        </w:rPr>
      </w:pPr>
    </w:p>
    <w:p w14:paraId="45DBF3E6" w14:textId="5D0BB94C" w:rsidR="00540F6E" w:rsidRPr="003D1CAB" w:rsidRDefault="00540F6E"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u w:val="single"/>
          <w:lang w:val="en-GB"/>
        </w:rPr>
        <w:t xml:space="preserve">Piemērs </w:t>
      </w:r>
      <w:r w:rsidRPr="003D1CAB">
        <w:rPr>
          <w:rFonts w:ascii="Times New Roman" w:hAnsi="Times New Roman"/>
          <w:sz w:val="24"/>
          <w:szCs w:val="24"/>
          <w:lang w:val="en-GB"/>
        </w:rPr>
        <w:t xml:space="preserve">(gadījumā, ja atbalstu plānots </w:t>
      </w:r>
      <w:r w:rsidR="005C2744" w:rsidRPr="003D1CAB">
        <w:rPr>
          <w:rFonts w:ascii="Times New Roman" w:hAnsi="Times New Roman"/>
          <w:sz w:val="24"/>
          <w:szCs w:val="24"/>
          <w:lang w:val="en-GB"/>
        </w:rPr>
        <w:t xml:space="preserve">ļaut kumulēt </w:t>
      </w:r>
      <w:r w:rsidRPr="003D1CAB">
        <w:rPr>
          <w:rFonts w:ascii="Times New Roman" w:hAnsi="Times New Roman"/>
          <w:sz w:val="24"/>
          <w:szCs w:val="24"/>
          <w:lang w:val="en-GB"/>
        </w:rPr>
        <w:t>arī ar citiem komercdarbības atbalsta regul</w:t>
      </w:r>
      <w:r w:rsidR="0079562E" w:rsidRPr="003D1CAB">
        <w:rPr>
          <w:rFonts w:ascii="Times New Roman" w:hAnsi="Times New Roman"/>
          <w:sz w:val="24"/>
          <w:szCs w:val="24"/>
          <w:lang w:val="en-GB"/>
        </w:rPr>
        <w:t>ējumiem</w:t>
      </w:r>
      <w:r w:rsidRPr="003D1CAB">
        <w:rPr>
          <w:rFonts w:ascii="Times New Roman" w:hAnsi="Times New Roman"/>
          <w:sz w:val="24"/>
          <w:szCs w:val="24"/>
          <w:lang w:val="en-GB"/>
        </w:rPr>
        <w:t>):</w:t>
      </w:r>
    </w:p>
    <w:p w14:paraId="2228A549" w14:textId="61CA08D9" w:rsidR="00524204" w:rsidRPr="003D1CAB" w:rsidRDefault="00540F6E" w:rsidP="00656EE4">
      <w:pPr>
        <w:pStyle w:val="ListParagraph"/>
        <w:tabs>
          <w:tab w:val="left" w:pos="851"/>
        </w:tabs>
        <w:spacing w:after="0" w:line="240" w:lineRule="auto"/>
        <w:ind w:left="0" w:firstLine="567"/>
        <w:contextualSpacing w:val="0"/>
        <w:jc w:val="both"/>
        <w:rPr>
          <w:rFonts w:ascii="Times New Roman" w:hAnsi="Times New Roman"/>
          <w:lang w:val="en-GB"/>
        </w:rPr>
      </w:pPr>
      <w:r w:rsidRPr="003D1CAB">
        <w:rPr>
          <w:rFonts w:ascii="Times New Roman" w:eastAsia="Times New Roman" w:hAnsi="Times New Roman"/>
          <w:sz w:val="24"/>
          <w:szCs w:val="24"/>
          <w:lang w:val="en-GB" w:eastAsia="lv-LV"/>
        </w:rPr>
        <w:t xml:space="preserve">“Atbalstu var apvienot ar atbalstu vienām un tām pašām attiecināmajām izmaksām, kas sniegts citā atbalsta programmā vai </w:t>
      </w:r>
      <w:r w:rsidR="005C2744" w:rsidRPr="003D1CAB">
        <w:rPr>
          <w:rFonts w:ascii="Times New Roman" w:eastAsia="Times New Roman" w:hAnsi="Times New Roman"/>
          <w:sz w:val="24"/>
          <w:szCs w:val="24"/>
          <w:lang w:val="en-GB" w:eastAsia="lv-LV"/>
        </w:rPr>
        <w:t xml:space="preserve">ad-hoc </w:t>
      </w:r>
      <w:r w:rsidRPr="003D1CAB">
        <w:rPr>
          <w:rFonts w:ascii="Times New Roman" w:eastAsia="Times New Roman" w:hAnsi="Times New Roman"/>
          <w:sz w:val="24"/>
          <w:szCs w:val="24"/>
          <w:lang w:val="en-GB" w:eastAsia="lv-LV"/>
        </w:rPr>
        <w:t xml:space="preserve">atbalsta projektā, nepārsniedzot maksimāli pieļaujamo atbalsta intensitāti, kas noteikta citā atbalsta programmā vai </w:t>
      </w:r>
      <w:r w:rsidR="005C2744" w:rsidRPr="003D1CAB">
        <w:rPr>
          <w:rFonts w:ascii="Times New Roman" w:eastAsia="Times New Roman" w:hAnsi="Times New Roman"/>
          <w:sz w:val="24"/>
          <w:szCs w:val="24"/>
          <w:lang w:val="en-GB" w:eastAsia="lv-LV"/>
        </w:rPr>
        <w:t>ad-hoc</w:t>
      </w:r>
      <w:r w:rsidRPr="003D1CAB">
        <w:rPr>
          <w:rFonts w:ascii="Times New Roman" w:eastAsia="Times New Roman" w:hAnsi="Times New Roman"/>
          <w:sz w:val="24"/>
          <w:szCs w:val="24"/>
          <w:lang w:val="en-GB" w:eastAsia="lv-LV"/>
        </w:rPr>
        <w:t xml:space="preserve"> atbalsta projektā, kā arī Eiropas Komisijas lēmumā noteikto maksimālo atbalsta apmēru.</w:t>
      </w:r>
      <w:r w:rsidRPr="003D1CAB">
        <w:rPr>
          <w:rFonts w:ascii="Times New Roman" w:hAnsi="Times New Roman"/>
          <w:sz w:val="24"/>
          <w:szCs w:val="24"/>
          <w:lang w:val="en-GB"/>
        </w:rPr>
        <w:t>”</w:t>
      </w:r>
      <w:r w:rsidR="00524204" w:rsidRPr="003D1CAB" w:rsidDel="000771F6">
        <w:rPr>
          <w:rFonts w:ascii="Times New Roman" w:hAnsi="Times New Roman"/>
          <w:lang w:val="en-GB"/>
        </w:rPr>
        <w:t xml:space="preserve"> </w:t>
      </w:r>
    </w:p>
    <w:p w14:paraId="7D883D1C" w14:textId="77777777" w:rsidR="00DC0B53" w:rsidRPr="003D1CAB" w:rsidRDefault="00DC0B53" w:rsidP="00656EE4">
      <w:pPr>
        <w:pStyle w:val="ListParagraph"/>
        <w:tabs>
          <w:tab w:val="left" w:pos="851"/>
        </w:tabs>
        <w:spacing w:after="0" w:line="240" w:lineRule="auto"/>
        <w:ind w:left="0" w:firstLine="567"/>
        <w:contextualSpacing w:val="0"/>
        <w:jc w:val="both"/>
        <w:rPr>
          <w:rFonts w:ascii="Times New Roman" w:hAnsi="Times New Roman"/>
          <w:sz w:val="24"/>
          <w:szCs w:val="24"/>
          <w:lang w:val="en-GB"/>
        </w:rPr>
      </w:pPr>
    </w:p>
    <w:p w14:paraId="4611D2F4" w14:textId="02BEC98E" w:rsidR="00703CA5" w:rsidRPr="000458DD" w:rsidRDefault="008969A5" w:rsidP="00703CA5">
      <w:pPr>
        <w:pStyle w:val="ListParagraph"/>
        <w:tabs>
          <w:tab w:val="left" w:pos="851"/>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lang w:val="en-GB"/>
        </w:rPr>
        <w:t>G</w:t>
      </w:r>
      <w:r w:rsidRPr="003D1CAB">
        <w:rPr>
          <w:rFonts w:ascii="Times New Roman" w:hAnsi="Times New Roman"/>
          <w:sz w:val="24"/>
          <w:szCs w:val="24"/>
          <w:lang w:val="en-GB"/>
        </w:rPr>
        <w:t>adījumā, ja atbalstu plānots ļaut kumulēt arī ar cit</w:t>
      </w:r>
      <w:r w:rsidR="001D70AF">
        <w:rPr>
          <w:rFonts w:ascii="Times New Roman" w:hAnsi="Times New Roman"/>
          <w:sz w:val="24"/>
          <w:szCs w:val="24"/>
          <w:lang w:val="en-GB"/>
        </w:rPr>
        <w:t>u atbalstu, kas sniegts ar citiem</w:t>
      </w:r>
      <w:r w:rsidRPr="003D1CAB">
        <w:rPr>
          <w:rFonts w:ascii="Times New Roman" w:hAnsi="Times New Roman"/>
          <w:sz w:val="24"/>
          <w:szCs w:val="24"/>
          <w:lang w:val="en-GB"/>
        </w:rPr>
        <w:t xml:space="preserve"> komercdarbības atbalsta regulējumiem</w:t>
      </w:r>
      <w:r>
        <w:rPr>
          <w:rFonts w:ascii="Times New Roman" w:hAnsi="Times New Roman"/>
          <w:sz w:val="24"/>
          <w:szCs w:val="24"/>
          <w:lang w:val="en-GB"/>
        </w:rPr>
        <w:t>, p</w:t>
      </w:r>
      <w:r w:rsidR="00DC0B53" w:rsidRPr="007547EF">
        <w:rPr>
          <w:rFonts w:ascii="Times New Roman" w:hAnsi="Times New Roman"/>
          <w:sz w:val="24"/>
          <w:szCs w:val="24"/>
          <w:lang w:val="en-GB"/>
        </w:rPr>
        <w:t xml:space="preserve">apildus Noteikumos ir jāparedz norma, </w:t>
      </w:r>
      <w:r w:rsidR="00DC0B53" w:rsidRPr="003F5D8F">
        <w:rPr>
          <w:rFonts w:ascii="Times New Roman" w:hAnsi="Times New Roman"/>
          <w:sz w:val="24"/>
          <w:szCs w:val="24"/>
          <w:lang w:val="en-GB"/>
        </w:rPr>
        <w:t>ka, p</w:t>
      </w:r>
      <w:r w:rsidR="00DC0B53" w:rsidRPr="000458DD">
        <w:rPr>
          <w:rFonts w:ascii="Times New Roman" w:hAnsi="Times New Roman"/>
          <w:sz w:val="24"/>
          <w:szCs w:val="24"/>
        </w:rPr>
        <w:t>iesakoties </w:t>
      </w:r>
      <w:r w:rsidR="00DC0B53" w:rsidRPr="000458DD">
        <w:rPr>
          <w:rFonts w:ascii="Times New Roman" w:hAnsi="Times New Roman"/>
          <w:i/>
          <w:iCs/>
          <w:sz w:val="24"/>
          <w:szCs w:val="24"/>
        </w:rPr>
        <w:t>de minimis</w:t>
      </w:r>
      <w:r w:rsidR="00DC0B53" w:rsidRPr="000458DD">
        <w:rPr>
          <w:rFonts w:ascii="Times New Roman" w:hAnsi="Times New Roman"/>
          <w:sz w:val="24"/>
          <w:szCs w:val="24"/>
        </w:rPr>
        <w:t xml:space="preserve"> atbalstam, saimnieciskās darbības veicējam ir jāsniedz atbalsta sniedzējam informāciju par plānoto un piešķirto atbalstu </w:t>
      </w:r>
      <w:r w:rsidR="00703CA5" w:rsidRPr="000458DD">
        <w:rPr>
          <w:rFonts w:ascii="Times New Roman" w:hAnsi="Times New Roman"/>
          <w:sz w:val="24"/>
          <w:szCs w:val="24"/>
        </w:rPr>
        <w:t xml:space="preserve">tā paša projekta ietvaros, tai skaitā </w:t>
      </w:r>
      <w:r w:rsidR="00DC0B53" w:rsidRPr="000458DD">
        <w:rPr>
          <w:rFonts w:ascii="Times New Roman" w:hAnsi="Times New Roman"/>
          <w:sz w:val="24"/>
          <w:szCs w:val="24"/>
        </w:rPr>
        <w:t>par tām pašām attiecināmajām izmaksām</w:t>
      </w:r>
      <w:r w:rsidR="00703CA5" w:rsidRPr="000458DD">
        <w:rPr>
          <w:rFonts w:ascii="Times New Roman" w:hAnsi="Times New Roman"/>
          <w:sz w:val="24"/>
          <w:szCs w:val="24"/>
        </w:rPr>
        <w:t>, norādot atbalsta piešķiršanas datumu, atbalsta sniedzēju, atbalsta pasākumu un plānoto/piešķirto atbalsta summu un atbalsta intensitāti.</w:t>
      </w:r>
    </w:p>
    <w:p w14:paraId="47788CFC" w14:textId="77777777" w:rsidR="00DC0B53" w:rsidRPr="000458DD" w:rsidRDefault="00DC0B53" w:rsidP="000458DD">
      <w:pPr>
        <w:tabs>
          <w:tab w:val="left" w:pos="851"/>
        </w:tabs>
        <w:spacing w:after="0" w:line="240" w:lineRule="auto"/>
        <w:jc w:val="both"/>
        <w:rPr>
          <w:rFonts w:ascii="Times New Roman" w:hAnsi="Times New Roman"/>
          <w:lang w:val="en-GB"/>
        </w:rPr>
      </w:pPr>
    </w:p>
    <w:p w14:paraId="04C698EB" w14:textId="167FC3C4" w:rsidR="008969A5" w:rsidRDefault="00C41C93" w:rsidP="000458DD">
      <w:pPr>
        <w:spacing w:after="0" w:line="240" w:lineRule="auto"/>
        <w:ind w:firstLine="567"/>
        <w:jc w:val="both"/>
        <w:rPr>
          <w:rFonts w:ascii="Times New Roman" w:hAnsi="Times New Roman"/>
          <w:sz w:val="24"/>
          <w:szCs w:val="24"/>
          <w:lang w:val="en-GB"/>
        </w:rPr>
      </w:pPr>
      <w:r w:rsidRPr="003D1CAB">
        <w:rPr>
          <w:rFonts w:ascii="Times New Roman" w:hAnsi="Times New Roman"/>
          <w:b/>
          <w:sz w:val="24"/>
          <w:szCs w:val="24"/>
          <w:lang w:val="en-GB"/>
        </w:rPr>
        <w:t>NB! Papildus</w:t>
      </w:r>
      <w:r w:rsidR="000A6F8B" w:rsidRPr="003D1CAB">
        <w:rPr>
          <w:rFonts w:ascii="Times New Roman" w:hAnsi="Times New Roman"/>
          <w:b/>
          <w:sz w:val="24"/>
          <w:szCs w:val="24"/>
          <w:lang w:val="en-GB"/>
        </w:rPr>
        <w:t>, projekta ietvaros</w:t>
      </w:r>
      <w:r w:rsidR="005C2744" w:rsidRPr="003D1CAB">
        <w:rPr>
          <w:rFonts w:ascii="Times New Roman" w:hAnsi="Times New Roman"/>
          <w:b/>
          <w:sz w:val="24"/>
          <w:szCs w:val="24"/>
          <w:lang w:val="en-GB"/>
        </w:rPr>
        <w:t>,</w:t>
      </w:r>
      <w:r w:rsidRPr="003D1CAB">
        <w:rPr>
          <w:rFonts w:ascii="Times New Roman" w:hAnsi="Times New Roman"/>
          <w:b/>
          <w:sz w:val="24"/>
          <w:szCs w:val="24"/>
          <w:lang w:val="en-GB"/>
        </w:rPr>
        <w:t xml:space="preserve"> kumulējot </w:t>
      </w:r>
      <w:r w:rsidR="000A6F8B" w:rsidRPr="007547EF">
        <w:rPr>
          <w:rFonts w:ascii="Times New Roman" w:hAnsi="Times New Roman"/>
          <w:b/>
          <w:i/>
          <w:iCs/>
          <w:sz w:val="24"/>
          <w:szCs w:val="24"/>
          <w:lang w:val="en-GB"/>
        </w:rPr>
        <w:t>de minimis</w:t>
      </w:r>
      <w:r w:rsidR="000A6F8B" w:rsidRPr="003D1CAB">
        <w:rPr>
          <w:rFonts w:ascii="Times New Roman" w:hAnsi="Times New Roman"/>
          <w:b/>
          <w:sz w:val="24"/>
          <w:szCs w:val="24"/>
          <w:lang w:val="en-GB"/>
        </w:rPr>
        <w:t xml:space="preserve"> atbalstu </w:t>
      </w:r>
      <w:r w:rsidRPr="003D1CAB">
        <w:rPr>
          <w:rFonts w:ascii="Times New Roman" w:hAnsi="Times New Roman"/>
          <w:b/>
          <w:sz w:val="24"/>
          <w:szCs w:val="24"/>
          <w:lang w:val="en-GB"/>
        </w:rPr>
        <w:t>ar reģionālo atbalstu</w:t>
      </w:r>
      <w:r w:rsidR="005C2744" w:rsidRPr="003D1CAB">
        <w:rPr>
          <w:rFonts w:ascii="Times New Roman" w:hAnsi="Times New Roman"/>
          <w:b/>
          <w:sz w:val="24"/>
          <w:szCs w:val="24"/>
          <w:lang w:val="en-GB"/>
        </w:rPr>
        <w:t>,</w:t>
      </w:r>
      <w:r w:rsidRPr="003D1CAB">
        <w:rPr>
          <w:rFonts w:ascii="Times New Roman" w:hAnsi="Times New Roman"/>
          <w:b/>
          <w:sz w:val="24"/>
          <w:szCs w:val="24"/>
          <w:lang w:val="en-GB"/>
        </w:rPr>
        <w:t xml:space="preserve"> vienmēr jāievēro, ka 25% no kopējām projekta izmaksām jābūt brīvām no jebkāda publiskā atbalsta!</w:t>
      </w:r>
    </w:p>
    <w:p w14:paraId="63E0EA5E" w14:textId="2AFB9235" w:rsidR="00524204" w:rsidRPr="003D1CAB" w:rsidRDefault="00524204" w:rsidP="000D5C3D">
      <w:pPr>
        <w:tabs>
          <w:tab w:val="left" w:pos="284"/>
          <w:tab w:val="left" w:pos="426"/>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lastRenderedPageBreak/>
        <w:t xml:space="preserve">Atbalsta piešķīrējs drīkst noteikt, ka konkrētajam pasākumam attiecināmajām izmaksām piešķirtais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nav summējams</w:t>
      </w:r>
      <w:r w:rsidR="00BA0B39" w:rsidRPr="003D1CAB">
        <w:rPr>
          <w:rFonts w:ascii="Times New Roman" w:hAnsi="Times New Roman"/>
          <w:sz w:val="24"/>
          <w:szCs w:val="24"/>
          <w:lang w:val="en-GB"/>
        </w:rPr>
        <w:t xml:space="preserve"> (kumulējams/ apvienojams/ kombinējams)</w:t>
      </w:r>
      <w:r w:rsidR="00314EF9">
        <w:rPr>
          <w:rFonts w:ascii="Times New Roman" w:hAnsi="Times New Roman"/>
          <w:sz w:val="24"/>
          <w:szCs w:val="24"/>
          <w:lang w:val="en-GB"/>
        </w:rPr>
        <w:t xml:space="preserve"> </w:t>
      </w:r>
      <w:r w:rsidR="00314EF9" w:rsidRPr="003D1CAB">
        <w:rPr>
          <w:rFonts w:ascii="Times New Roman" w:hAnsi="Times New Roman"/>
          <w:sz w:val="24"/>
          <w:szCs w:val="24"/>
          <w:shd w:val="clear" w:color="auto" w:fill="FFFFFF"/>
        </w:rPr>
        <w:t>par tām pašām attiecināmajām izmaksām</w:t>
      </w:r>
      <w:r w:rsidRPr="003D1CAB">
        <w:rPr>
          <w:rFonts w:ascii="Times New Roman" w:hAnsi="Times New Roman"/>
          <w:sz w:val="24"/>
          <w:szCs w:val="24"/>
          <w:lang w:val="en-GB"/>
        </w:rPr>
        <w:t>.</w:t>
      </w:r>
    </w:p>
    <w:p w14:paraId="4B585AB0" w14:textId="4FB1CA1C" w:rsidR="00524204" w:rsidRPr="003D1CAB" w:rsidRDefault="00524204" w:rsidP="00174CB3">
      <w:pPr>
        <w:tabs>
          <w:tab w:val="left" w:pos="284"/>
          <w:tab w:val="left" w:pos="426"/>
        </w:tabs>
        <w:spacing w:after="0" w:line="240" w:lineRule="auto"/>
        <w:ind w:firstLine="567"/>
        <w:jc w:val="both"/>
        <w:rPr>
          <w:rFonts w:ascii="Times New Roman" w:hAnsi="Times New Roman"/>
          <w:sz w:val="24"/>
          <w:szCs w:val="24"/>
          <w:lang w:val="en-GB"/>
        </w:rPr>
      </w:pPr>
    </w:p>
    <w:p w14:paraId="468C0073" w14:textId="77777777" w:rsidR="00524204" w:rsidRPr="003D1CAB" w:rsidRDefault="00524204" w:rsidP="00174CB3">
      <w:pPr>
        <w:tabs>
          <w:tab w:val="left" w:pos="284"/>
          <w:tab w:val="left" w:pos="426"/>
        </w:tabs>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Piemērs:</w:t>
      </w:r>
    </w:p>
    <w:p w14:paraId="7BF40F20" w14:textId="282F160B" w:rsidR="009635DC" w:rsidRPr="007547EF" w:rsidRDefault="00524204" w:rsidP="005611D8">
      <w:pPr>
        <w:pStyle w:val="ListParagraph"/>
        <w:tabs>
          <w:tab w:val="left" w:pos="851"/>
        </w:tabs>
        <w:spacing w:after="0" w:line="240" w:lineRule="auto"/>
        <w:ind w:left="0" w:firstLine="567"/>
        <w:contextualSpacing w:val="0"/>
        <w:jc w:val="both"/>
        <w:rPr>
          <w:rFonts w:ascii="Times New Roman" w:hAnsi="Times New Roman"/>
          <w:sz w:val="24"/>
          <w:szCs w:val="24"/>
          <w:shd w:val="clear" w:color="auto" w:fill="FFFFFF"/>
        </w:rPr>
      </w:pPr>
      <w:r w:rsidRPr="003D1CAB">
        <w:rPr>
          <w:rFonts w:ascii="Times New Roman" w:hAnsi="Times New Roman"/>
          <w:sz w:val="24"/>
          <w:szCs w:val="24"/>
          <w:shd w:val="clear" w:color="auto" w:fill="FFFFFF"/>
        </w:rPr>
        <w:t xml:space="preserve">“Atbalstu piešķir pretendentam, ja tas nesaņem vai neparedz saņemt </w:t>
      </w:r>
      <w:r w:rsidRPr="003D1CAB">
        <w:rPr>
          <w:rFonts w:ascii="Times New Roman" w:hAnsi="Times New Roman"/>
          <w:i/>
          <w:sz w:val="24"/>
          <w:szCs w:val="24"/>
          <w:shd w:val="clear" w:color="auto" w:fill="FFFFFF"/>
        </w:rPr>
        <w:t>de minimis</w:t>
      </w:r>
      <w:r w:rsidRPr="003D1CAB">
        <w:rPr>
          <w:rFonts w:ascii="Times New Roman" w:hAnsi="Times New Roman"/>
          <w:sz w:val="24"/>
          <w:szCs w:val="24"/>
          <w:shd w:val="clear" w:color="auto" w:fill="FFFFFF"/>
        </w:rPr>
        <w:t xml:space="preserve"> vai citu atbalstu par tām pašām attiecināmajām izmaksām citu aktivitāšu ietvaros no vietējiem, reģionālajiem, valsts vai Eiropas Savienības līdzekļiem.”</w:t>
      </w:r>
      <w:r w:rsidR="00FF3C52" w:rsidRPr="003D1CAB">
        <w:rPr>
          <w:rFonts w:ascii="Times New Roman" w:hAnsi="Times New Roman"/>
          <w:sz w:val="24"/>
          <w:szCs w:val="24"/>
          <w:shd w:val="clear" w:color="auto" w:fill="FFFFFF"/>
        </w:rPr>
        <w:t xml:space="preserve"> </w:t>
      </w:r>
    </w:p>
    <w:p w14:paraId="703917A4" w14:textId="77777777" w:rsidR="00CF2FB7" w:rsidRPr="003D1CAB" w:rsidRDefault="00CF2FB7" w:rsidP="00174CB3">
      <w:pPr>
        <w:pStyle w:val="ListParagraph"/>
        <w:tabs>
          <w:tab w:val="left" w:pos="851"/>
        </w:tabs>
        <w:spacing w:after="0" w:line="240" w:lineRule="auto"/>
        <w:ind w:left="567"/>
        <w:contextualSpacing w:val="0"/>
        <w:rPr>
          <w:rFonts w:ascii="Times New Roman" w:hAnsi="Times New Roman"/>
          <w:b/>
          <w:i/>
          <w:lang w:val="en-GB"/>
        </w:rPr>
      </w:pPr>
    </w:p>
    <w:p w14:paraId="2B362A6B" w14:textId="72058352" w:rsidR="00524204" w:rsidRPr="003D1CAB" w:rsidRDefault="00524204" w:rsidP="00174CB3">
      <w:pPr>
        <w:pStyle w:val="Heading2"/>
        <w:tabs>
          <w:tab w:val="left" w:pos="851"/>
        </w:tabs>
        <w:spacing w:before="0" w:line="240" w:lineRule="auto"/>
        <w:ind w:left="0" w:firstLine="567"/>
        <w:rPr>
          <w:rFonts w:ascii="Times New Roman" w:hAnsi="Times New Roman"/>
          <w:b w:val="0"/>
          <w:lang w:val="en-GB"/>
        </w:rPr>
      </w:pPr>
      <w:bookmarkStart w:id="35" w:name="_Toc17125983"/>
      <w:r w:rsidRPr="003D1CAB">
        <w:rPr>
          <w:rFonts w:ascii="Times New Roman" w:hAnsi="Times New Roman"/>
          <w:color w:val="auto"/>
        </w:rPr>
        <w:t>Uzraudzība</w:t>
      </w:r>
      <w:r w:rsidRPr="003D1CAB">
        <w:rPr>
          <w:rFonts w:ascii="Times New Roman" w:hAnsi="Times New Roman"/>
          <w:color w:val="auto"/>
          <w:lang w:val="en-GB"/>
        </w:rPr>
        <w:t xml:space="preserve"> un dokumentu uzglabāšana</w:t>
      </w:r>
      <w:bookmarkEnd w:id="35"/>
    </w:p>
    <w:p w14:paraId="588BCD49" w14:textId="77777777" w:rsidR="00CF2FB7" w:rsidRPr="003D1CAB" w:rsidRDefault="00CF2FB7" w:rsidP="00174CB3">
      <w:pPr>
        <w:tabs>
          <w:tab w:val="left" w:pos="851"/>
        </w:tabs>
        <w:spacing w:after="0" w:line="240" w:lineRule="auto"/>
        <w:rPr>
          <w:lang w:val="en-GB"/>
        </w:rPr>
      </w:pPr>
    </w:p>
    <w:p w14:paraId="580614AD" w14:textId="3D92E01E" w:rsidR="00524204" w:rsidRPr="003D1CAB" w:rsidRDefault="00524204" w:rsidP="00174CB3">
      <w:pPr>
        <w:tabs>
          <w:tab w:val="left" w:pos="851"/>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Lai ievērotu </w:t>
      </w:r>
      <w:r w:rsidRPr="003D1CAB">
        <w:rPr>
          <w:rFonts w:ascii="Times New Roman" w:hAnsi="Times New Roman"/>
          <w:sz w:val="24"/>
          <w:szCs w:val="24"/>
        </w:rPr>
        <w:t xml:space="preserve">Komisijas regulā Nr.1407/2013 ietvertos uzraudzības nosacījumus, </w:t>
      </w:r>
      <w:r w:rsidR="00900DCC" w:rsidRPr="003D1CAB">
        <w:rPr>
          <w:rFonts w:ascii="Times New Roman" w:hAnsi="Times New Roman"/>
          <w:sz w:val="24"/>
          <w:szCs w:val="24"/>
        </w:rPr>
        <w:t>tai skaitā</w:t>
      </w:r>
      <w:r w:rsidR="005C2744" w:rsidRPr="003D1CAB">
        <w:rPr>
          <w:rFonts w:ascii="Times New Roman" w:hAnsi="Times New Roman"/>
          <w:sz w:val="24"/>
          <w:szCs w:val="24"/>
        </w:rPr>
        <w:t>,</w:t>
      </w:r>
      <w:r w:rsidR="00900DCC" w:rsidRPr="003D1CAB">
        <w:rPr>
          <w:rFonts w:ascii="Times New Roman" w:hAnsi="Times New Roman"/>
          <w:sz w:val="24"/>
          <w:szCs w:val="24"/>
        </w:rPr>
        <w:t xml:space="preserve"> ņemot vērā</w:t>
      </w:r>
      <w:r w:rsidRPr="003D1CAB">
        <w:rPr>
          <w:rFonts w:ascii="Times New Roman" w:hAnsi="Times New Roman"/>
          <w:sz w:val="24"/>
          <w:szCs w:val="24"/>
        </w:rPr>
        <w:t xml:space="preserve"> </w:t>
      </w:r>
      <w:r w:rsidRPr="003D1CAB">
        <w:rPr>
          <w:rFonts w:ascii="Times New Roman" w:hAnsi="Times New Roman"/>
          <w:sz w:val="24"/>
          <w:szCs w:val="24"/>
          <w:lang w:val="en-GB"/>
        </w:rPr>
        <w:t>Ministru kabineta noteikumos Nr.7</w:t>
      </w:r>
      <w:r w:rsidR="00AC2650" w:rsidRPr="003D1CAB">
        <w:rPr>
          <w:rFonts w:ascii="Times New Roman" w:hAnsi="Times New Roman"/>
          <w:sz w:val="24"/>
          <w:szCs w:val="24"/>
          <w:lang w:val="en-GB"/>
        </w:rPr>
        <w:t>15</w:t>
      </w:r>
      <w:r w:rsidRPr="003D1CAB">
        <w:rPr>
          <w:rFonts w:ascii="Times New Roman" w:hAnsi="Times New Roman"/>
          <w:sz w:val="24"/>
          <w:szCs w:val="24"/>
          <w:lang w:val="en-GB"/>
        </w:rPr>
        <w:t xml:space="preserve"> ietvertās normas, noteikumos būtu iekļaujami </w:t>
      </w:r>
      <w:r w:rsidRPr="003D1CAB">
        <w:rPr>
          <w:rFonts w:ascii="Times New Roman" w:hAnsi="Times New Roman"/>
          <w:sz w:val="24"/>
          <w:szCs w:val="24"/>
        </w:rPr>
        <w:t>Komisijas regulā Nr.1407/2013 6.panta 1.punktā minētie nosacījumi</w:t>
      </w:r>
      <w:r w:rsidR="00900DCC" w:rsidRPr="003D1CAB">
        <w:rPr>
          <w:rFonts w:ascii="Times New Roman" w:hAnsi="Times New Roman"/>
          <w:sz w:val="24"/>
          <w:szCs w:val="24"/>
        </w:rPr>
        <w:t xml:space="preserve"> gan attiecībā uz informācijas apmaiņu (atbalsta pretendentu veidlapu sagatavošanu sistēmā un atbalsta sniedzēja pienākumu sistēmā ievadīt informāciju par konkrēto piešķirto </w:t>
      </w:r>
      <w:r w:rsidR="00900DCC" w:rsidRPr="007547EF">
        <w:rPr>
          <w:rFonts w:ascii="Times New Roman" w:hAnsi="Times New Roman"/>
          <w:i/>
          <w:iCs/>
          <w:sz w:val="24"/>
          <w:szCs w:val="24"/>
        </w:rPr>
        <w:t>de minimis</w:t>
      </w:r>
      <w:r w:rsidR="00900DCC" w:rsidRPr="003D1CAB">
        <w:rPr>
          <w:rFonts w:ascii="Times New Roman" w:hAnsi="Times New Roman"/>
          <w:sz w:val="24"/>
          <w:szCs w:val="24"/>
        </w:rPr>
        <w:t xml:space="preserve"> atbalstu), gan arī attiecībā uz dokumentu un informācijas glabāšanu</w:t>
      </w:r>
      <w:r w:rsidR="005C2744" w:rsidRPr="003D1CAB">
        <w:rPr>
          <w:rFonts w:ascii="Times New Roman" w:hAnsi="Times New Roman"/>
          <w:sz w:val="24"/>
          <w:szCs w:val="24"/>
        </w:rPr>
        <w:t xml:space="preserve"> (Komisijas regulas Nr.1407/2013 6.panta 4.punkts)</w:t>
      </w:r>
      <w:r w:rsidRPr="003D1CAB">
        <w:rPr>
          <w:rFonts w:ascii="Times New Roman" w:hAnsi="Times New Roman"/>
          <w:sz w:val="24"/>
          <w:szCs w:val="24"/>
        </w:rPr>
        <w:t>.</w:t>
      </w:r>
    </w:p>
    <w:p w14:paraId="1E8C84D8" w14:textId="7DC1BB0F" w:rsidR="00CF2FB7" w:rsidRPr="003D1CAB" w:rsidRDefault="00CF2FB7" w:rsidP="00656EE4">
      <w:pPr>
        <w:spacing w:after="0" w:line="240" w:lineRule="auto"/>
        <w:jc w:val="both"/>
        <w:rPr>
          <w:rFonts w:ascii="Times New Roman" w:hAnsi="Times New Roman"/>
          <w:sz w:val="24"/>
          <w:szCs w:val="24"/>
          <w:lang w:val="en-GB"/>
        </w:rPr>
      </w:pPr>
    </w:p>
    <w:p w14:paraId="7C540776" w14:textId="4F832C28"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Piemēri</w:t>
      </w:r>
      <w:r w:rsidR="00A1282D" w:rsidRPr="003D1CAB">
        <w:rPr>
          <w:rFonts w:ascii="Times New Roman" w:hAnsi="Times New Roman"/>
          <w:sz w:val="24"/>
          <w:szCs w:val="24"/>
          <w:u w:val="single"/>
          <w:lang w:val="en-GB"/>
        </w:rPr>
        <w:t xml:space="preserve"> </w:t>
      </w:r>
      <w:r w:rsidR="006A3A40" w:rsidRPr="003D1CAB">
        <w:rPr>
          <w:rFonts w:ascii="Times New Roman" w:hAnsi="Times New Roman"/>
          <w:sz w:val="24"/>
          <w:szCs w:val="24"/>
          <w:u w:val="single"/>
          <w:lang w:val="en-GB"/>
        </w:rPr>
        <w:t>(</w:t>
      </w:r>
      <w:r w:rsidR="00A1282D" w:rsidRPr="003D1CAB">
        <w:rPr>
          <w:rFonts w:ascii="Times New Roman" w:hAnsi="Times New Roman"/>
          <w:sz w:val="24"/>
          <w:szCs w:val="24"/>
          <w:u w:val="single"/>
          <w:lang w:val="en-GB"/>
        </w:rPr>
        <w:t>attiecībā uz Sistēmas izmantošanu</w:t>
      </w:r>
      <w:r w:rsidR="006A3A40" w:rsidRPr="003D1CAB">
        <w:rPr>
          <w:rFonts w:ascii="Times New Roman" w:hAnsi="Times New Roman"/>
          <w:sz w:val="24"/>
          <w:szCs w:val="24"/>
          <w:u w:val="single"/>
          <w:lang w:val="en-GB"/>
        </w:rPr>
        <w:t>)</w:t>
      </w:r>
      <w:r w:rsidRPr="003D1CAB">
        <w:rPr>
          <w:rFonts w:ascii="Times New Roman" w:hAnsi="Times New Roman"/>
          <w:sz w:val="24"/>
          <w:szCs w:val="24"/>
          <w:u w:val="single"/>
          <w:lang w:val="en-GB"/>
        </w:rPr>
        <w:t>:</w:t>
      </w:r>
    </w:p>
    <w:p w14:paraId="3EAF392C" w14:textId="4E1F5D6D" w:rsidR="00524204" w:rsidRPr="003D1CAB" w:rsidRDefault="00524204" w:rsidP="00174CB3">
      <w:pPr>
        <w:numPr>
          <w:ilvl w:val="0"/>
          <w:numId w:val="22"/>
        </w:numPr>
        <w:tabs>
          <w:tab w:val="left" w:pos="851"/>
        </w:tabs>
        <w:spacing w:after="0" w:line="240" w:lineRule="auto"/>
        <w:ind w:left="0" w:firstLine="567"/>
        <w:jc w:val="both"/>
        <w:rPr>
          <w:rFonts w:ascii="Times New Roman" w:hAnsi="Times New Roman"/>
          <w:b/>
          <w:sz w:val="24"/>
          <w:szCs w:val="24"/>
          <w:lang w:val="en-GB"/>
        </w:rPr>
      </w:pPr>
      <w:r w:rsidRPr="003D1CAB">
        <w:rPr>
          <w:rFonts w:ascii="Times New Roman" w:hAnsi="Times New Roman"/>
          <w:sz w:val="24"/>
          <w:szCs w:val="24"/>
          <w:lang w:val="en-GB"/>
        </w:rPr>
        <w:t>“</w:t>
      </w:r>
      <w:r w:rsidR="002A2B80" w:rsidRPr="003D1CAB">
        <w:rPr>
          <w:rFonts w:ascii="Times New Roman" w:hAnsi="Times New Roman"/>
          <w:sz w:val="24"/>
          <w:szCs w:val="24"/>
          <w:lang w:val="en-GB"/>
        </w:rPr>
        <w:t xml:space="preserve">Ievērojot normatīvos aktus par </w:t>
      </w:r>
      <w:r w:rsidR="002A2B80" w:rsidRPr="003D1CAB">
        <w:rPr>
          <w:rFonts w:ascii="Times New Roman" w:hAnsi="Times New Roman"/>
          <w:i/>
          <w:sz w:val="24"/>
          <w:szCs w:val="24"/>
          <w:lang w:val="en-GB"/>
        </w:rPr>
        <w:t>de minimis</w:t>
      </w:r>
      <w:r w:rsidR="002A2B80" w:rsidRPr="003D1CAB">
        <w:rPr>
          <w:rFonts w:ascii="Times New Roman" w:hAnsi="Times New Roman"/>
          <w:sz w:val="24"/>
          <w:szCs w:val="24"/>
          <w:lang w:val="en-GB"/>
        </w:rPr>
        <w:t xml:space="preserve"> atbalsta uzskaites un piešķiršanas kārtību un </w:t>
      </w:r>
      <w:r w:rsidR="002A2B80" w:rsidRPr="003D1CAB">
        <w:rPr>
          <w:rFonts w:ascii="Times New Roman" w:hAnsi="Times New Roman"/>
          <w:i/>
          <w:sz w:val="24"/>
          <w:szCs w:val="24"/>
          <w:lang w:val="en-GB"/>
        </w:rPr>
        <w:t>de minimis</w:t>
      </w:r>
      <w:r w:rsidR="002A2B80" w:rsidRPr="003D1CAB">
        <w:rPr>
          <w:rFonts w:ascii="Times New Roman" w:hAnsi="Times New Roman"/>
          <w:sz w:val="24"/>
          <w:szCs w:val="24"/>
          <w:lang w:val="en-GB"/>
        </w:rPr>
        <w:t xml:space="preserve"> atbalsta uzskaites veidlapu paraugiem,</w:t>
      </w:r>
      <w:r w:rsidR="002A2B80" w:rsidRPr="003D1CAB" w:rsidDel="002A2B80">
        <w:rPr>
          <w:rFonts w:ascii="Times New Roman" w:hAnsi="Times New Roman"/>
          <w:sz w:val="24"/>
          <w:szCs w:val="24"/>
          <w:lang w:val="en-GB"/>
        </w:rPr>
        <w:t xml:space="preserve"> </w:t>
      </w:r>
      <w:r w:rsidR="002A2B80" w:rsidRPr="003D1CAB">
        <w:rPr>
          <w:rFonts w:ascii="Times New Roman" w:hAnsi="Times New Roman"/>
          <w:sz w:val="24"/>
          <w:szCs w:val="24"/>
          <w:lang w:val="en-GB"/>
        </w:rPr>
        <w:t xml:space="preserve">kopā ar projekta pieteikumu pretendents iesniedz </w:t>
      </w:r>
      <w:r w:rsidR="00916004" w:rsidRPr="003D1CAB">
        <w:rPr>
          <w:rFonts w:ascii="Times New Roman" w:hAnsi="Times New Roman"/>
          <w:i/>
          <w:sz w:val="24"/>
          <w:shd w:val="clear" w:color="auto" w:fill="FFFFFF"/>
        </w:rPr>
        <w:t>de minimis</w:t>
      </w:r>
      <w:r w:rsidR="00916004" w:rsidRPr="003D1CAB">
        <w:rPr>
          <w:rFonts w:ascii="Times New Roman" w:hAnsi="Times New Roman"/>
          <w:sz w:val="24"/>
          <w:shd w:val="clear" w:color="auto" w:fill="FFFFFF"/>
        </w:rPr>
        <w:t xml:space="preserve"> </w:t>
      </w:r>
      <w:r w:rsidR="00916004" w:rsidRPr="003D1CAB">
        <w:rPr>
          <w:rFonts w:ascii="Times New Roman" w:hAnsi="Times New Roman"/>
          <w:sz w:val="24"/>
          <w:szCs w:val="24"/>
          <w:shd w:val="clear" w:color="auto" w:fill="FFFFFF"/>
        </w:rPr>
        <w:t>sistēmā sagatavotās veidlapas izdruku</w:t>
      </w:r>
      <w:r w:rsidR="005C2744" w:rsidRPr="003D1CAB">
        <w:rPr>
          <w:rFonts w:ascii="Times New Roman" w:hAnsi="Times New Roman"/>
          <w:sz w:val="24"/>
          <w:szCs w:val="24"/>
          <w:shd w:val="clear" w:color="auto" w:fill="FFFFFF"/>
        </w:rPr>
        <w:t xml:space="preserve"> (.pdf formātā)</w:t>
      </w:r>
      <w:r w:rsidR="00916004" w:rsidRPr="003D1CAB">
        <w:rPr>
          <w:rFonts w:ascii="Times New Roman" w:hAnsi="Times New Roman"/>
          <w:sz w:val="24"/>
          <w:szCs w:val="24"/>
          <w:shd w:val="clear" w:color="auto" w:fill="FFFFFF"/>
        </w:rPr>
        <w:t xml:space="preserve"> vai norād</w:t>
      </w:r>
      <w:r w:rsidR="002A2B80" w:rsidRPr="003D1CAB">
        <w:rPr>
          <w:rFonts w:ascii="Times New Roman" w:hAnsi="Times New Roman"/>
          <w:sz w:val="24"/>
          <w:szCs w:val="24"/>
          <w:shd w:val="clear" w:color="auto" w:fill="FFFFFF"/>
        </w:rPr>
        <w:t>a</w:t>
      </w:r>
      <w:r w:rsidR="00916004" w:rsidRPr="003D1CAB">
        <w:rPr>
          <w:rFonts w:ascii="Times New Roman" w:hAnsi="Times New Roman"/>
          <w:sz w:val="24"/>
          <w:shd w:val="clear" w:color="auto" w:fill="FFFFFF"/>
        </w:rPr>
        <w:t xml:space="preserve"> </w:t>
      </w:r>
      <w:r w:rsidR="00916004" w:rsidRPr="003D1CAB">
        <w:rPr>
          <w:rFonts w:ascii="Times New Roman" w:hAnsi="Times New Roman"/>
          <w:i/>
          <w:sz w:val="24"/>
          <w:shd w:val="clear" w:color="auto" w:fill="FFFFFF"/>
        </w:rPr>
        <w:t>de minimis</w:t>
      </w:r>
      <w:r w:rsidR="00916004" w:rsidRPr="003D1CAB">
        <w:rPr>
          <w:rFonts w:ascii="Times New Roman" w:hAnsi="Times New Roman"/>
          <w:sz w:val="24"/>
          <w:shd w:val="clear" w:color="auto" w:fill="FFFFFF"/>
        </w:rPr>
        <w:t xml:space="preserve"> </w:t>
      </w:r>
      <w:r w:rsidR="00916004" w:rsidRPr="003D1CAB">
        <w:rPr>
          <w:rFonts w:ascii="Times New Roman" w:hAnsi="Times New Roman"/>
          <w:sz w:val="24"/>
          <w:szCs w:val="24"/>
          <w:shd w:val="clear" w:color="auto" w:fill="FFFFFF"/>
        </w:rPr>
        <w:t xml:space="preserve">sistēmā izveidotās un apstiprinātās </w:t>
      </w:r>
      <w:r w:rsidR="00C11B7C" w:rsidRPr="003D1CAB">
        <w:rPr>
          <w:rFonts w:ascii="Times New Roman" w:hAnsi="Times New Roman"/>
          <w:sz w:val="24"/>
          <w:szCs w:val="24"/>
          <w:shd w:val="clear" w:color="auto" w:fill="FFFFFF"/>
        </w:rPr>
        <w:t xml:space="preserve">atbalsta </w:t>
      </w:r>
      <w:r w:rsidR="00916004" w:rsidRPr="003D1CAB">
        <w:rPr>
          <w:rFonts w:ascii="Times New Roman" w:hAnsi="Times New Roman"/>
          <w:sz w:val="24"/>
          <w:szCs w:val="24"/>
          <w:shd w:val="clear" w:color="auto" w:fill="FFFFFF"/>
        </w:rPr>
        <w:t>pretendenta veidlapas identifikācijas numuru</w:t>
      </w:r>
      <w:r w:rsidRPr="003D1CAB">
        <w:rPr>
          <w:rFonts w:ascii="Times New Roman" w:hAnsi="Times New Roman"/>
          <w:sz w:val="24"/>
          <w:szCs w:val="24"/>
          <w:lang w:val="en-GB"/>
        </w:rPr>
        <w:t>.”</w:t>
      </w:r>
    </w:p>
    <w:p w14:paraId="633117D6" w14:textId="4A159E98" w:rsidR="00524204" w:rsidRPr="003D1CAB" w:rsidRDefault="00524204" w:rsidP="00174CB3">
      <w:pPr>
        <w:numPr>
          <w:ilvl w:val="0"/>
          <w:numId w:val="22"/>
        </w:numPr>
        <w:tabs>
          <w:tab w:val="left" w:pos="851"/>
        </w:tabs>
        <w:spacing w:after="0" w:line="240" w:lineRule="auto"/>
        <w:ind w:left="0" w:firstLine="567"/>
        <w:jc w:val="both"/>
        <w:rPr>
          <w:rFonts w:ascii="Times New Roman" w:hAnsi="Times New Roman"/>
          <w:sz w:val="24"/>
          <w:szCs w:val="24"/>
        </w:rPr>
      </w:pPr>
      <w:r w:rsidRPr="003D1CAB" w:rsidDel="00720CC1">
        <w:rPr>
          <w:rFonts w:ascii="Times New Roman" w:hAnsi="Times New Roman"/>
          <w:sz w:val="24"/>
          <w:szCs w:val="24"/>
        </w:rPr>
        <w:t xml:space="preserve"> </w:t>
      </w:r>
      <w:r w:rsidRPr="003D1CAB">
        <w:rPr>
          <w:rFonts w:ascii="Times New Roman" w:hAnsi="Times New Roman"/>
          <w:sz w:val="24"/>
          <w:szCs w:val="24"/>
        </w:rPr>
        <w:t>“Atbalsta sniedzējs p</w:t>
      </w:r>
      <w:r w:rsidRPr="003D1CAB">
        <w:rPr>
          <w:rFonts w:ascii="Times New Roman" w:hAnsi="Times New Roman"/>
          <w:bCs/>
          <w:sz w:val="24"/>
          <w:szCs w:val="24"/>
        </w:rPr>
        <w:t xml:space="preserve">ieņem lēmumu par </w:t>
      </w:r>
      <w:r w:rsidRPr="003D1CAB">
        <w:rPr>
          <w:rFonts w:ascii="Times New Roman" w:hAnsi="Times New Roman"/>
          <w:bCs/>
          <w:i/>
          <w:sz w:val="24"/>
          <w:szCs w:val="24"/>
        </w:rPr>
        <w:t>de minimis</w:t>
      </w:r>
      <w:r w:rsidRPr="003D1CAB">
        <w:rPr>
          <w:rFonts w:ascii="Times New Roman" w:hAnsi="Times New Roman"/>
          <w:bCs/>
          <w:sz w:val="24"/>
          <w:szCs w:val="24"/>
        </w:rPr>
        <w:t xml:space="preserve"> atbalsta piešķiršanu finansējuma saņēmējam un veic tā </w:t>
      </w:r>
      <w:r w:rsidR="00D53A8A" w:rsidRPr="003D1CAB">
        <w:rPr>
          <w:rFonts w:ascii="Times New Roman" w:hAnsi="Times New Roman"/>
          <w:bCs/>
          <w:sz w:val="24"/>
          <w:szCs w:val="24"/>
        </w:rPr>
        <w:t xml:space="preserve">reģistrāciju </w:t>
      </w:r>
      <w:r w:rsidR="00D53A8A" w:rsidRPr="003D1CAB">
        <w:rPr>
          <w:rFonts w:ascii="Times New Roman" w:hAnsi="Times New Roman"/>
          <w:bCs/>
          <w:i/>
          <w:sz w:val="24"/>
          <w:szCs w:val="24"/>
        </w:rPr>
        <w:t>de minimis</w:t>
      </w:r>
      <w:r w:rsidR="005F4565" w:rsidRPr="003D1CAB">
        <w:rPr>
          <w:rFonts w:ascii="Times New Roman" w:hAnsi="Times New Roman"/>
          <w:i/>
          <w:sz w:val="24"/>
        </w:rPr>
        <w:t xml:space="preserve"> </w:t>
      </w:r>
      <w:r w:rsidR="005F4565" w:rsidRPr="003D1CAB">
        <w:rPr>
          <w:rFonts w:ascii="Times New Roman" w:hAnsi="Times New Roman"/>
          <w:bCs/>
          <w:sz w:val="24"/>
          <w:szCs w:val="24"/>
        </w:rPr>
        <w:t>atbalsta</w:t>
      </w:r>
      <w:r w:rsidR="00D53A8A" w:rsidRPr="003D1CAB">
        <w:rPr>
          <w:rFonts w:ascii="Times New Roman" w:hAnsi="Times New Roman"/>
          <w:bCs/>
          <w:sz w:val="24"/>
          <w:szCs w:val="24"/>
        </w:rPr>
        <w:t xml:space="preserve"> uzskaites sistēmā, </w:t>
      </w:r>
      <w:r w:rsidRPr="003D1CAB">
        <w:rPr>
          <w:rFonts w:ascii="Times New Roman" w:hAnsi="Times New Roman"/>
          <w:bCs/>
          <w:sz w:val="24"/>
          <w:szCs w:val="24"/>
        </w:rPr>
        <w:t xml:space="preserve">ievērojot normatīvos aktus par </w:t>
      </w:r>
      <w:r w:rsidRPr="003D1CAB">
        <w:rPr>
          <w:rFonts w:ascii="Times New Roman" w:hAnsi="Times New Roman"/>
          <w:bCs/>
          <w:i/>
          <w:sz w:val="24"/>
          <w:szCs w:val="24"/>
        </w:rPr>
        <w:t>de minimis</w:t>
      </w:r>
      <w:r w:rsidRPr="003D1CAB">
        <w:rPr>
          <w:rFonts w:ascii="Times New Roman" w:hAnsi="Times New Roman"/>
          <w:bCs/>
          <w:sz w:val="24"/>
          <w:szCs w:val="24"/>
        </w:rPr>
        <w:t xml:space="preserve"> atbalsta uzskaites un piešķiršanas kārtību un </w:t>
      </w:r>
      <w:r w:rsidRPr="003D1CAB">
        <w:rPr>
          <w:rFonts w:ascii="Times New Roman" w:hAnsi="Times New Roman"/>
          <w:bCs/>
          <w:i/>
          <w:sz w:val="24"/>
          <w:szCs w:val="24"/>
        </w:rPr>
        <w:t>de minimis</w:t>
      </w:r>
      <w:r w:rsidRPr="003D1CAB">
        <w:rPr>
          <w:rFonts w:ascii="Times New Roman" w:hAnsi="Times New Roman"/>
          <w:bCs/>
          <w:sz w:val="24"/>
          <w:szCs w:val="24"/>
        </w:rPr>
        <w:t xml:space="preserve"> atbalsta uzskaites veidlapu paraugiem</w:t>
      </w:r>
      <w:r w:rsidR="00D53A8A" w:rsidRPr="003D1CAB">
        <w:rPr>
          <w:rFonts w:ascii="Times New Roman" w:hAnsi="Times New Roman"/>
          <w:bCs/>
          <w:sz w:val="24"/>
          <w:szCs w:val="24"/>
        </w:rPr>
        <w:t>.</w:t>
      </w:r>
      <w:r w:rsidRPr="003D1CAB">
        <w:rPr>
          <w:rFonts w:ascii="Times New Roman" w:hAnsi="Times New Roman"/>
          <w:bCs/>
          <w:sz w:val="24"/>
          <w:szCs w:val="24"/>
        </w:rPr>
        <w:t>”</w:t>
      </w:r>
    </w:p>
    <w:p w14:paraId="56C57571" w14:textId="77777777" w:rsidR="0039660A" w:rsidRPr="003D1CAB" w:rsidRDefault="0039660A" w:rsidP="000458DD">
      <w:pPr>
        <w:spacing w:after="0" w:line="240" w:lineRule="auto"/>
        <w:jc w:val="both"/>
        <w:rPr>
          <w:rFonts w:ascii="Times New Roman" w:hAnsi="Times New Roman"/>
          <w:bCs/>
          <w:sz w:val="24"/>
          <w:szCs w:val="24"/>
        </w:rPr>
      </w:pPr>
    </w:p>
    <w:p w14:paraId="6D6C5830" w14:textId="3A97DD14"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w:t>
      </w:r>
      <w:r w:rsidR="0019734E" w:rsidRPr="003D1CAB">
        <w:rPr>
          <w:rFonts w:ascii="Times New Roman" w:hAnsi="Times New Roman"/>
          <w:sz w:val="24"/>
          <w:szCs w:val="24"/>
          <w:u w:val="single"/>
          <w:lang w:val="en-GB"/>
        </w:rPr>
        <w:t>s</w:t>
      </w:r>
      <w:r w:rsidR="00A1282D" w:rsidRPr="003D1CAB">
        <w:rPr>
          <w:rFonts w:ascii="Times New Roman" w:hAnsi="Times New Roman"/>
          <w:sz w:val="24"/>
          <w:szCs w:val="24"/>
          <w:u w:val="single"/>
          <w:lang w:val="en-GB"/>
        </w:rPr>
        <w:t xml:space="preserve"> </w:t>
      </w:r>
      <w:r w:rsidR="006A3A40" w:rsidRPr="003D1CAB">
        <w:rPr>
          <w:rFonts w:ascii="Times New Roman" w:hAnsi="Times New Roman"/>
          <w:sz w:val="24"/>
          <w:szCs w:val="24"/>
          <w:u w:val="single"/>
          <w:lang w:val="en-GB"/>
        </w:rPr>
        <w:t>(</w:t>
      </w:r>
      <w:r w:rsidR="00A1282D" w:rsidRPr="003D1CAB">
        <w:rPr>
          <w:rFonts w:ascii="Times New Roman" w:hAnsi="Times New Roman"/>
          <w:sz w:val="24"/>
          <w:szCs w:val="24"/>
          <w:u w:val="single"/>
          <w:lang w:val="en-GB"/>
        </w:rPr>
        <w:t>attiecībā uz informācijas glabāšanu</w:t>
      </w:r>
      <w:r w:rsidR="006A3A40" w:rsidRPr="003D1CAB">
        <w:rPr>
          <w:rFonts w:ascii="Times New Roman" w:hAnsi="Times New Roman"/>
          <w:sz w:val="24"/>
          <w:szCs w:val="24"/>
          <w:u w:val="single"/>
          <w:lang w:val="en-GB"/>
        </w:rPr>
        <w:t>)</w:t>
      </w:r>
      <w:r w:rsidRPr="003D1CAB">
        <w:rPr>
          <w:rFonts w:ascii="Times New Roman" w:hAnsi="Times New Roman"/>
          <w:sz w:val="24"/>
          <w:szCs w:val="24"/>
          <w:u w:val="single"/>
          <w:lang w:val="en-GB"/>
        </w:rPr>
        <w:t>:</w:t>
      </w:r>
    </w:p>
    <w:p w14:paraId="70801568" w14:textId="74A73D0C" w:rsidR="00FF0ECA" w:rsidRPr="003D1CAB" w:rsidRDefault="00524204" w:rsidP="00656EE4">
      <w:pPr>
        <w:pStyle w:val="ListParagraph"/>
        <w:tabs>
          <w:tab w:val="left" w:pos="851"/>
        </w:tabs>
        <w:spacing w:after="0" w:line="240" w:lineRule="auto"/>
        <w:ind w:left="0" w:firstLine="567"/>
        <w:contextualSpacing w:val="0"/>
        <w:jc w:val="both"/>
        <w:rPr>
          <w:rFonts w:ascii="Times New Roman" w:hAnsi="Times New Roman"/>
          <w:b/>
          <w:sz w:val="24"/>
          <w:szCs w:val="24"/>
          <w:lang w:val="en-GB"/>
        </w:rPr>
      </w:pPr>
      <w:r w:rsidRPr="003D1CAB">
        <w:rPr>
          <w:rFonts w:ascii="Times New Roman" w:hAnsi="Times New Roman"/>
          <w:sz w:val="24"/>
        </w:rPr>
        <w:t xml:space="preserve">“Atbalsta sniedzējs </w:t>
      </w:r>
      <w:r w:rsidR="005611D8" w:rsidRPr="003D1CAB">
        <w:rPr>
          <w:rFonts w:ascii="Times New Roman" w:hAnsi="Times New Roman"/>
          <w:sz w:val="24"/>
        </w:rPr>
        <w:t xml:space="preserve">informāciju par piešķirto atbalstu </w:t>
      </w:r>
      <w:r w:rsidR="008F7D9F" w:rsidRPr="003D1CAB">
        <w:rPr>
          <w:rFonts w:ascii="Times New Roman" w:eastAsiaTheme="minorHAnsi" w:hAnsi="Times New Roman"/>
          <w:sz w:val="24"/>
          <w:szCs w:val="24"/>
        </w:rPr>
        <w:t>programmas ietvaros</w:t>
      </w:r>
      <w:r w:rsidR="00631577" w:rsidRPr="003D1CAB">
        <w:rPr>
          <w:rFonts w:ascii="Times New Roman" w:hAnsi="Times New Roman"/>
          <w:sz w:val="24"/>
        </w:rPr>
        <w:t xml:space="preserve"> </w:t>
      </w:r>
      <w:r w:rsidRPr="003D1CAB">
        <w:rPr>
          <w:rFonts w:ascii="Times New Roman" w:hAnsi="Times New Roman"/>
          <w:sz w:val="24"/>
        </w:rPr>
        <w:t xml:space="preserve">glabā 10 fiskālos gadus, sākot no dienas, kurā saskaņā ar šo </w:t>
      </w:r>
      <w:r w:rsidR="00631577" w:rsidRPr="003D1CAB">
        <w:rPr>
          <w:rFonts w:ascii="Times New Roman" w:eastAsiaTheme="minorHAnsi" w:hAnsi="Times New Roman"/>
          <w:sz w:val="24"/>
          <w:szCs w:val="24"/>
        </w:rPr>
        <w:t>programmu</w:t>
      </w:r>
      <w:r w:rsidR="00631577" w:rsidRPr="003D1CAB">
        <w:rPr>
          <w:rFonts w:ascii="Times New Roman" w:hAnsi="Times New Roman"/>
          <w:sz w:val="24"/>
        </w:rPr>
        <w:t xml:space="preserve"> </w:t>
      </w:r>
      <w:r w:rsidRPr="003D1CAB">
        <w:rPr>
          <w:rFonts w:ascii="Times New Roman" w:hAnsi="Times New Roman"/>
          <w:sz w:val="24"/>
        </w:rPr>
        <w:t>piešķirts pēdējais individuālais atbalsts</w:t>
      </w:r>
      <w:r w:rsidR="005611D8" w:rsidRPr="003D1CAB">
        <w:rPr>
          <w:rFonts w:ascii="Times New Roman" w:hAnsi="Times New Roman"/>
          <w:sz w:val="24"/>
        </w:rPr>
        <w:t xml:space="preserve">. Atbalsta saņēmējs informāciju par piešķirto </w:t>
      </w:r>
      <w:r w:rsidR="005611D8" w:rsidRPr="003D1CAB">
        <w:rPr>
          <w:rFonts w:ascii="Times New Roman" w:hAnsi="Times New Roman"/>
          <w:i/>
          <w:sz w:val="24"/>
        </w:rPr>
        <w:t xml:space="preserve">de minimis </w:t>
      </w:r>
      <w:r w:rsidR="005611D8" w:rsidRPr="003D1CAB">
        <w:rPr>
          <w:rFonts w:ascii="Times New Roman" w:hAnsi="Times New Roman"/>
          <w:sz w:val="24"/>
        </w:rPr>
        <w:t xml:space="preserve">atbalstu glabā 10 fiskālos gadus, sākot no dienas, kurā tam saskaņā ar šo </w:t>
      </w:r>
      <w:r w:rsidR="005611D8" w:rsidRPr="003D1CAB">
        <w:rPr>
          <w:rFonts w:ascii="Times New Roman" w:eastAsiaTheme="minorHAnsi" w:hAnsi="Times New Roman"/>
          <w:sz w:val="24"/>
          <w:szCs w:val="24"/>
        </w:rPr>
        <w:t>programmu</w:t>
      </w:r>
      <w:r w:rsidR="005611D8" w:rsidRPr="003D1CAB">
        <w:rPr>
          <w:rFonts w:ascii="Times New Roman" w:hAnsi="Times New Roman"/>
          <w:sz w:val="24"/>
        </w:rPr>
        <w:t xml:space="preserve"> piešķirts atbalsts</w:t>
      </w:r>
      <w:r w:rsidRPr="003D1CAB">
        <w:rPr>
          <w:rFonts w:ascii="Times New Roman" w:hAnsi="Times New Roman"/>
          <w:sz w:val="24"/>
        </w:rPr>
        <w:t>.”</w:t>
      </w:r>
    </w:p>
    <w:p w14:paraId="2C829804" w14:textId="77777777" w:rsidR="00CF2FB7" w:rsidRPr="003D1CAB" w:rsidRDefault="00CF2FB7" w:rsidP="00174CB3">
      <w:pPr>
        <w:pStyle w:val="ListParagraph"/>
        <w:spacing w:after="0" w:line="240" w:lineRule="auto"/>
        <w:ind w:left="567"/>
        <w:contextualSpacing w:val="0"/>
        <w:jc w:val="both"/>
        <w:rPr>
          <w:rFonts w:ascii="Times New Roman" w:hAnsi="Times New Roman"/>
          <w:b/>
          <w:sz w:val="24"/>
          <w:szCs w:val="24"/>
          <w:lang w:val="en-GB"/>
        </w:rPr>
      </w:pPr>
    </w:p>
    <w:p w14:paraId="7CC22D3D" w14:textId="24ED5646" w:rsidR="00524204" w:rsidRPr="003D1CAB" w:rsidRDefault="00524204" w:rsidP="00174CB3">
      <w:pPr>
        <w:pStyle w:val="Heading2"/>
        <w:tabs>
          <w:tab w:val="left" w:pos="851"/>
        </w:tabs>
        <w:spacing w:before="0" w:line="240" w:lineRule="auto"/>
        <w:ind w:left="0" w:firstLine="567"/>
        <w:rPr>
          <w:rFonts w:ascii="Times New Roman" w:hAnsi="Times New Roman"/>
          <w:b w:val="0"/>
          <w:lang w:val="en-GB"/>
        </w:rPr>
      </w:pPr>
      <w:bookmarkStart w:id="36" w:name="_Toc17125984"/>
      <w:r w:rsidRPr="003D1CAB">
        <w:rPr>
          <w:rFonts w:ascii="Times New Roman" w:hAnsi="Times New Roman"/>
          <w:color w:val="auto"/>
        </w:rPr>
        <w:t>Nosacījumi</w:t>
      </w:r>
      <w:r w:rsidRPr="003D1CAB">
        <w:rPr>
          <w:rFonts w:ascii="Times New Roman" w:hAnsi="Times New Roman"/>
          <w:color w:val="auto"/>
          <w:lang w:val="en-GB"/>
        </w:rPr>
        <w:t xml:space="preserve"> uzņēmumu apvienošanās vai sadalīšanās gadījumos</w:t>
      </w:r>
      <w:bookmarkEnd w:id="36"/>
    </w:p>
    <w:p w14:paraId="40136EAE" w14:textId="77777777" w:rsidR="00CF2FB7" w:rsidRPr="003D1CAB" w:rsidRDefault="00CF2FB7" w:rsidP="00174CB3">
      <w:pPr>
        <w:spacing w:after="0" w:line="240" w:lineRule="auto"/>
        <w:rPr>
          <w:lang w:val="en-GB"/>
        </w:rPr>
      </w:pPr>
    </w:p>
    <w:p w14:paraId="404E841B" w14:textId="1A78E39E" w:rsidR="00524204" w:rsidRPr="003D1CAB" w:rsidRDefault="005F4565" w:rsidP="00CF2FB7">
      <w:pPr>
        <w:spacing w:after="0" w:line="240" w:lineRule="auto"/>
        <w:ind w:firstLine="567"/>
        <w:jc w:val="both"/>
        <w:rPr>
          <w:rFonts w:ascii="Times New Roman" w:hAnsi="Times New Roman"/>
          <w:sz w:val="24"/>
          <w:szCs w:val="24"/>
        </w:rPr>
      </w:pPr>
      <w:r w:rsidRPr="003D1CAB">
        <w:rPr>
          <w:rFonts w:ascii="Times New Roman" w:hAnsi="Times New Roman"/>
          <w:sz w:val="24"/>
          <w:szCs w:val="24"/>
        </w:rPr>
        <w:t>Ņ</w:t>
      </w:r>
      <w:r w:rsidR="00524204" w:rsidRPr="003D1CAB">
        <w:rPr>
          <w:rFonts w:ascii="Times New Roman" w:hAnsi="Times New Roman"/>
          <w:sz w:val="24"/>
          <w:szCs w:val="24"/>
        </w:rPr>
        <w:t xml:space="preserve">emot vērā Komisijas regulas Nr.1407/2013 3.panta 8. un 9.punktus, kas nosaka </w:t>
      </w:r>
      <w:r w:rsidR="00524204" w:rsidRPr="003D1CAB">
        <w:rPr>
          <w:rFonts w:ascii="Times New Roman" w:hAnsi="Times New Roman"/>
          <w:i/>
          <w:iCs/>
          <w:sz w:val="24"/>
          <w:szCs w:val="24"/>
        </w:rPr>
        <w:t>de minimis</w:t>
      </w:r>
      <w:r w:rsidR="00524204" w:rsidRPr="003D1CAB">
        <w:rPr>
          <w:rFonts w:ascii="Times New Roman" w:hAnsi="Times New Roman"/>
          <w:sz w:val="24"/>
          <w:szCs w:val="24"/>
        </w:rPr>
        <w:t xml:space="preserve"> atbalsta nosacījumus uzņēmumu apvienošanās vai sadalīšanās gadījumos,</w:t>
      </w:r>
      <w:r w:rsidR="003F5DAE" w:rsidRPr="003D1CAB">
        <w:rPr>
          <w:rFonts w:ascii="Times New Roman" w:hAnsi="Times New Roman"/>
          <w:sz w:val="24"/>
          <w:szCs w:val="24"/>
        </w:rPr>
        <w:t xml:space="preserve"> </w:t>
      </w:r>
      <w:r w:rsidR="00772FF5" w:rsidRPr="003D1CAB">
        <w:rPr>
          <w:rFonts w:ascii="Times New Roman" w:hAnsi="Times New Roman"/>
          <w:sz w:val="24"/>
          <w:szCs w:val="24"/>
        </w:rPr>
        <w:t xml:space="preserve">nolikumā </w:t>
      </w:r>
      <w:r w:rsidR="00524204" w:rsidRPr="003D1CAB">
        <w:rPr>
          <w:rFonts w:ascii="Times New Roman" w:hAnsi="Times New Roman"/>
          <w:sz w:val="24"/>
          <w:szCs w:val="24"/>
        </w:rPr>
        <w:t>ieteicams iekļaut šādu informāciju.</w:t>
      </w:r>
    </w:p>
    <w:p w14:paraId="5BB08DFE" w14:textId="027535E5" w:rsidR="00524204" w:rsidRPr="003D1CAB" w:rsidRDefault="00524204" w:rsidP="00174CB3">
      <w:pPr>
        <w:spacing w:after="0" w:line="240" w:lineRule="auto"/>
        <w:ind w:firstLine="567"/>
        <w:jc w:val="both"/>
        <w:rPr>
          <w:rFonts w:ascii="Times New Roman" w:hAnsi="Times New Roman"/>
          <w:sz w:val="24"/>
          <w:szCs w:val="24"/>
          <w:shd w:val="clear" w:color="auto" w:fill="FFFFFF"/>
        </w:rPr>
      </w:pPr>
    </w:p>
    <w:p w14:paraId="1F2EDEE5" w14:textId="77777777" w:rsidR="00524204" w:rsidRPr="003D1CAB" w:rsidRDefault="00524204" w:rsidP="00174CB3">
      <w:pPr>
        <w:spacing w:after="0" w:line="240" w:lineRule="auto"/>
        <w:ind w:firstLine="567"/>
        <w:jc w:val="both"/>
        <w:rPr>
          <w:rFonts w:ascii="Times New Roman" w:hAnsi="Times New Roman"/>
          <w:sz w:val="24"/>
          <w:szCs w:val="24"/>
          <w:u w:val="single"/>
          <w:shd w:val="clear" w:color="auto" w:fill="FFFFFF"/>
        </w:rPr>
      </w:pPr>
      <w:r w:rsidRPr="003D1CAB">
        <w:rPr>
          <w:rFonts w:ascii="Times New Roman" w:hAnsi="Times New Roman"/>
          <w:sz w:val="24"/>
          <w:szCs w:val="24"/>
          <w:u w:val="single"/>
          <w:shd w:val="clear" w:color="auto" w:fill="FFFFFF"/>
        </w:rPr>
        <w:t>Piemērs:</w:t>
      </w:r>
    </w:p>
    <w:p w14:paraId="6429BDEC" w14:textId="6A3D220C" w:rsidR="00524204" w:rsidRPr="003D1CAB" w:rsidRDefault="00524204" w:rsidP="00174CB3">
      <w:pPr>
        <w:spacing w:after="0" w:line="240" w:lineRule="auto"/>
        <w:ind w:firstLine="567"/>
        <w:jc w:val="both"/>
        <w:rPr>
          <w:rFonts w:ascii="Times New Roman" w:hAnsi="Times New Roman"/>
          <w:sz w:val="24"/>
          <w:szCs w:val="24"/>
          <w:shd w:val="clear" w:color="auto" w:fill="F1F1F1"/>
        </w:rPr>
      </w:pPr>
      <w:r w:rsidRPr="003D1CAB">
        <w:rPr>
          <w:rFonts w:ascii="Times New Roman" w:hAnsi="Times New Roman"/>
          <w:sz w:val="24"/>
          <w:szCs w:val="24"/>
          <w:shd w:val="clear" w:color="auto" w:fill="FFFFFF"/>
        </w:rPr>
        <w:t xml:space="preserve">“x.1. Ja tiek konstatēts, ka </w:t>
      </w:r>
      <w:r w:rsidRPr="003D1CAB">
        <w:rPr>
          <w:rFonts w:ascii="Times New Roman" w:hAnsi="Times New Roman"/>
          <w:sz w:val="24"/>
          <w:szCs w:val="24"/>
        </w:rPr>
        <w:t>uzņēmums ir ticis apvienots vai iegādāts, ņem vērā visu katram apvienošanā vai iegādē iesaistītajam uzņēmumumam iepriekš piešķirto</w:t>
      </w:r>
      <w:r w:rsidRPr="003D1CAB">
        <w:rPr>
          <w:rStyle w:val="apple-converted-space"/>
          <w:rFonts w:ascii="Times New Roman" w:hAnsi="Times New Roman"/>
          <w:sz w:val="24"/>
          <w:szCs w:val="24"/>
        </w:rPr>
        <w:t> </w:t>
      </w:r>
      <w:r w:rsidRPr="003D1CAB">
        <w:rPr>
          <w:rFonts w:ascii="Times New Roman" w:hAnsi="Times New Roman"/>
          <w:i/>
          <w:iCs/>
          <w:sz w:val="24"/>
          <w:szCs w:val="24"/>
        </w:rPr>
        <w:t>de minimis</w:t>
      </w:r>
      <w:r w:rsidRPr="003D1CAB">
        <w:rPr>
          <w:rStyle w:val="apple-converted-space"/>
          <w:rFonts w:ascii="Times New Roman" w:hAnsi="Times New Roman"/>
          <w:sz w:val="24"/>
          <w:szCs w:val="24"/>
        </w:rPr>
        <w:t> </w:t>
      </w:r>
      <w:r w:rsidRPr="003D1CAB">
        <w:rPr>
          <w:rFonts w:ascii="Times New Roman" w:hAnsi="Times New Roman"/>
          <w:sz w:val="24"/>
          <w:szCs w:val="24"/>
        </w:rPr>
        <w:t>atbalstu;</w:t>
      </w:r>
    </w:p>
    <w:p w14:paraId="3067F28F" w14:textId="46502942" w:rsidR="00DD08BB" w:rsidRPr="003D1CAB" w:rsidRDefault="00524204"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shd w:val="clear" w:color="auto" w:fill="F1F1F1"/>
        </w:rPr>
        <w:t xml:space="preserve">  </w:t>
      </w:r>
      <w:r w:rsidRPr="003D1CAB">
        <w:rPr>
          <w:rFonts w:ascii="Times New Roman" w:hAnsi="Times New Roman"/>
          <w:sz w:val="24"/>
          <w:szCs w:val="24"/>
        </w:rPr>
        <w:t xml:space="preserve">x.2. ja tiek konstatēts, ka uzņēmums ir ticis sadalīts, saņemto </w:t>
      </w:r>
      <w:r w:rsidRPr="003D1CAB">
        <w:rPr>
          <w:rFonts w:ascii="Times New Roman" w:hAnsi="Times New Roman"/>
          <w:i/>
          <w:sz w:val="24"/>
          <w:szCs w:val="24"/>
        </w:rPr>
        <w:t>de minimis</w:t>
      </w:r>
      <w:r w:rsidRPr="003D1CAB">
        <w:rPr>
          <w:rFonts w:ascii="Times New Roman" w:hAnsi="Times New Roman"/>
          <w:sz w:val="24"/>
          <w:szCs w:val="24"/>
        </w:rPr>
        <w:t xml:space="preserve"> atbalstu attiecina uz to uzņēmumu, kas guva labumu no saņemtā </w:t>
      </w:r>
      <w:r w:rsidRPr="003D1CAB">
        <w:rPr>
          <w:rFonts w:ascii="Times New Roman" w:hAnsi="Times New Roman"/>
          <w:i/>
          <w:sz w:val="24"/>
          <w:szCs w:val="24"/>
        </w:rPr>
        <w:t>de minimis</w:t>
      </w:r>
      <w:r w:rsidRPr="003D1CAB">
        <w:rPr>
          <w:rFonts w:ascii="Times New Roman" w:hAnsi="Times New Roman"/>
          <w:sz w:val="24"/>
          <w:szCs w:val="24"/>
        </w:rPr>
        <w:t xml:space="preserve"> atbalsta un kas pārņēma darbības, kurām sākotnēji tika izmantots </w:t>
      </w:r>
      <w:r w:rsidRPr="003D1CAB">
        <w:rPr>
          <w:rFonts w:ascii="Times New Roman" w:hAnsi="Times New Roman"/>
          <w:i/>
          <w:sz w:val="24"/>
          <w:szCs w:val="24"/>
        </w:rPr>
        <w:t>de minimis</w:t>
      </w:r>
      <w:r w:rsidRPr="003D1CAB">
        <w:rPr>
          <w:rFonts w:ascii="Times New Roman" w:hAnsi="Times New Roman"/>
          <w:sz w:val="24"/>
          <w:szCs w:val="24"/>
        </w:rPr>
        <w:t xml:space="preserve"> atbalsts, vai, ja minētā attiecināšana nav iespējama, saņemto </w:t>
      </w:r>
      <w:r w:rsidRPr="003D1CAB">
        <w:rPr>
          <w:rFonts w:ascii="Times New Roman" w:hAnsi="Times New Roman"/>
          <w:i/>
          <w:sz w:val="24"/>
          <w:szCs w:val="24"/>
        </w:rPr>
        <w:t>de minimis</w:t>
      </w:r>
      <w:r w:rsidRPr="003D1CAB">
        <w:rPr>
          <w:rFonts w:ascii="Times New Roman" w:hAnsi="Times New Roman"/>
          <w:sz w:val="24"/>
          <w:szCs w:val="24"/>
        </w:rPr>
        <w:t xml:space="preserve"> atbalstu attiecina proporcionāli, pamatojoties uz uzņēmuma pašu kapitāla bilances vērtību sadales faktiskajā datumā.”</w:t>
      </w:r>
    </w:p>
    <w:p w14:paraId="27EC7752" w14:textId="7115587F" w:rsidR="006B0DE8" w:rsidRDefault="006B0DE8" w:rsidP="006B0DE8">
      <w:pPr>
        <w:tabs>
          <w:tab w:val="left" w:pos="851"/>
        </w:tabs>
        <w:spacing w:after="0" w:line="240" w:lineRule="auto"/>
        <w:ind w:firstLine="567"/>
        <w:jc w:val="both"/>
        <w:rPr>
          <w:rFonts w:ascii="Times New Roman" w:hAnsi="Times New Roman"/>
          <w:sz w:val="24"/>
          <w:szCs w:val="24"/>
        </w:rPr>
      </w:pPr>
    </w:p>
    <w:p w14:paraId="5AF0F579" w14:textId="34F1B015" w:rsidR="003F5D8F" w:rsidRDefault="003F5D8F" w:rsidP="006B0DE8">
      <w:pPr>
        <w:tabs>
          <w:tab w:val="left" w:pos="851"/>
        </w:tabs>
        <w:spacing w:after="0" w:line="240" w:lineRule="auto"/>
        <w:ind w:firstLine="567"/>
        <w:jc w:val="both"/>
        <w:rPr>
          <w:rFonts w:ascii="Times New Roman" w:hAnsi="Times New Roman"/>
          <w:sz w:val="24"/>
          <w:szCs w:val="24"/>
        </w:rPr>
      </w:pPr>
    </w:p>
    <w:p w14:paraId="36FCEA39" w14:textId="77777777" w:rsidR="003F5D8F" w:rsidRPr="003D1CAB" w:rsidRDefault="003F5D8F" w:rsidP="006B0DE8">
      <w:pPr>
        <w:tabs>
          <w:tab w:val="left" w:pos="851"/>
        </w:tabs>
        <w:spacing w:after="0" w:line="240" w:lineRule="auto"/>
        <w:ind w:firstLine="567"/>
        <w:jc w:val="both"/>
        <w:rPr>
          <w:rFonts w:ascii="Times New Roman" w:hAnsi="Times New Roman"/>
          <w:sz w:val="24"/>
          <w:szCs w:val="24"/>
        </w:rPr>
      </w:pPr>
    </w:p>
    <w:p w14:paraId="1ED11A0A" w14:textId="5A58C0AD" w:rsidR="00DD08BB" w:rsidRPr="003D1CAB" w:rsidRDefault="00DD08BB" w:rsidP="003806F8">
      <w:pPr>
        <w:pStyle w:val="Heading2"/>
        <w:tabs>
          <w:tab w:val="left" w:pos="851"/>
        </w:tabs>
        <w:spacing w:before="0" w:line="240" w:lineRule="auto"/>
        <w:ind w:left="0" w:firstLine="567"/>
        <w:rPr>
          <w:rFonts w:ascii="Times New Roman" w:hAnsi="Times New Roman"/>
          <w:color w:val="auto"/>
          <w:lang w:val="en-GB"/>
        </w:rPr>
      </w:pPr>
      <w:bookmarkStart w:id="37" w:name="_Toc17125985"/>
      <w:r w:rsidRPr="003D1CAB">
        <w:rPr>
          <w:rFonts w:ascii="Times New Roman" w:hAnsi="Times New Roman"/>
          <w:color w:val="auto"/>
        </w:rPr>
        <w:lastRenderedPageBreak/>
        <w:t>Atbalsta</w:t>
      </w:r>
      <w:r w:rsidRPr="003D1CAB">
        <w:rPr>
          <w:rFonts w:ascii="Times New Roman" w:hAnsi="Times New Roman"/>
          <w:color w:val="auto"/>
          <w:lang w:val="en-GB"/>
        </w:rPr>
        <w:t xml:space="preserve"> pie</w:t>
      </w:r>
      <w:r w:rsidR="00FE0A08" w:rsidRPr="003D1CAB">
        <w:rPr>
          <w:rFonts w:ascii="Times New Roman" w:hAnsi="Times New Roman"/>
          <w:color w:val="auto"/>
          <w:lang w:val="en-GB"/>
        </w:rPr>
        <w:t>šķ</w:t>
      </w:r>
      <w:r w:rsidRPr="003D1CAB">
        <w:rPr>
          <w:rFonts w:ascii="Times New Roman" w:hAnsi="Times New Roman"/>
          <w:color w:val="auto"/>
          <w:lang w:val="en-GB"/>
        </w:rPr>
        <w:t>iršanas brīdis</w:t>
      </w:r>
      <w:bookmarkEnd w:id="37"/>
    </w:p>
    <w:p w14:paraId="19E48CFC" w14:textId="77777777" w:rsidR="006B0DE8" w:rsidRPr="003D1CAB" w:rsidRDefault="006B0DE8" w:rsidP="006B0DE8">
      <w:pPr>
        <w:tabs>
          <w:tab w:val="left" w:pos="851"/>
        </w:tabs>
        <w:spacing w:after="0" w:line="240" w:lineRule="auto"/>
        <w:rPr>
          <w:lang w:val="en-GB"/>
        </w:rPr>
      </w:pPr>
    </w:p>
    <w:p w14:paraId="56E0AD0D" w14:textId="4EDDDF3C" w:rsidR="00FE0A08" w:rsidRPr="003D1CAB" w:rsidRDefault="0088419D" w:rsidP="006B0DE8">
      <w:pPr>
        <w:pStyle w:val="doc-ti"/>
        <w:shd w:val="clear" w:color="auto" w:fill="FFFFFF"/>
        <w:tabs>
          <w:tab w:val="left" w:pos="851"/>
        </w:tabs>
        <w:spacing w:before="0" w:beforeAutospacing="0" w:after="0" w:afterAutospacing="0"/>
        <w:ind w:firstLine="567"/>
        <w:jc w:val="both"/>
      </w:pPr>
      <w:r w:rsidRPr="003D1CAB">
        <w:t>A</w:t>
      </w:r>
      <w:r w:rsidR="00FE0A08" w:rsidRPr="003D1CAB">
        <w:t xml:space="preserve">tbalsta piešķiršanas brīža identificēšana ir būtisks priekšnosacījums korektai interpretācijai par datumu, kurā </w:t>
      </w:r>
      <w:r w:rsidRPr="003D1CAB">
        <w:rPr>
          <w:i/>
        </w:rPr>
        <w:t>de minimis</w:t>
      </w:r>
      <w:r w:rsidR="00FE0A08" w:rsidRPr="003D1CAB">
        <w:t xml:space="preserve"> atbalsts ir ticis piešķirts tā saņēmējam</w:t>
      </w:r>
      <w:r w:rsidRPr="003D1CAB">
        <w:t>.</w:t>
      </w:r>
      <w:r w:rsidR="00FE0A08" w:rsidRPr="003D1CAB">
        <w:t xml:space="preserve"> Attiecīgi atbalsta saņēmējam būtu </w:t>
      </w:r>
      <w:r w:rsidR="00772FF5" w:rsidRPr="003D1CAB">
        <w:t>jābūt skaidrībai jautājumā par brīdi</w:t>
      </w:r>
      <w:r w:rsidR="00FE0A08" w:rsidRPr="003D1CAB">
        <w:t xml:space="preserve">, kad tam ir radušās likumīgas tiesības saņemt </w:t>
      </w:r>
      <w:r w:rsidRPr="003D1CAB">
        <w:rPr>
          <w:i/>
        </w:rPr>
        <w:t>de minimis</w:t>
      </w:r>
      <w:r w:rsidR="00FE0A08" w:rsidRPr="003D1CAB">
        <w:t xml:space="preserve"> atbalstu, savukārt atbalsta sniedzēja līmenī tiktu novērsts nelikumīga komercdarbības atbalsta sniegšanas risks.</w:t>
      </w:r>
    </w:p>
    <w:p w14:paraId="2DD9C4DB" w14:textId="77777777" w:rsidR="00BE0F45" w:rsidRPr="003D1CAB" w:rsidRDefault="00BE0F45" w:rsidP="00BE0F45">
      <w:pPr>
        <w:pStyle w:val="doc-ti"/>
        <w:shd w:val="clear" w:color="auto" w:fill="FFFFFF"/>
        <w:tabs>
          <w:tab w:val="left" w:pos="851"/>
        </w:tabs>
        <w:spacing w:before="0" w:beforeAutospacing="0" w:after="0" w:afterAutospacing="0"/>
        <w:ind w:firstLine="567"/>
        <w:jc w:val="both"/>
      </w:pPr>
      <w:r w:rsidRPr="003D1CAB">
        <w:t xml:space="preserve">Komisijas regulas Nr.1407/2013 3.panta 4.punkts nosaka, ka </w:t>
      </w:r>
      <w:r w:rsidRPr="003D1CAB">
        <w:rPr>
          <w:i/>
        </w:rPr>
        <w:t>de minimis</w:t>
      </w:r>
      <w:r w:rsidRPr="003D1CAB">
        <w:t xml:space="preserve"> atbalstu uzskata par piešķirtu brīdī, kad uzņēmumam saskaņā ar piemērojamo valsts tiesisko regulējumu ir piešķirtas likumīgas tiesības saņemt atbalstu, neatkarīgi no datuma, kurā </w:t>
      </w:r>
      <w:r w:rsidRPr="003D1CAB">
        <w:rPr>
          <w:i/>
        </w:rPr>
        <w:t>de minimis</w:t>
      </w:r>
      <w:r w:rsidRPr="003D1CAB">
        <w:t xml:space="preserve"> atbalsts uzņēmumam izmaksāts. No minētās normas izriet, ka likumīgas tiesības saņemt </w:t>
      </w:r>
      <w:r w:rsidRPr="003D1CAB">
        <w:rPr>
          <w:i/>
        </w:rPr>
        <w:t>de minimis</w:t>
      </w:r>
      <w:r w:rsidRPr="003D1CAB">
        <w:t xml:space="preserve"> atbalstu uzņēmumam (atbalsta pretendentam) rodas brīdī, kad atbalsta sniedzējs ir pieņēmis lēmumu par </w:t>
      </w:r>
      <w:r w:rsidRPr="003D1CAB">
        <w:rPr>
          <w:i/>
        </w:rPr>
        <w:t>de minimis</w:t>
      </w:r>
      <w:r w:rsidRPr="003D1CAB">
        <w:t xml:space="preserve"> atbalsta piešķiršanu</w:t>
      </w:r>
      <w:r w:rsidRPr="003D1CAB">
        <w:rPr>
          <w:rStyle w:val="FootnoteReference"/>
          <w:lang w:val="en-GB"/>
        </w:rPr>
        <w:footnoteReference w:id="30"/>
      </w:r>
      <w:r w:rsidRPr="003D1CAB">
        <w:t xml:space="preserve">, un kura pieņemšanas brīdī atbalsta sniedzējs ir veicis atbalsta pretendenta izvērtēšanu atbilstoši visiem </w:t>
      </w:r>
      <w:r w:rsidRPr="003D1CAB">
        <w:rPr>
          <w:i/>
        </w:rPr>
        <w:t>de minimis</w:t>
      </w:r>
      <w:r w:rsidRPr="003D1CAB">
        <w:t xml:space="preserve"> atbalsta nosacījumiem. Proti, atbalsta sniedzējs ir izvērtējis, vai konkrētais </w:t>
      </w:r>
      <w:r w:rsidRPr="003D1CAB">
        <w:rPr>
          <w:i/>
        </w:rPr>
        <w:t>de minimis</w:t>
      </w:r>
      <w:r w:rsidRPr="003D1CAB">
        <w:t xml:space="preserve"> atbalsts tiek piešķirts atbalstāmajām nozarēm un darbībām, vai ir nodrošināta neatbalstāmo nozaru un darbību nošķiršana, vai precīzi aprēķinātā piešķiramā </w:t>
      </w:r>
      <w:r w:rsidRPr="003D1CAB">
        <w:rPr>
          <w:i/>
        </w:rPr>
        <w:t>de minimis</w:t>
      </w:r>
      <w:r w:rsidRPr="003D1CAB">
        <w:t xml:space="preserve"> atbalsta summa, kas norādīta lēmumā, nepārsniegs </w:t>
      </w:r>
      <w:r w:rsidRPr="003D1CAB">
        <w:rPr>
          <w:i/>
        </w:rPr>
        <w:t>de minimis</w:t>
      </w:r>
      <w:r w:rsidRPr="003D1CAB">
        <w:t xml:space="preserve"> atbalsta robežvērtību (slieksni) kārtējā un iepriekšējo divu fiskālo (kalendāro) gadu periodā viena vienota uzņēmuma/ekonomiskās vienības līmenī, vai ir ievēroti specifiskie nosacījumi attiecībā uz </w:t>
      </w:r>
      <w:r w:rsidRPr="003D1CAB">
        <w:rPr>
          <w:i/>
        </w:rPr>
        <w:t>de minimis</w:t>
      </w:r>
      <w:r w:rsidRPr="003D1CAB">
        <w:t xml:space="preserve"> atbalstu aizdevumu un garantiju veidā, vai ir ievēroti </w:t>
      </w:r>
      <w:r w:rsidRPr="003D1CAB">
        <w:rPr>
          <w:i/>
        </w:rPr>
        <w:t>de minimis</w:t>
      </w:r>
      <w:r w:rsidRPr="003D1CAB">
        <w:t xml:space="preserve"> atbalsta kumulācijas ar citu </w:t>
      </w:r>
      <w:r w:rsidRPr="003D1CAB">
        <w:rPr>
          <w:i/>
        </w:rPr>
        <w:t>de minimis</w:t>
      </w:r>
      <w:r w:rsidRPr="003D1CAB">
        <w:t xml:space="preserve"> atbalstu vai citu valsts atbalstu nosacījumi u.c. </w:t>
      </w:r>
      <w:r w:rsidRPr="003D1CAB">
        <w:rPr>
          <w:i/>
        </w:rPr>
        <w:t>de minimis</w:t>
      </w:r>
      <w:r w:rsidRPr="003D1CAB">
        <w:t xml:space="preserve"> atbalsta piešķiršanas nosacījumi. </w:t>
      </w:r>
    </w:p>
    <w:p w14:paraId="295272F1" w14:textId="48E14764" w:rsidR="00BE0F45" w:rsidRPr="003D1CAB" w:rsidRDefault="00BE0F45" w:rsidP="00BE0F45">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Līdz ar to noteikumos ir jābūt skaidri noteiktam</w:t>
      </w:r>
      <w:r w:rsidR="001F22E4" w:rsidRPr="007547EF">
        <w:rPr>
          <w:rFonts w:ascii="Times New Roman" w:hAnsi="Times New Roman"/>
          <w:sz w:val="24"/>
          <w:szCs w:val="24"/>
        </w:rPr>
        <w:t xml:space="preserve">, kurš brīdis tiks uzskatīts par juridiski saistošu, kad atbalsta saņēmējam radīsies likumīgas tiesības saņemt </w:t>
      </w:r>
      <w:r w:rsidR="001F22E4" w:rsidRPr="007547EF">
        <w:rPr>
          <w:rFonts w:ascii="Times New Roman" w:hAnsi="Times New Roman"/>
          <w:i/>
          <w:iCs/>
          <w:sz w:val="24"/>
          <w:szCs w:val="24"/>
        </w:rPr>
        <w:t>de minimis</w:t>
      </w:r>
      <w:r w:rsidR="001F22E4" w:rsidRPr="007547EF">
        <w:rPr>
          <w:rFonts w:ascii="Times New Roman" w:hAnsi="Times New Roman"/>
          <w:sz w:val="24"/>
          <w:szCs w:val="24"/>
        </w:rPr>
        <w:t xml:space="preserve"> atbalstu, t.i. </w:t>
      </w:r>
      <w:r w:rsidRPr="003D1CAB">
        <w:rPr>
          <w:rFonts w:ascii="Times New Roman" w:hAnsi="Times New Roman"/>
          <w:sz w:val="24"/>
          <w:szCs w:val="24"/>
          <w:lang w:val="en-GB"/>
        </w:rPr>
        <w:t xml:space="preserve">kurš brīdis tiek uzskatīts par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piešķiršanas brīdi (ar to saprotot dažādus dokumentus, kas piemēroti konkrētajai situācijai un ko savos noteikumos ir noteicis atbalsta pasākuma izstrādātājs/atbalsta sniedzējs, piemēram, lēmums par atbalsta piešķiršan, līgums par projekta īstenošanu, Ministru Kabineta rīkojums, pašvaldības domes lēmums u.c.).</w:t>
      </w:r>
    </w:p>
    <w:p w14:paraId="72705855" w14:textId="06B4DCE5" w:rsidR="0088419D" w:rsidRPr="003D1CAB" w:rsidRDefault="0088419D" w:rsidP="0024372E">
      <w:pPr>
        <w:pStyle w:val="naisnod"/>
        <w:spacing w:before="0" w:after="0"/>
        <w:ind w:firstLine="567"/>
        <w:jc w:val="both"/>
      </w:pPr>
    </w:p>
    <w:p w14:paraId="4B27B445" w14:textId="77777777" w:rsidR="0088419D" w:rsidRPr="003D1CAB" w:rsidRDefault="00CA4F13" w:rsidP="0024372E">
      <w:pPr>
        <w:pStyle w:val="naisnod"/>
        <w:spacing w:before="0" w:after="0"/>
        <w:ind w:firstLine="567"/>
        <w:jc w:val="both"/>
        <w:rPr>
          <w:b w:val="0"/>
          <w:bCs w:val="0"/>
          <w:u w:val="single"/>
          <w:shd w:val="clear" w:color="auto" w:fill="FFFFFF"/>
        </w:rPr>
      </w:pPr>
      <w:r w:rsidRPr="003D1CAB">
        <w:rPr>
          <w:b w:val="0"/>
          <w:bCs w:val="0"/>
          <w:u w:val="single"/>
          <w:shd w:val="clear" w:color="auto" w:fill="FFFFFF"/>
        </w:rPr>
        <w:t>Piemērs:</w:t>
      </w:r>
    </w:p>
    <w:p w14:paraId="4D3B8AA4" w14:textId="6D988745" w:rsidR="0088419D" w:rsidRPr="003D1CAB" w:rsidRDefault="001013E7" w:rsidP="00656EE4">
      <w:pPr>
        <w:pStyle w:val="ListParagraph"/>
        <w:numPr>
          <w:ilvl w:val="4"/>
          <w:numId w:val="50"/>
        </w:numPr>
        <w:tabs>
          <w:tab w:val="left" w:pos="993"/>
        </w:tabs>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rPr>
        <w:t xml:space="preserve">“[atbalsta sniedzējs] </w:t>
      </w:r>
      <w:r w:rsidR="00653A8A" w:rsidRPr="003D1CAB">
        <w:rPr>
          <w:rFonts w:ascii="Times New Roman" w:hAnsi="Times New Roman"/>
          <w:sz w:val="24"/>
          <w:szCs w:val="24"/>
        </w:rPr>
        <w:t xml:space="preserve">saimnieciskās darbības veicējam atbalstu piešķir brīdī, kad </w:t>
      </w:r>
      <w:r w:rsidRPr="003D1CAB">
        <w:rPr>
          <w:rFonts w:ascii="Times New Roman" w:hAnsi="Times New Roman"/>
          <w:sz w:val="24"/>
          <w:szCs w:val="24"/>
        </w:rPr>
        <w:t xml:space="preserve">[atbalsta sniedzējs] </w:t>
      </w:r>
      <w:r w:rsidR="00653A8A" w:rsidRPr="003D1CAB">
        <w:rPr>
          <w:rFonts w:ascii="Times New Roman" w:hAnsi="Times New Roman"/>
          <w:sz w:val="24"/>
          <w:szCs w:val="24"/>
        </w:rPr>
        <w:t>pieņem lēmumu par aizdevuma vai garantiju piešķiršanu.”</w:t>
      </w:r>
    </w:p>
    <w:p w14:paraId="00428BAD" w14:textId="4F2F1B20" w:rsidR="00365EBD" w:rsidRPr="003D1CAB" w:rsidRDefault="008A5188" w:rsidP="00656EE4">
      <w:pPr>
        <w:pStyle w:val="ListParagraph"/>
        <w:numPr>
          <w:ilvl w:val="1"/>
          <w:numId w:val="50"/>
        </w:numPr>
        <w:shd w:val="clear" w:color="auto" w:fill="FFFFFF"/>
        <w:tabs>
          <w:tab w:val="left" w:pos="993"/>
        </w:tabs>
        <w:spacing w:after="0" w:line="240" w:lineRule="auto"/>
        <w:ind w:left="0" w:firstLine="567"/>
        <w:contextualSpacing w:val="0"/>
        <w:jc w:val="both"/>
        <w:rPr>
          <w:rFonts w:ascii="Times New Roman" w:hAnsi="Times New Roman"/>
          <w:b/>
          <w:sz w:val="28"/>
          <w:lang w:val="en-GB"/>
        </w:rPr>
      </w:pPr>
      <w:bookmarkStart w:id="38" w:name="_Hlk5193869"/>
      <w:r w:rsidRPr="003D1CAB">
        <w:rPr>
          <w:rFonts w:ascii="Times New Roman" w:eastAsia="Times New Roman" w:hAnsi="Times New Roman"/>
          <w:sz w:val="24"/>
          <w:szCs w:val="24"/>
          <w:lang w:eastAsia="lv-LV"/>
        </w:rPr>
        <w:t xml:space="preserve">“Par atbalsta piešķiršanas dienu uzskatāma diena, kad </w:t>
      </w:r>
      <w:r w:rsidR="001013E7" w:rsidRPr="003D1CAB">
        <w:rPr>
          <w:rFonts w:ascii="Times New Roman" w:eastAsia="Times New Roman" w:hAnsi="Times New Roman"/>
          <w:sz w:val="24"/>
          <w:szCs w:val="24"/>
          <w:lang w:eastAsia="lv-LV"/>
        </w:rPr>
        <w:t xml:space="preserve">[atbalsta sniedzējs] </w:t>
      </w:r>
      <w:r w:rsidRPr="003D1CAB">
        <w:rPr>
          <w:rFonts w:ascii="Times New Roman" w:eastAsia="Times New Roman" w:hAnsi="Times New Roman"/>
          <w:sz w:val="24"/>
          <w:szCs w:val="24"/>
          <w:lang w:eastAsia="lv-LV"/>
        </w:rPr>
        <w:t>pieņēmi</w:t>
      </w:r>
      <w:r w:rsidR="001013E7" w:rsidRPr="003D1CAB">
        <w:rPr>
          <w:rFonts w:ascii="Times New Roman" w:eastAsia="Times New Roman" w:hAnsi="Times New Roman"/>
          <w:sz w:val="24"/>
          <w:szCs w:val="24"/>
          <w:lang w:eastAsia="lv-LV"/>
        </w:rPr>
        <w:t>s</w:t>
      </w:r>
      <w:r w:rsidRPr="003D1CAB">
        <w:rPr>
          <w:rFonts w:ascii="Times New Roman" w:eastAsia="Times New Roman" w:hAnsi="Times New Roman"/>
          <w:sz w:val="24"/>
          <w:szCs w:val="24"/>
          <w:lang w:eastAsia="lv-LV"/>
        </w:rPr>
        <w:t xml:space="preserve"> lēmumu par projekta iesnieguma apstiprināšanu vai izdevi</w:t>
      </w:r>
      <w:r w:rsidR="001013E7" w:rsidRPr="003D1CAB">
        <w:rPr>
          <w:rFonts w:ascii="Times New Roman" w:eastAsia="Times New Roman" w:hAnsi="Times New Roman"/>
          <w:sz w:val="24"/>
          <w:szCs w:val="24"/>
          <w:lang w:eastAsia="lv-LV"/>
        </w:rPr>
        <w:t>s</w:t>
      </w:r>
      <w:r w:rsidRPr="003D1CAB">
        <w:rPr>
          <w:rFonts w:ascii="Times New Roman" w:eastAsia="Times New Roman" w:hAnsi="Times New Roman"/>
          <w:sz w:val="24"/>
          <w:szCs w:val="24"/>
          <w:lang w:eastAsia="lv-LV"/>
        </w:rPr>
        <w:t xml:space="preserve"> atzinumu par lēmumā noteikto nosacījumu izpildi</w:t>
      </w:r>
      <w:bookmarkStart w:id="39" w:name="_Hlk5196703"/>
      <w:r w:rsidRPr="003D1CAB">
        <w:rPr>
          <w:rFonts w:ascii="Times New Roman" w:eastAsia="Times New Roman" w:hAnsi="Times New Roman"/>
          <w:sz w:val="24"/>
          <w:szCs w:val="24"/>
          <w:lang w:eastAsia="lv-LV"/>
        </w:rPr>
        <w:t>, ja iepriekš pieņemts lēmums par projekta iesnieguma apstiprināšanu ar nosacījumu</w:t>
      </w:r>
      <w:bookmarkEnd w:id="39"/>
      <w:r w:rsidRPr="003D1CAB">
        <w:rPr>
          <w:rFonts w:ascii="Times New Roman" w:eastAsia="Times New Roman" w:hAnsi="Times New Roman"/>
          <w:sz w:val="24"/>
          <w:szCs w:val="24"/>
          <w:lang w:eastAsia="lv-LV"/>
        </w:rPr>
        <w:t>.</w:t>
      </w:r>
      <w:bookmarkEnd w:id="38"/>
      <w:r w:rsidRPr="003D1CAB">
        <w:rPr>
          <w:rFonts w:ascii="Times New Roman" w:eastAsia="Times New Roman" w:hAnsi="Times New Roman"/>
          <w:sz w:val="24"/>
          <w:szCs w:val="24"/>
          <w:lang w:eastAsia="lv-LV"/>
        </w:rPr>
        <w:t>”</w:t>
      </w:r>
    </w:p>
    <w:p w14:paraId="5D73D7B9" w14:textId="7E87D34A" w:rsidR="00492164" w:rsidRPr="003D1CAB" w:rsidRDefault="00492164" w:rsidP="002A3737">
      <w:pPr>
        <w:shd w:val="clear" w:color="auto" w:fill="FFFFFF"/>
        <w:spacing w:after="0" w:line="240" w:lineRule="auto"/>
        <w:jc w:val="both"/>
        <w:rPr>
          <w:rFonts w:ascii="Times New Roman" w:hAnsi="Times New Roman"/>
          <w:b/>
          <w:sz w:val="28"/>
          <w:lang w:val="en-GB"/>
        </w:rPr>
      </w:pPr>
    </w:p>
    <w:p w14:paraId="6B896A8B" w14:textId="3EBBBACD" w:rsidR="00D93106" w:rsidRPr="003D1CAB" w:rsidRDefault="00F6331C" w:rsidP="003806F8">
      <w:pPr>
        <w:pStyle w:val="Heading2"/>
        <w:tabs>
          <w:tab w:val="left" w:pos="851"/>
        </w:tabs>
        <w:spacing w:before="0" w:line="240" w:lineRule="auto"/>
        <w:ind w:left="0" w:firstLine="567"/>
        <w:jc w:val="both"/>
        <w:rPr>
          <w:rFonts w:ascii="Times New Roman" w:hAnsi="Times New Roman"/>
          <w:color w:val="auto"/>
          <w:lang w:val="en-GB"/>
        </w:rPr>
      </w:pPr>
      <w:bookmarkStart w:id="40" w:name="_Toc17125986"/>
      <w:r w:rsidRPr="003D1CAB">
        <w:rPr>
          <w:rFonts w:ascii="Times New Roman" w:hAnsi="Times New Roman"/>
          <w:color w:val="auto"/>
          <w:lang w:val="en-GB"/>
        </w:rPr>
        <w:t>Atbalsta atgūšana</w:t>
      </w:r>
      <w:bookmarkEnd w:id="40"/>
    </w:p>
    <w:p w14:paraId="3CF268AD" w14:textId="77777777" w:rsidR="00492164" w:rsidRPr="003D1CAB" w:rsidRDefault="00492164" w:rsidP="00656EE4">
      <w:pPr>
        <w:spacing w:after="0" w:line="240" w:lineRule="auto"/>
        <w:ind w:firstLine="567"/>
        <w:jc w:val="both"/>
        <w:rPr>
          <w:rFonts w:ascii="Times New Roman" w:hAnsi="Times New Roman"/>
          <w:sz w:val="24"/>
          <w:szCs w:val="24"/>
        </w:rPr>
      </w:pPr>
    </w:p>
    <w:p w14:paraId="54A59808" w14:textId="0D139831" w:rsidR="00492164" w:rsidRPr="003D1CAB" w:rsidRDefault="005A0D8A" w:rsidP="00656EE4">
      <w:pPr>
        <w:spacing w:after="0" w:line="240" w:lineRule="auto"/>
        <w:ind w:firstLine="567"/>
        <w:jc w:val="both"/>
        <w:rPr>
          <w:rFonts w:ascii="Times New Roman" w:hAnsi="Times New Roman"/>
          <w:sz w:val="24"/>
          <w:szCs w:val="24"/>
        </w:rPr>
      </w:pPr>
      <w:r w:rsidRPr="003D1CAB">
        <w:rPr>
          <w:rFonts w:ascii="Times New Roman" w:hAnsi="Times New Roman"/>
          <w:sz w:val="24"/>
          <w:szCs w:val="24"/>
        </w:rPr>
        <w:t>N</w:t>
      </w:r>
      <w:r w:rsidR="00492164" w:rsidRPr="003D1CAB">
        <w:rPr>
          <w:rFonts w:ascii="Times New Roman" w:hAnsi="Times New Roman"/>
          <w:sz w:val="24"/>
          <w:szCs w:val="24"/>
        </w:rPr>
        <w:t xml:space="preserve">oteikumos ir jāietver nosacījums, kas paredz komercdarbības atbalsta atgūšanu kopā ar procentiem, ja </w:t>
      </w:r>
      <w:r w:rsidR="0049189B" w:rsidRPr="003D1CAB">
        <w:rPr>
          <w:rFonts w:ascii="Times New Roman" w:hAnsi="Times New Roman"/>
          <w:sz w:val="24"/>
          <w:szCs w:val="24"/>
        </w:rPr>
        <w:t>tiek</w:t>
      </w:r>
      <w:r w:rsidR="00492164" w:rsidRPr="003D1CAB">
        <w:rPr>
          <w:rFonts w:ascii="Times New Roman" w:hAnsi="Times New Roman"/>
          <w:sz w:val="24"/>
          <w:szCs w:val="24"/>
        </w:rPr>
        <w:t xml:space="preserve"> pārkāp</w:t>
      </w:r>
      <w:r w:rsidR="0049189B" w:rsidRPr="003D1CAB">
        <w:rPr>
          <w:rFonts w:ascii="Times New Roman" w:hAnsi="Times New Roman"/>
          <w:sz w:val="24"/>
          <w:szCs w:val="24"/>
        </w:rPr>
        <w:t>tas</w:t>
      </w:r>
      <w:r w:rsidR="00492164" w:rsidRPr="003D1CAB">
        <w:rPr>
          <w:rFonts w:ascii="Times New Roman" w:hAnsi="Times New Roman"/>
          <w:sz w:val="24"/>
          <w:szCs w:val="24"/>
        </w:rPr>
        <w:t xml:space="preserve"> Komisijas regulas Nr. 1407/2013 prasības</w:t>
      </w:r>
      <w:r w:rsidRPr="003D1CAB">
        <w:rPr>
          <w:rFonts w:ascii="Times New Roman" w:hAnsi="Times New Roman"/>
          <w:sz w:val="24"/>
          <w:szCs w:val="24"/>
        </w:rPr>
        <w:t>, ievērojot Komercdarbības atbalsta kontroles likuma</w:t>
      </w:r>
      <w:r w:rsidR="0049189B" w:rsidRPr="003D1CAB">
        <w:rPr>
          <w:rFonts w:ascii="Times New Roman" w:hAnsi="Times New Roman"/>
          <w:sz w:val="24"/>
          <w:szCs w:val="24"/>
        </w:rPr>
        <w:t xml:space="preserve"> </w:t>
      </w:r>
      <w:r w:rsidR="0039660A">
        <w:rPr>
          <w:rFonts w:ascii="Times New Roman" w:hAnsi="Times New Roman"/>
          <w:sz w:val="24"/>
          <w:szCs w:val="24"/>
        </w:rPr>
        <w:t xml:space="preserve">IV vai </w:t>
      </w:r>
      <w:r w:rsidRPr="003D1CAB">
        <w:rPr>
          <w:rFonts w:ascii="Times New Roman" w:hAnsi="Times New Roman"/>
          <w:sz w:val="24"/>
          <w:szCs w:val="24"/>
        </w:rPr>
        <w:t>V nodaļā noteikto</w:t>
      </w:r>
      <w:r w:rsidR="00492164" w:rsidRPr="003D1CAB">
        <w:rPr>
          <w:rFonts w:ascii="Times New Roman" w:hAnsi="Times New Roman"/>
          <w:sz w:val="24"/>
          <w:szCs w:val="24"/>
        </w:rPr>
        <w:t>.</w:t>
      </w:r>
    </w:p>
    <w:p w14:paraId="076D28BD" w14:textId="77777777" w:rsidR="00492164" w:rsidRPr="003D1CAB" w:rsidRDefault="00492164" w:rsidP="00656EE4">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 </w:t>
      </w:r>
    </w:p>
    <w:p w14:paraId="4CC1031E" w14:textId="4EA23E7A" w:rsidR="002846A0" w:rsidRPr="002846A0" w:rsidRDefault="002846A0" w:rsidP="002846A0">
      <w:pPr>
        <w:spacing w:after="0" w:line="240" w:lineRule="auto"/>
        <w:ind w:firstLine="567"/>
        <w:jc w:val="both"/>
        <w:rPr>
          <w:rFonts w:ascii="Times New Roman" w:eastAsiaTheme="minorHAnsi" w:hAnsi="Times New Roman"/>
          <w:sz w:val="24"/>
          <w:szCs w:val="24"/>
          <w:u w:val="single"/>
        </w:rPr>
      </w:pPr>
      <w:r w:rsidRPr="002846A0">
        <w:rPr>
          <w:rFonts w:ascii="Times New Roman" w:hAnsi="Times New Roman"/>
          <w:sz w:val="24"/>
          <w:szCs w:val="24"/>
          <w:u w:val="single"/>
        </w:rPr>
        <w:t xml:space="preserve">Piemērs: </w:t>
      </w:r>
    </w:p>
    <w:p w14:paraId="009C55B4" w14:textId="40DCE347" w:rsidR="00BE63E1" w:rsidRPr="007547EF" w:rsidRDefault="002846A0" w:rsidP="007547EF">
      <w:pPr>
        <w:spacing w:after="0" w:line="240" w:lineRule="auto"/>
        <w:ind w:firstLine="567"/>
        <w:jc w:val="both"/>
        <w:rPr>
          <w:rFonts w:ascii="Times New Roman" w:hAnsi="Times New Roman"/>
          <w:sz w:val="24"/>
          <w:szCs w:val="24"/>
        </w:rPr>
      </w:pPr>
      <w:r w:rsidRPr="007547EF">
        <w:rPr>
          <w:rFonts w:ascii="Times New Roman" w:hAnsi="Times New Roman"/>
          <w:sz w:val="24"/>
          <w:szCs w:val="24"/>
        </w:rPr>
        <w:t>“</w:t>
      </w:r>
      <w:r w:rsidR="00BE63E1" w:rsidRPr="007547EF">
        <w:rPr>
          <w:rFonts w:ascii="Times New Roman" w:hAnsi="Times New Roman"/>
          <w:sz w:val="24"/>
          <w:szCs w:val="24"/>
        </w:rPr>
        <w:t>Ja tiek pārkāptas [šajos noteikumos] noteiktās komercdarbības atbalsta kontroles normas, tostarp nosacījumi, kas izriet no Komisijas regulas Nr.1407/2013, [atbalsta saņēmējam] ir pienākums atmaksāt [</w:t>
      </w:r>
      <w:r w:rsidRPr="007547EF">
        <w:rPr>
          <w:rFonts w:ascii="Times New Roman" w:hAnsi="Times New Roman"/>
          <w:sz w:val="24"/>
          <w:szCs w:val="24"/>
        </w:rPr>
        <w:t>institūcija – atbalsta sniedzējs</w:t>
      </w:r>
      <w:r w:rsidR="00BE63E1" w:rsidRPr="007547EF">
        <w:rPr>
          <w:rFonts w:ascii="Times New Roman" w:hAnsi="Times New Roman"/>
          <w:sz w:val="24"/>
          <w:szCs w:val="24"/>
        </w:rPr>
        <w:t xml:space="preserve">] visu projekta ietvaros saņemto </w:t>
      </w:r>
      <w:r w:rsidR="00BE63E1" w:rsidRPr="007547EF">
        <w:rPr>
          <w:rFonts w:ascii="Times New Roman" w:hAnsi="Times New Roman"/>
          <w:i/>
          <w:iCs/>
          <w:sz w:val="24"/>
          <w:szCs w:val="24"/>
        </w:rPr>
        <w:t>de minimis</w:t>
      </w:r>
      <w:r w:rsidR="00BE63E1" w:rsidRPr="007547EF">
        <w:rPr>
          <w:rFonts w:ascii="Times New Roman" w:hAnsi="Times New Roman"/>
          <w:sz w:val="24"/>
          <w:szCs w:val="24"/>
        </w:rPr>
        <w:t xml:space="preserve"> </w:t>
      </w:r>
      <w:r w:rsidR="00BE63E1" w:rsidRPr="007547EF">
        <w:rPr>
          <w:rFonts w:ascii="Times New Roman" w:hAnsi="Times New Roman"/>
          <w:sz w:val="24"/>
          <w:szCs w:val="24"/>
        </w:rPr>
        <w:lastRenderedPageBreak/>
        <w:t>atbalstu kopā ar procentiem no līdzekļiem, kas ir brīvi no komercdarbības atbalsta, atbilstoši Komercdarbības atbalsta kontroles likuma IV vai V nodaļas nosacījumiem.</w:t>
      </w:r>
      <w:r w:rsidRPr="002846A0">
        <w:rPr>
          <w:rFonts w:ascii="Times New Roman" w:hAnsi="Times New Roman"/>
          <w:sz w:val="24"/>
          <w:szCs w:val="24"/>
        </w:rPr>
        <w:t>”</w:t>
      </w:r>
    </w:p>
    <w:p w14:paraId="5478C64F" w14:textId="77777777" w:rsidR="00492164" w:rsidRPr="003D1CAB" w:rsidRDefault="00492164" w:rsidP="00656EE4">
      <w:pPr>
        <w:pStyle w:val="default0"/>
      </w:pPr>
    </w:p>
    <w:p w14:paraId="13F51403" w14:textId="64A365E8" w:rsidR="00D874C8" w:rsidRPr="003D1CAB" w:rsidRDefault="00D874C8" w:rsidP="00055B0D">
      <w:pPr>
        <w:pStyle w:val="Heading2"/>
        <w:tabs>
          <w:tab w:val="left" w:pos="851"/>
          <w:tab w:val="left" w:pos="993"/>
        </w:tabs>
        <w:spacing w:before="0" w:line="240" w:lineRule="auto"/>
        <w:ind w:left="0" w:firstLine="567"/>
        <w:jc w:val="both"/>
        <w:rPr>
          <w:rFonts w:ascii="Times New Roman" w:hAnsi="Times New Roman"/>
          <w:color w:val="auto"/>
          <w:lang w:val="en-GB"/>
        </w:rPr>
      </w:pPr>
      <w:bookmarkStart w:id="41" w:name="_Toc17125987"/>
      <w:r w:rsidRPr="003D1CAB">
        <w:rPr>
          <w:rFonts w:ascii="Times New Roman" w:hAnsi="Times New Roman"/>
          <w:color w:val="auto"/>
          <w:lang w:val="en-GB"/>
        </w:rPr>
        <w:t xml:space="preserve">Diena, līdz kurai piešķirams atbalsts </w:t>
      </w:r>
      <w:r w:rsidR="006B0DE8" w:rsidRPr="003D1CAB">
        <w:rPr>
          <w:rFonts w:ascii="Times New Roman" w:hAnsi="Times New Roman"/>
          <w:color w:val="auto"/>
          <w:lang w:val="en-GB"/>
        </w:rPr>
        <w:t>saskaņā ar Komisijas regulu Nr.</w:t>
      </w:r>
      <w:r w:rsidRPr="003D1CAB">
        <w:rPr>
          <w:rFonts w:ascii="Times New Roman" w:hAnsi="Times New Roman"/>
          <w:color w:val="auto"/>
          <w:lang w:val="en-GB"/>
        </w:rPr>
        <w:t>1407/2013</w:t>
      </w:r>
      <w:bookmarkEnd w:id="41"/>
    </w:p>
    <w:p w14:paraId="07EACDEC" w14:textId="11BCB667" w:rsidR="009A4DFF" w:rsidRPr="003D1CAB" w:rsidRDefault="009A4DFF" w:rsidP="006B0DE8">
      <w:pPr>
        <w:pStyle w:val="ListParagraph"/>
        <w:tabs>
          <w:tab w:val="left" w:pos="284"/>
        </w:tabs>
        <w:spacing w:after="0" w:line="240" w:lineRule="auto"/>
        <w:ind w:left="0" w:firstLine="567"/>
        <w:contextualSpacing w:val="0"/>
        <w:jc w:val="both"/>
        <w:rPr>
          <w:rFonts w:ascii="Times New Roman" w:eastAsia="Times New Roman" w:hAnsi="Times New Roman"/>
          <w:sz w:val="28"/>
          <w:szCs w:val="28"/>
          <w:lang w:eastAsia="lv-LV"/>
        </w:rPr>
      </w:pPr>
    </w:p>
    <w:p w14:paraId="3C0D785B" w14:textId="35A9529C" w:rsidR="005F630F" w:rsidRPr="003D1CAB" w:rsidRDefault="0002117E" w:rsidP="003806F8">
      <w:pPr>
        <w:pStyle w:val="ListParagraph"/>
        <w:tabs>
          <w:tab w:val="left" w:pos="284"/>
        </w:tabs>
        <w:spacing w:after="0" w:line="240" w:lineRule="auto"/>
        <w:ind w:left="0" w:firstLine="567"/>
        <w:contextualSpacing w:val="0"/>
        <w:jc w:val="both"/>
        <w:rPr>
          <w:rFonts w:ascii="Times New Roman" w:hAnsi="Times New Roman"/>
          <w:sz w:val="24"/>
          <w:szCs w:val="24"/>
          <w:shd w:val="clear" w:color="auto" w:fill="FFFFFF"/>
        </w:rPr>
      </w:pPr>
      <w:r w:rsidRPr="003D1CAB">
        <w:rPr>
          <w:rFonts w:ascii="Times New Roman" w:eastAsia="Times New Roman" w:hAnsi="Times New Roman"/>
          <w:sz w:val="24"/>
          <w:szCs w:val="24"/>
          <w:lang w:eastAsia="lv-LV"/>
        </w:rPr>
        <w:t>Gadījumos, kad</w:t>
      </w:r>
      <w:r w:rsidR="009A4DFF" w:rsidRPr="003D1CAB">
        <w:rPr>
          <w:rFonts w:ascii="Times New Roman" w:eastAsia="Times New Roman" w:hAnsi="Times New Roman"/>
          <w:sz w:val="24"/>
          <w:szCs w:val="24"/>
          <w:lang w:eastAsia="lv-LV"/>
        </w:rPr>
        <w:t xml:space="preserve"> atbalsta </w:t>
      </w:r>
      <w:r w:rsidR="00631577" w:rsidRPr="003D1CAB">
        <w:rPr>
          <w:rFonts w:ascii="Times New Roman" w:eastAsia="Times New Roman" w:hAnsi="Times New Roman"/>
          <w:sz w:val="24"/>
          <w:szCs w:val="24"/>
          <w:lang w:eastAsia="lv-LV"/>
        </w:rPr>
        <w:t>programmas</w:t>
      </w:r>
      <w:r w:rsidR="009A4DFF" w:rsidRPr="003D1CAB">
        <w:rPr>
          <w:rFonts w:ascii="Times New Roman" w:eastAsia="Times New Roman" w:hAnsi="Times New Roman"/>
          <w:sz w:val="24"/>
          <w:szCs w:val="24"/>
          <w:lang w:eastAsia="lv-LV"/>
        </w:rPr>
        <w:t xml:space="preserve"> </w:t>
      </w:r>
      <w:r w:rsidR="00A9570B" w:rsidRPr="003D1CAB">
        <w:rPr>
          <w:rFonts w:ascii="Times New Roman" w:eastAsia="Times New Roman" w:hAnsi="Times New Roman"/>
          <w:sz w:val="24"/>
          <w:szCs w:val="24"/>
          <w:lang w:eastAsia="lv-LV"/>
        </w:rPr>
        <w:t xml:space="preserve">ilgums plānots vairākus gadus, </w:t>
      </w:r>
      <w:r w:rsidR="00E32A34" w:rsidRPr="003D1CAB">
        <w:rPr>
          <w:rFonts w:ascii="Times New Roman" w:eastAsia="Times New Roman" w:hAnsi="Times New Roman"/>
          <w:sz w:val="24"/>
          <w:szCs w:val="24"/>
          <w:lang w:eastAsia="lv-LV"/>
        </w:rPr>
        <w:t>n</w:t>
      </w:r>
      <w:r w:rsidR="009A4DFF" w:rsidRPr="003D1CAB">
        <w:rPr>
          <w:rFonts w:ascii="Times New Roman" w:eastAsia="Times New Roman" w:hAnsi="Times New Roman"/>
          <w:sz w:val="24"/>
          <w:szCs w:val="24"/>
          <w:lang w:eastAsia="lv-LV"/>
        </w:rPr>
        <w:t xml:space="preserve">oteikumos ir jānosaka </w:t>
      </w:r>
      <w:r w:rsidR="009A4DFF" w:rsidRPr="003D1CAB">
        <w:rPr>
          <w:rFonts w:ascii="Times New Roman" w:eastAsia="Times New Roman" w:hAnsi="Times New Roman"/>
          <w:bCs/>
          <w:sz w:val="24"/>
          <w:szCs w:val="24"/>
        </w:rPr>
        <w:t>diena</w:t>
      </w:r>
      <w:r w:rsidRPr="003D1CAB">
        <w:rPr>
          <w:rFonts w:ascii="Times New Roman" w:eastAsia="Times New Roman" w:hAnsi="Times New Roman"/>
          <w:bCs/>
          <w:sz w:val="24"/>
          <w:szCs w:val="24"/>
        </w:rPr>
        <w:t>,</w:t>
      </w:r>
      <w:r w:rsidR="009A4DFF" w:rsidRPr="003D1CAB">
        <w:rPr>
          <w:rFonts w:ascii="Times New Roman" w:eastAsia="Times New Roman" w:hAnsi="Times New Roman"/>
          <w:bCs/>
          <w:sz w:val="24"/>
          <w:szCs w:val="24"/>
        </w:rPr>
        <w:t xml:space="preserve"> līdz kurai piešķirams atbalsts ar </w:t>
      </w:r>
      <w:r w:rsidR="009A4DFF" w:rsidRPr="003D1CAB">
        <w:rPr>
          <w:rFonts w:ascii="Times New Roman" w:eastAsia="Times New Roman" w:hAnsi="Times New Roman"/>
          <w:sz w:val="24"/>
          <w:szCs w:val="24"/>
          <w:lang w:eastAsia="lv-LV"/>
        </w:rPr>
        <w:t>Komisijas regulu Nr. 1407/2013</w:t>
      </w:r>
      <w:r w:rsidR="005F630F" w:rsidRPr="003D1CAB">
        <w:rPr>
          <w:rFonts w:ascii="Times New Roman" w:eastAsia="Times New Roman" w:hAnsi="Times New Roman"/>
          <w:sz w:val="24"/>
          <w:szCs w:val="24"/>
          <w:lang w:eastAsia="lv-LV"/>
        </w:rPr>
        <w:t xml:space="preserve">, </w:t>
      </w:r>
      <w:r w:rsidR="005F630F" w:rsidRPr="003D1CAB">
        <w:rPr>
          <w:rFonts w:ascii="Times New Roman" w:hAnsi="Times New Roman"/>
          <w:sz w:val="24"/>
          <w:szCs w:val="24"/>
        </w:rPr>
        <w:t xml:space="preserve">lai nodrošinātu, ka tas tiek </w:t>
      </w:r>
      <w:r w:rsidR="00E32A34" w:rsidRPr="003D1CAB">
        <w:rPr>
          <w:rFonts w:ascii="Times New Roman" w:hAnsi="Times New Roman"/>
          <w:sz w:val="24"/>
          <w:szCs w:val="24"/>
        </w:rPr>
        <w:t>piešķirts</w:t>
      </w:r>
      <w:r w:rsidR="005F630F" w:rsidRPr="003D1CAB">
        <w:rPr>
          <w:rFonts w:ascii="Times New Roman" w:hAnsi="Times New Roman"/>
          <w:sz w:val="24"/>
          <w:szCs w:val="24"/>
        </w:rPr>
        <w:t xml:space="preserve"> Komisijas regulas Nr. 1407/2013 spēkā esamības periodā.</w:t>
      </w:r>
      <w:r w:rsidR="00E32A34" w:rsidRPr="003D1CAB">
        <w:rPr>
          <w:rFonts w:ascii="Times New Roman" w:hAnsi="Times New Roman"/>
          <w:sz w:val="24"/>
          <w:szCs w:val="24"/>
        </w:rPr>
        <w:t xml:space="preserve"> P</w:t>
      </w:r>
      <w:r w:rsidR="005F630F" w:rsidRPr="003D1CAB">
        <w:rPr>
          <w:rFonts w:ascii="Times New Roman" w:hAnsi="Times New Roman"/>
          <w:sz w:val="24"/>
          <w:szCs w:val="24"/>
          <w:shd w:val="clear" w:color="auto" w:fill="FFFFFF"/>
        </w:rPr>
        <w:t>ēc</w:t>
      </w:r>
      <w:r w:rsidR="00E32A34" w:rsidRPr="003D1CAB">
        <w:rPr>
          <w:rFonts w:ascii="Times New Roman" w:hAnsi="Times New Roman"/>
          <w:sz w:val="24"/>
          <w:szCs w:val="24"/>
          <w:shd w:val="clear" w:color="auto" w:fill="FFFFFF"/>
        </w:rPr>
        <w:t xml:space="preserve"> </w:t>
      </w:r>
      <w:r w:rsidR="005F630F" w:rsidRPr="003D1CAB">
        <w:rPr>
          <w:rFonts w:ascii="Times New Roman" w:hAnsi="Times New Roman"/>
          <w:sz w:val="24"/>
          <w:szCs w:val="24"/>
          <w:shd w:val="clear" w:color="auto" w:fill="FFFFFF"/>
        </w:rPr>
        <w:t>regulas</w:t>
      </w:r>
      <w:r w:rsidR="00E32A34" w:rsidRPr="003D1CAB">
        <w:rPr>
          <w:rFonts w:ascii="Times New Roman" w:hAnsi="Times New Roman"/>
          <w:sz w:val="24"/>
          <w:szCs w:val="24"/>
          <w:shd w:val="clear" w:color="auto" w:fill="FFFFFF"/>
        </w:rPr>
        <w:t xml:space="preserve"> </w:t>
      </w:r>
      <w:r w:rsidR="005F630F" w:rsidRPr="003D1CAB">
        <w:rPr>
          <w:rFonts w:ascii="Times New Roman" w:hAnsi="Times New Roman"/>
          <w:sz w:val="24"/>
          <w:szCs w:val="24"/>
          <w:shd w:val="clear" w:color="auto" w:fill="FFFFFF"/>
        </w:rPr>
        <w:t>spēkā esības perioda beigām jebkurai </w:t>
      </w:r>
      <w:r w:rsidR="005F630F" w:rsidRPr="003D1CAB">
        <w:rPr>
          <w:rStyle w:val="italic"/>
          <w:rFonts w:ascii="Times New Roman" w:hAnsi="Times New Roman"/>
          <w:i/>
          <w:iCs/>
          <w:sz w:val="24"/>
          <w:szCs w:val="24"/>
          <w:shd w:val="clear" w:color="auto" w:fill="FFFFFF"/>
        </w:rPr>
        <w:t>de minimis</w:t>
      </w:r>
      <w:r w:rsidR="005F630F" w:rsidRPr="003D1CAB">
        <w:rPr>
          <w:rFonts w:ascii="Times New Roman" w:hAnsi="Times New Roman"/>
          <w:sz w:val="24"/>
          <w:szCs w:val="24"/>
          <w:shd w:val="clear" w:color="auto" w:fill="FFFFFF"/>
        </w:rPr>
        <w:t xml:space="preserve"> atbalsta </w:t>
      </w:r>
      <w:r w:rsidR="00A9570B" w:rsidRPr="003D1CAB">
        <w:rPr>
          <w:rFonts w:ascii="Times New Roman" w:hAnsi="Times New Roman"/>
          <w:sz w:val="24"/>
          <w:szCs w:val="24"/>
          <w:shd w:val="clear" w:color="auto" w:fill="FFFFFF"/>
        </w:rPr>
        <w:t>programm</w:t>
      </w:r>
      <w:r w:rsidR="005F630F" w:rsidRPr="003D1CAB">
        <w:rPr>
          <w:rFonts w:ascii="Times New Roman" w:hAnsi="Times New Roman"/>
          <w:sz w:val="24"/>
          <w:szCs w:val="24"/>
          <w:shd w:val="clear" w:color="auto" w:fill="FFFFFF"/>
        </w:rPr>
        <w:t>ai, kas atbilst šīs regulas nosacījumiem, šī regula ir piemērojama vēl sešus turpmākos m</w:t>
      </w:r>
      <w:r w:rsidRPr="003D1CAB">
        <w:rPr>
          <w:rFonts w:ascii="Times New Roman" w:hAnsi="Times New Roman"/>
          <w:sz w:val="24"/>
          <w:szCs w:val="24"/>
          <w:shd w:val="clear" w:color="auto" w:fill="FFFFFF"/>
        </w:rPr>
        <w:t>ēnešus</w:t>
      </w:r>
      <w:r w:rsidR="00722564" w:rsidRPr="003D1CAB">
        <w:rPr>
          <w:rStyle w:val="FootnoteReference"/>
          <w:rFonts w:ascii="Times New Roman" w:hAnsi="Times New Roman"/>
          <w:sz w:val="24"/>
          <w:szCs w:val="24"/>
          <w:shd w:val="clear" w:color="auto" w:fill="FFFFFF"/>
        </w:rPr>
        <w:footnoteReference w:id="31"/>
      </w:r>
      <w:r w:rsidR="005F630F" w:rsidRPr="003D1CAB">
        <w:rPr>
          <w:rFonts w:ascii="Times New Roman" w:hAnsi="Times New Roman"/>
          <w:sz w:val="24"/>
          <w:szCs w:val="24"/>
          <w:shd w:val="clear" w:color="auto" w:fill="FFFFFF"/>
        </w:rPr>
        <w:t>.</w:t>
      </w:r>
    </w:p>
    <w:p w14:paraId="6BCF04EB" w14:textId="10CBA3EA" w:rsidR="005F630F" w:rsidRPr="003D1CAB" w:rsidRDefault="005F630F" w:rsidP="003806F8">
      <w:pPr>
        <w:pStyle w:val="ListParagraph"/>
        <w:tabs>
          <w:tab w:val="left" w:pos="284"/>
        </w:tabs>
        <w:spacing w:after="0" w:line="240" w:lineRule="auto"/>
        <w:ind w:left="0" w:firstLine="567"/>
        <w:contextualSpacing w:val="0"/>
        <w:jc w:val="both"/>
        <w:rPr>
          <w:rFonts w:ascii="Times New Roman" w:eastAsia="Times New Roman" w:hAnsi="Times New Roman"/>
          <w:sz w:val="24"/>
          <w:szCs w:val="24"/>
          <w:lang w:eastAsia="lv-LV"/>
        </w:rPr>
      </w:pPr>
      <w:r w:rsidRPr="003D1CAB">
        <w:rPr>
          <w:rFonts w:ascii="Times New Roman" w:hAnsi="Times New Roman"/>
          <w:sz w:val="24"/>
          <w:szCs w:val="24"/>
          <w:shd w:val="clear" w:color="auto" w:fill="FFFFFF"/>
        </w:rPr>
        <w:t>L</w:t>
      </w:r>
      <w:r w:rsidRPr="003D1CAB">
        <w:rPr>
          <w:rFonts w:ascii="Times New Roman" w:hAnsi="Times New Roman"/>
          <w:sz w:val="24"/>
          <w:szCs w:val="24"/>
        </w:rPr>
        <w:t>īdz a</w:t>
      </w:r>
      <w:r w:rsidR="00A9570B" w:rsidRPr="003D1CAB">
        <w:rPr>
          <w:rFonts w:ascii="Times New Roman" w:hAnsi="Times New Roman"/>
          <w:sz w:val="24"/>
          <w:szCs w:val="24"/>
        </w:rPr>
        <w:t xml:space="preserve">r to </w:t>
      </w:r>
      <w:r w:rsidR="00E32A34" w:rsidRPr="003D1CAB">
        <w:rPr>
          <w:rFonts w:ascii="Times New Roman" w:hAnsi="Times New Roman"/>
          <w:sz w:val="24"/>
          <w:szCs w:val="24"/>
        </w:rPr>
        <w:t>n</w:t>
      </w:r>
      <w:r w:rsidRPr="003D1CAB">
        <w:rPr>
          <w:rFonts w:ascii="Times New Roman" w:hAnsi="Times New Roman"/>
          <w:sz w:val="24"/>
          <w:szCs w:val="24"/>
        </w:rPr>
        <w:t xml:space="preserve">oteikumos ir nepieciešams iekļaut punktu, nosakot termiņu </w:t>
      </w:r>
      <w:r w:rsidR="0002117E" w:rsidRPr="003D1CAB">
        <w:rPr>
          <w:rFonts w:ascii="Times New Roman" w:hAnsi="Times New Roman"/>
          <w:sz w:val="24"/>
          <w:szCs w:val="24"/>
        </w:rPr>
        <w:t>de minimis atbalsta piešķiršan</w:t>
      </w:r>
      <w:r w:rsidRPr="003D1CAB">
        <w:rPr>
          <w:rFonts w:ascii="Times New Roman" w:hAnsi="Times New Roman"/>
          <w:sz w:val="24"/>
          <w:szCs w:val="24"/>
        </w:rPr>
        <w:t>ai</w:t>
      </w:r>
      <w:r w:rsidR="00E32A34" w:rsidRPr="003D1CAB">
        <w:rPr>
          <w:rFonts w:ascii="Times New Roman" w:hAnsi="Times New Roman"/>
          <w:sz w:val="24"/>
          <w:szCs w:val="24"/>
        </w:rPr>
        <w:t xml:space="preserve"> (termiņš lēmuma pieņemšanai; jautājumu par ‘lēmuma pieņemšanas’ brīdi lūdzam skatīt iepriekš)</w:t>
      </w:r>
      <w:r w:rsidRPr="003D1CAB">
        <w:rPr>
          <w:rFonts w:ascii="Times New Roman" w:hAnsi="Times New Roman"/>
          <w:sz w:val="24"/>
          <w:szCs w:val="24"/>
        </w:rPr>
        <w:t xml:space="preserve">. </w:t>
      </w:r>
    </w:p>
    <w:p w14:paraId="20A3D3B3" w14:textId="77777777" w:rsidR="00AA0FF7" w:rsidRPr="003D1CAB" w:rsidRDefault="005F630F"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Gadījumā, ja Komisijas regulas Nr. 1407/2013 spēkā esamības periods tiks pagarināts, par attiecīgu termiņu varēs tikt pagarināta arī iespēja piešķirt </w:t>
      </w:r>
      <w:r w:rsidRPr="003D1CAB">
        <w:rPr>
          <w:rFonts w:ascii="Times New Roman" w:hAnsi="Times New Roman"/>
          <w:i/>
          <w:iCs/>
          <w:sz w:val="24"/>
          <w:szCs w:val="24"/>
        </w:rPr>
        <w:t>de minimis</w:t>
      </w:r>
      <w:r w:rsidRPr="003D1CAB">
        <w:rPr>
          <w:rFonts w:ascii="Times New Roman" w:hAnsi="Times New Roman"/>
          <w:sz w:val="24"/>
          <w:szCs w:val="24"/>
        </w:rPr>
        <w:t xml:space="preserve"> atbalstu konkrētajā atbalsta </w:t>
      </w:r>
      <w:r w:rsidR="0002117E" w:rsidRPr="003D1CAB">
        <w:rPr>
          <w:rFonts w:ascii="Times New Roman" w:hAnsi="Times New Roman"/>
          <w:sz w:val="24"/>
          <w:szCs w:val="24"/>
        </w:rPr>
        <w:t>programm</w:t>
      </w:r>
      <w:r w:rsidRPr="003D1CAB">
        <w:rPr>
          <w:rFonts w:ascii="Times New Roman" w:hAnsi="Times New Roman"/>
          <w:sz w:val="24"/>
          <w:szCs w:val="24"/>
        </w:rPr>
        <w:t>ā</w:t>
      </w:r>
      <w:r w:rsidR="00E32A34" w:rsidRPr="003D1CAB">
        <w:rPr>
          <w:rFonts w:ascii="Times New Roman" w:hAnsi="Times New Roman"/>
          <w:sz w:val="24"/>
          <w:szCs w:val="24"/>
        </w:rPr>
        <w:t xml:space="preserve"> (</w:t>
      </w:r>
      <w:r w:rsidR="00BA0B39" w:rsidRPr="003D1CAB">
        <w:rPr>
          <w:rFonts w:ascii="Times New Roman" w:hAnsi="Times New Roman"/>
          <w:sz w:val="24"/>
          <w:szCs w:val="24"/>
        </w:rPr>
        <w:t xml:space="preserve">nepieciešami </w:t>
      </w:r>
      <w:r w:rsidR="00E32A34" w:rsidRPr="003D1CAB">
        <w:rPr>
          <w:rFonts w:ascii="Times New Roman" w:hAnsi="Times New Roman"/>
          <w:sz w:val="24"/>
          <w:szCs w:val="24"/>
        </w:rPr>
        <w:t>atbalsta programmas grozījumi, ja tajā noteikts konkrēts datums)</w:t>
      </w:r>
      <w:r w:rsidRPr="003D1CAB">
        <w:rPr>
          <w:rFonts w:ascii="Times New Roman" w:hAnsi="Times New Roman"/>
          <w:sz w:val="24"/>
          <w:szCs w:val="24"/>
        </w:rPr>
        <w:t>.</w:t>
      </w:r>
    </w:p>
    <w:p w14:paraId="7FFC90D2" w14:textId="566C852F" w:rsidR="005F630F" w:rsidRPr="003D1CAB" w:rsidRDefault="00AA0FF7" w:rsidP="000D5C3D">
      <w:pPr>
        <w:spacing w:after="0" w:line="240" w:lineRule="auto"/>
        <w:ind w:firstLine="567"/>
        <w:jc w:val="both"/>
        <w:rPr>
          <w:rFonts w:ascii="Times New Roman" w:eastAsiaTheme="minorHAnsi" w:hAnsi="Times New Roman"/>
          <w:sz w:val="24"/>
          <w:szCs w:val="24"/>
        </w:rPr>
      </w:pPr>
      <w:r w:rsidRPr="003D1CAB">
        <w:rPr>
          <w:rFonts w:ascii="Times New Roman" w:hAnsi="Times New Roman"/>
          <w:sz w:val="24"/>
          <w:szCs w:val="24"/>
        </w:rPr>
        <w:t>Jāņem vērā, ka atbalsta programmā skaidri noteikt dienu, līdz kurai piešķirams atbalsts saskaņā ar Komisijas regulu Nr.1407/2013, ir būtiski arī tādēļ, ka, de minimis atbalsta uzskaites sistēmā reģistrējot attiecīgo atbalsta programmu, būs jānorāda tās spēkā esamības termiņu.</w:t>
      </w:r>
    </w:p>
    <w:p w14:paraId="1CE7D1AF" w14:textId="77777777" w:rsidR="002846A0" w:rsidRPr="000458DD" w:rsidRDefault="002846A0" w:rsidP="000458DD">
      <w:pPr>
        <w:tabs>
          <w:tab w:val="left" w:pos="284"/>
        </w:tabs>
        <w:spacing w:after="0" w:line="240" w:lineRule="auto"/>
        <w:jc w:val="both"/>
        <w:rPr>
          <w:rFonts w:ascii="Times New Roman" w:eastAsia="Times New Roman" w:hAnsi="Times New Roman"/>
          <w:sz w:val="24"/>
          <w:szCs w:val="24"/>
        </w:rPr>
      </w:pPr>
    </w:p>
    <w:p w14:paraId="174CC665" w14:textId="77777777" w:rsidR="009A4DFF" w:rsidRPr="003D1CAB" w:rsidRDefault="00316810" w:rsidP="003806F8">
      <w:pPr>
        <w:pStyle w:val="ListParagraph"/>
        <w:tabs>
          <w:tab w:val="left" w:pos="284"/>
        </w:tabs>
        <w:spacing w:after="0" w:line="240" w:lineRule="auto"/>
        <w:ind w:left="0" w:firstLine="567"/>
        <w:contextualSpacing w:val="0"/>
        <w:jc w:val="both"/>
        <w:rPr>
          <w:rFonts w:ascii="Times New Roman" w:hAnsi="Times New Roman"/>
          <w:sz w:val="24"/>
          <w:szCs w:val="24"/>
          <w:u w:val="single"/>
        </w:rPr>
      </w:pPr>
      <w:r w:rsidRPr="003D1CAB">
        <w:rPr>
          <w:rFonts w:ascii="Times New Roman" w:hAnsi="Times New Roman"/>
          <w:sz w:val="24"/>
          <w:szCs w:val="24"/>
          <w:u w:val="single"/>
        </w:rPr>
        <w:t>Piemērs:</w:t>
      </w:r>
    </w:p>
    <w:p w14:paraId="4D7448BC" w14:textId="1CB220A3" w:rsidR="00E32A34" w:rsidRPr="003D1CAB" w:rsidRDefault="00E32A34" w:rsidP="00656EE4">
      <w:pPr>
        <w:pStyle w:val="ListParagraph"/>
        <w:tabs>
          <w:tab w:val="left" w:pos="284"/>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w:t>
      </w:r>
      <w:r w:rsidR="001F22E4" w:rsidRPr="007547EF">
        <w:rPr>
          <w:rFonts w:ascii="Times New Roman" w:hAnsi="Times New Roman"/>
          <w:sz w:val="24"/>
          <w:szCs w:val="24"/>
        </w:rPr>
        <w:t xml:space="preserve">Lēmumu par </w:t>
      </w:r>
      <w:r w:rsidR="001F22E4" w:rsidRPr="007547EF">
        <w:rPr>
          <w:rFonts w:ascii="Times New Roman" w:hAnsi="Times New Roman"/>
          <w:i/>
          <w:iCs/>
          <w:sz w:val="24"/>
          <w:szCs w:val="24"/>
        </w:rPr>
        <w:t>de minimis</w:t>
      </w:r>
      <w:r w:rsidR="001F22E4" w:rsidRPr="007547EF">
        <w:rPr>
          <w:rFonts w:ascii="Times New Roman" w:hAnsi="Times New Roman"/>
          <w:sz w:val="24"/>
          <w:szCs w:val="24"/>
        </w:rPr>
        <w:t xml:space="preserve"> atbalsta piešķiršanu pieņem atbilstoši Komisijas regulas Nr.</w:t>
      </w:r>
      <w:r w:rsidR="00AA0FF7" w:rsidRPr="003D1CAB">
        <w:rPr>
          <w:rFonts w:ascii="Times New Roman" w:hAnsi="Times New Roman"/>
          <w:sz w:val="24"/>
          <w:szCs w:val="24"/>
        </w:rPr>
        <w:t xml:space="preserve"> </w:t>
      </w:r>
      <w:r w:rsidR="001F22E4" w:rsidRPr="007547EF">
        <w:rPr>
          <w:rFonts w:ascii="Times New Roman" w:hAnsi="Times New Roman"/>
          <w:sz w:val="24"/>
          <w:szCs w:val="24"/>
        </w:rPr>
        <w:t>1407/2013 7. panta 4. punktam un 8. pantam</w:t>
      </w:r>
      <w:r w:rsidR="00017C69" w:rsidRPr="003D1CAB">
        <w:rPr>
          <w:rFonts w:ascii="Times New Roman" w:hAnsi="Times New Roman"/>
          <w:sz w:val="24"/>
          <w:szCs w:val="24"/>
        </w:rPr>
        <w:t>.</w:t>
      </w:r>
      <w:r w:rsidRPr="003D1CAB">
        <w:rPr>
          <w:rFonts w:ascii="Times New Roman" w:hAnsi="Times New Roman"/>
          <w:sz w:val="24"/>
          <w:szCs w:val="24"/>
        </w:rPr>
        <w:t>”</w:t>
      </w:r>
    </w:p>
    <w:p w14:paraId="480F5A78" w14:textId="03B9532A" w:rsidR="00710562" w:rsidRPr="003D1CAB" w:rsidRDefault="00710562" w:rsidP="00656EE4">
      <w:pPr>
        <w:pStyle w:val="ListParagraph"/>
        <w:tabs>
          <w:tab w:val="left" w:pos="284"/>
          <w:tab w:val="left" w:pos="851"/>
        </w:tabs>
        <w:spacing w:after="0" w:line="240" w:lineRule="auto"/>
        <w:ind w:left="0" w:firstLine="567"/>
        <w:contextualSpacing w:val="0"/>
        <w:jc w:val="both"/>
        <w:rPr>
          <w:rFonts w:ascii="Times New Roman" w:hAnsi="Times New Roman"/>
          <w:sz w:val="24"/>
          <w:szCs w:val="24"/>
        </w:rPr>
      </w:pPr>
    </w:p>
    <w:p w14:paraId="77B8311F" w14:textId="19A99F3D" w:rsidR="00710562" w:rsidRPr="000458DD" w:rsidRDefault="00C25E15" w:rsidP="007547EF">
      <w:pPr>
        <w:pStyle w:val="Heading2"/>
        <w:tabs>
          <w:tab w:val="left" w:pos="709"/>
          <w:tab w:val="left" w:pos="851"/>
          <w:tab w:val="left" w:pos="993"/>
        </w:tabs>
        <w:spacing w:before="0" w:line="240" w:lineRule="auto"/>
        <w:ind w:left="0" w:firstLine="567"/>
        <w:rPr>
          <w:rFonts w:ascii="Times New Roman" w:hAnsi="Times New Roman"/>
          <w:color w:val="auto"/>
        </w:rPr>
      </w:pPr>
      <w:r w:rsidRPr="000458DD">
        <w:rPr>
          <w:rFonts w:ascii="Times New Roman" w:hAnsi="Times New Roman"/>
          <w:color w:val="auto"/>
        </w:rPr>
        <w:t xml:space="preserve">Atbalsta pasākuma </w:t>
      </w:r>
      <w:r w:rsidR="00572E42" w:rsidRPr="000458DD">
        <w:rPr>
          <w:rFonts w:ascii="Times New Roman" w:hAnsi="Times New Roman"/>
          <w:color w:val="auto"/>
        </w:rPr>
        <w:t xml:space="preserve">(Noteikumu) </w:t>
      </w:r>
      <w:r w:rsidRPr="000458DD">
        <w:rPr>
          <w:rFonts w:ascii="Times New Roman" w:hAnsi="Times New Roman"/>
          <w:color w:val="auto"/>
        </w:rPr>
        <w:t>saskaņošana ar Finanšu ministriju</w:t>
      </w:r>
    </w:p>
    <w:p w14:paraId="7140A815" w14:textId="77777777" w:rsidR="00572E42" w:rsidRPr="000458DD" w:rsidRDefault="00572E42" w:rsidP="007547EF">
      <w:pPr>
        <w:pStyle w:val="tv213"/>
        <w:shd w:val="clear" w:color="auto" w:fill="FFFFFF"/>
        <w:spacing w:before="0" w:beforeAutospacing="0" w:after="0" w:afterAutospacing="0"/>
        <w:ind w:firstLine="567"/>
        <w:jc w:val="both"/>
        <w:rPr>
          <w:b/>
          <w:bCs/>
        </w:rPr>
      </w:pPr>
    </w:p>
    <w:p w14:paraId="6F85FBAD" w14:textId="29C4CA1F" w:rsidR="00C25E15" w:rsidRPr="000458DD" w:rsidRDefault="00393A90" w:rsidP="007547EF">
      <w:pPr>
        <w:pStyle w:val="tv213"/>
        <w:shd w:val="clear" w:color="auto" w:fill="FFFFFF"/>
        <w:spacing w:before="0" w:beforeAutospacing="0" w:after="0" w:afterAutospacing="0"/>
        <w:ind w:firstLine="567"/>
        <w:jc w:val="both"/>
      </w:pPr>
      <w:r w:rsidRPr="000458DD">
        <w:t xml:space="preserve">Atbilstoši Komercdarbības atbalsta kontroles likuma </w:t>
      </w:r>
      <w:r w:rsidR="00C25E15" w:rsidRPr="000458DD">
        <w:t>9. pant</w:t>
      </w:r>
      <w:r w:rsidRPr="000458DD">
        <w:t xml:space="preserve">a </w:t>
      </w:r>
      <w:r w:rsidR="00AA0FF7" w:rsidRPr="000458DD">
        <w:t xml:space="preserve">pirmajā </w:t>
      </w:r>
      <w:r w:rsidRPr="000458DD">
        <w:t xml:space="preserve">daļā noteiktajam, </w:t>
      </w:r>
      <w:r w:rsidR="00C25E15" w:rsidRPr="000458DD">
        <w:t>Finanšu ministrija</w:t>
      </w:r>
      <w:r w:rsidRPr="000458DD">
        <w:t xml:space="preserve"> </w:t>
      </w:r>
      <w:r w:rsidR="00C25E15" w:rsidRPr="000458DD">
        <w:t>veic plānoto atbalsta programmu, vai to plānoto grozījumu sākotnējo izvērtēšanu, izņemot</w:t>
      </w:r>
      <w:r w:rsidRPr="000458DD">
        <w:t xml:space="preserve"> </w:t>
      </w:r>
      <w:r w:rsidR="00C25E15" w:rsidRPr="000458DD">
        <w:t>to </w:t>
      </w:r>
      <w:r w:rsidR="00C25E15" w:rsidRPr="000458DD">
        <w:rPr>
          <w:i/>
          <w:iCs/>
        </w:rPr>
        <w:t>ad-hoc</w:t>
      </w:r>
      <w:r w:rsidR="00D85438" w:rsidRPr="000458DD">
        <w:rPr>
          <w:rStyle w:val="FootnoteReference"/>
          <w:i/>
          <w:iCs/>
        </w:rPr>
        <w:footnoteReference w:id="32"/>
      </w:r>
      <w:r w:rsidR="00C25E15" w:rsidRPr="000458DD">
        <w:t> atbalsta projektu sākotnējo izvērtēšanu, kuru ietvaros tiek plānots sniegt </w:t>
      </w:r>
      <w:r w:rsidR="00C25E15" w:rsidRPr="000458DD">
        <w:rPr>
          <w:i/>
          <w:iCs/>
        </w:rPr>
        <w:t>de minimis</w:t>
      </w:r>
      <w:r w:rsidR="00C25E15" w:rsidRPr="000458DD">
        <w:t> atbalstu saskaņā ar Komisijas regulu Nr. </w:t>
      </w:r>
      <w:hyperlink r:id="rId16" w:tgtFrame="_blank" w:history="1">
        <w:r w:rsidR="00C25E15" w:rsidRPr="000458DD">
          <w:rPr>
            <w:rStyle w:val="Hyperlink"/>
            <w:color w:val="auto"/>
            <w:u w:val="none"/>
          </w:rPr>
          <w:t>1407/2013</w:t>
        </w:r>
      </w:hyperlink>
      <w:r w:rsidR="00C25E15" w:rsidRPr="000458DD">
        <w:t>, ja tiek ievēroti šā likuma </w:t>
      </w:r>
      <w:hyperlink r:id="rId17" w:anchor="p10" w:history="1">
        <w:r w:rsidR="00C25E15" w:rsidRPr="000458DD">
          <w:rPr>
            <w:rStyle w:val="Hyperlink"/>
            <w:color w:val="auto"/>
            <w:u w:val="none"/>
          </w:rPr>
          <w:t>10.</w:t>
        </w:r>
        <w:r w:rsidR="00AA0FF7" w:rsidRPr="000458DD">
          <w:rPr>
            <w:rStyle w:val="Hyperlink"/>
            <w:color w:val="auto"/>
            <w:u w:val="none"/>
          </w:rPr>
          <w:t xml:space="preserve"> </w:t>
        </w:r>
        <w:r w:rsidR="00C25E15" w:rsidRPr="000458DD">
          <w:rPr>
            <w:rStyle w:val="Hyperlink"/>
            <w:color w:val="auto"/>
            <w:u w:val="none"/>
          </w:rPr>
          <w:t>panta</w:t>
        </w:r>
      </w:hyperlink>
      <w:r w:rsidR="00C25E15" w:rsidRPr="000458DD">
        <w:t> trešās daļas nosacījumi</w:t>
      </w:r>
      <w:r w:rsidR="00FA0E83" w:rsidRPr="000458DD">
        <w:t>. Līdz ar to a</w:t>
      </w:r>
      <w:r w:rsidR="00C25E15" w:rsidRPr="000458DD">
        <w:rPr>
          <w:i/>
          <w:iCs/>
        </w:rPr>
        <w:t>d-hoc</w:t>
      </w:r>
      <w:r w:rsidR="00C25E15" w:rsidRPr="000458DD">
        <w:t> atbalsta projektu, kura ietvaros tiek plānots sniegt </w:t>
      </w:r>
      <w:r w:rsidR="00C25E15" w:rsidRPr="000458DD">
        <w:rPr>
          <w:i/>
          <w:iCs/>
        </w:rPr>
        <w:t>de minimis</w:t>
      </w:r>
      <w:r w:rsidR="00C25E15" w:rsidRPr="000458DD">
        <w:t> atbalstu saskaņā ar Komisijas regulu Nr. </w:t>
      </w:r>
      <w:hyperlink r:id="rId18" w:tgtFrame="_blank" w:history="1">
        <w:r w:rsidR="00C25E15" w:rsidRPr="000458DD">
          <w:rPr>
            <w:rStyle w:val="Hyperlink"/>
            <w:color w:val="auto"/>
            <w:u w:val="none"/>
          </w:rPr>
          <w:t>1407/2013</w:t>
        </w:r>
      </w:hyperlink>
      <w:r w:rsidR="00C25E15" w:rsidRPr="000458DD">
        <w:t xml:space="preserve"> nav nepieciešams iesniegt Finanšu ministrijai sākotnējai izvērtēšanai, ja atbalsta sniedzējs tajā ir iekļāvis šādus nosacījumus vai to izvērtējumu:</w:t>
      </w:r>
    </w:p>
    <w:p w14:paraId="02151B74" w14:textId="77777777" w:rsidR="00C25E15" w:rsidRPr="000458DD" w:rsidRDefault="00C25E15" w:rsidP="007547EF">
      <w:pPr>
        <w:pStyle w:val="tv213"/>
        <w:shd w:val="clear" w:color="auto" w:fill="FFFFFF"/>
        <w:spacing w:before="0" w:beforeAutospacing="0" w:after="0" w:afterAutospacing="0"/>
        <w:ind w:firstLine="567"/>
        <w:jc w:val="both"/>
      </w:pPr>
      <w:r w:rsidRPr="000458DD">
        <w:t>1) </w:t>
      </w:r>
      <w:r w:rsidRPr="000458DD">
        <w:rPr>
          <w:i/>
          <w:iCs/>
        </w:rPr>
        <w:t>de minimis</w:t>
      </w:r>
      <w:r w:rsidRPr="000458DD">
        <w:t> atbalsts tiek sniegts atbalstāmajām nozarēm un darbībām;</w:t>
      </w:r>
    </w:p>
    <w:p w14:paraId="7ECAF180" w14:textId="77777777" w:rsidR="00C25E15" w:rsidRPr="000458DD" w:rsidRDefault="00C25E15" w:rsidP="007547EF">
      <w:pPr>
        <w:pStyle w:val="tv213"/>
        <w:shd w:val="clear" w:color="auto" w:fill="FFFFFF"/>
        <w:spacing w:before="0" w:beforeAutospacing="0" w:after="0" w:afterAutospacing="0"/>
        <w:ind w:left="600"/>
        <w:jc w:val="both"/>
      </w:pPr>
      <w:r w:rsidRPr="000458DD">
        <w:t>2) ja komercsabiedrība, kurai piemēro </w:t>
      </w:r>
      <w:r w:rsidRPr="000458DD">
        <w:rPr>
          <w:i/>
          <w:iCs/>
        </w:rPr>
        <w:t>de minimis</w:t>
      </w:r>
      <w:r w:rsidRPr="000458DD">
        <w:t> atbalstu, darbojas vienlaikus gan atbalstāmajās, gan neatbalstāmajās nozarēs, komercsabiedrība nodrošina šo nozaru darbību vai izmaksu nošķiršanu no tām darbībām, kurām piešķirts </w:t>
      </w:r>
      <w:r w:rsidRPr="000458DD">
        <w:rPr>
          <w:i/>
          <w:iCs/>
        </w:rPr>
        <w:t>de minimis</w:t>
      </w:r>
      <w:r w:rsidRPr="000458DD">
        <w:t> atbalsts, nodrošinot, ka darbības minētajās nozarēs negūst labumu no piešķirtā atbalsta;</w:t>
      </w:r>
    </w:p>
    <w:p w14:paraId="4A9FBCD4" w14:textId="64E9765A" w:rsidR="00C25E15" w:rsidRPr="000458DD" w:rsidRDefault="00C25E15" w:rsidP="007547EF">
      <w:pPr>
        <w:pStyle w:val="tv213"/>
        <w:shd w:val="clear" w:color="auto" w:fill="FFFFFF"/>
        <w:spacing w:before="0" w:beforeAutospacing="0" w:after="0" w:afterAutospacing="0"/>
        <w:ind w:left="600"/>
        <w:jc w:val="both"/>
      </w:pPr>
      <w:r w:rsidRPr="000458DD">
        <w:t>3) </w:t>
      </w:r>
      <w:r w:rsidRPr="000458DD">
        <w:rPr>
          <w:i/>
          <w:iCs/>
        </w:rPr>
        <w:t>de minimis</w:t>
      </w:r>
      <w:r w:rsidRPr="000458DD">
        <w:t> atbalsta apmērs komercsabiedrībai viena vienota uzņēmuma līmenī kopā ar attiecīgā fiskālajā (kalendāra) gadā un iepriekšējos divos fiskālajos (kalendāra) gados piešķirto </w:t>
      </w:r>
      <w:r w:rsidRPr="000458DD">
        <w:rPr>
          <w:i/>
          <w:iCs/>
        </w:rPr>
        <w:t>de minimis</w:t>
      </w:r>
      <w:r w:rsidRPr="000458DD">
        <w:t> atbalsta apmēru nepārsniedz maksimāli pieļaujamo </w:t>
      </w:r>
      <w:r w:rsidRPr="000458DD">
        <w:rPr>
          <w:i/>
          <w:iCs/>
        </w:rPr>
        <w:t>de minimis</w:t>
      </w:r>
      <w:r w:rsidRPr="000458DD">
        <w:t> atbalstu apmēru, kas noteikts Komisijas regulā Nr. </w:t>
      </w:r>
      <w:hyperlink r:id="rId19" w:tgtFrame="_blank" w:history="1">
        <w:r w:rsidRPr="000458DD">
          <w:rPr>
            <w:rStyle w:val="Hyperlink"/>
            <w:color w:val="auto"/>
          </w:rPr>
          <w:t>1407/2013</w:t>
        </w:r>
      </w:hyperlink>
      <w:r w:rsidRPr="000458DD">
        <w:t>;</w:t>
      </w:r>
    </w:p>
    <w:p w14:paraId="6D1BEF33" w14:textId="77777777" w:rsidR="00C25E15" w:rsidRPr="000458DD" w:rsidRDefault="00C25E15" w:rsidP="007547EF">
      <w:pPr>
        <w:pStyle w:val="tv213"/>
        <w:shd w:val="clear" w:color="auto" w:fill="FFFFFF"/>
        <w:spacing w:before="0" w:beforeAutospacing="0" w:after="0" w:afterAutospacing="0"/>
        <w:ind w:left="600"/>
        <w:jc w:val="both"/>
      </w:pPr>
      <w:r w:rsidRPr="000458DD">
        <w:t>4) ir norādīta atbalsta piešķiršanas diena;</w:t>
      </w:r>
    </w:p>
    <w:p w14:paraId="63B45DBA" w14:textId="77777777" w:rsidR="00C25E15" w:rsidRPr="000458DD" w:rsidRDefault="00C25E15" w:rsidP="007547EF">
      <w:pPr>
        <w:pStyle w:val="tv213"/>
        <w:shd w:val="clear" w:color="auto" w:fill="FFFFFF"/>
        <w:spacing w:before="0" w:beforeAutospacing="0" w:after="0" w:afterAutospacing="0"/>
        <w:ind w:left="600"/>
        <w:jc w:val="both"/>
      </w:pPr>
      <w:r w:rsidRPr="000458DD">
        <w:t>5) ja </w:t>
      </w:r>
      <w:r w:rsidRPr="000458DD">
        <w:rPr>
          <w:i/>
          <w:iCs/>
        </w:rPr>
        <w:t>de minimis</w:t>
      </w:r>
      <w:r w:rsidRPr="000458DD">
        <w:t> atbalstu plānots sniegt aizdevumu vai garantiju veidā, tad tiek ievēroti </w:t>
      </w:r>
      <w:r w:rsidRPr="000458DD">
        <w:rPr>
          <w:i/>
          <w:iCs/>
        </w:rPr>
        <w:t>de minimis</w:t>
      </w:r>
      <w:r w:rsidRPr="000458DD">
        <w:t> atbalsta piešķiršanas nosacījumi;</w:t>
      </w:r>
    </w:p>
    <w:p w14:paraId="197C9F7C" w14:textId="77777777" w:rsidR="00C25E15" w:rsidRPr="000458DD" w:rsidRDefault="00C25E15" w:rsidP="007547EF">
      <w:pPr>
        <w:pStyle w:val="tv213"/>
        <w:shd w:val="clear" w:color="auto" w:fill="FFFFFF"/>
        <w:spacing w:before="0" w:beforeAutospacing="0" w:after="0" w:afterAutospacing="0"/>
        <w:ind w:left="600"/>
        <w:jc w:val="both"/>
      </w:pPr>
      <w:r w:rsidRPr="000458DD">
        <w:lastRenderedPageBreak/>
        <w:t>6) tiek sniegta informācija, ka </w:t>
      </w:r>
      <w:r w:rsidRPr="000458DD">
        <w:rPr>
          <w:i/>
          <w:iCs/>
        </w:rPr>
        <w:t>de minimis</w:t>
      </w:r>
      <w:r w:rsidRPr="000458DD">
        <w:t> atbalsta apvienošana (kumulācija) netiek pieļauta, vai arī tiek minēti </w:t>
      </w:r>
      <w:r w:rsidRPr="000458DD">
        <w:rPr>
          <w:i/>
          <w:iCs/>
        </w:rPr>
        <w:t>de minimis</w:t>
      </w:r>
      <w:r w:rsidRPr="000458DD">
        <w:t> atbalsta apvienošanas (kumulācijas) nosacījumi un to kontrole, ja atbalsta apvienošana (kumulācija) tiek pieļauta;</w:t>
      </w:r>
    </w:p>
    <w:p w14:paraId="5CFF15A3" w14:textId="77777777" w:rsidR="00C25E15" w:rsidRPr="000458DD" w:rsidRDefault="00C25E15" w:rsidP="007547EF">
      <w:pPr>
        <w:pStyle w:val="tv213"/>
        <w:shd w:val="clear" w:color="auto" w:fill="FFFFFF"/>
        <w:spacing w:before="0" w:beforeAutospacing="0" w:after="0" w:afterAutospacing="0"/>
        <w:ind w:left="600"/>
        <w:jc w:val="both"/>
      </w:pPr>
      <w:r w:rsidRPr="000458DD">
        <w:t>7) datus par piešķirto </w:t>
      </w:r>
      <w:r w:rsidRPr="000458DD">
        <w:rPr>
          <w:i/>
          <w:iCs/>
        </w:rPr>
        <w:t>de minimis</w:t>
      </w:r>
      <w:r w:rsidRPr="000458DD">
        <w:t> atbalstu atbalsta sniedzējs un komercsabiedrība uzglabā 10 fiskālos (kalendāra) gadus no atbalsta piešķiršanas dienas;</w:t>
      </w:r>
    </w:p>
    <w:p w14:paraId="40EDF3E5" w14:textId="77777777" w:rsidR="00C25E15" w:rsidRPr="000458DD" w:rsidRDefault="00C25E15" w:rsidP="007547EF">
      <w:pPr>
        <w:pStyle w:val="tv213"/>
        <w:shd w:val="clear" w:color="auto" w:fill="FFFFFF"/>
        <w:spacing w:before="0" w:beforeAutospacing="0" w:after="0" w:afterAutospacing="0"/>
        <w:ind w:left="600"/>
        <w:jc w:val="both"/>
      </w:pPr>
      <w:r w:rsidRPr="000458DD">
        <w:t>8) </w:t>
      </w:r>
      <w:r w:rsidRPr="000458DD">
        <w:rPr>
          <w:i/>
          <w:iCs/>
        </w:rPr>
        <w:t>de minimis</w:t>
      </w:r>
      <w:r w:rsidRPr="000458DD">
        <w:t> atbalsts tiek piešķirts, ievērojot normatīvos aktus par šā atbalsta uzskaites un piešķiršanas kārtību;</w:t>
      </w:r>
    </w:p>
    <w:p w14:paraId="03B25E54" w14:textId="28B4877C" w:rsidR="00C25E15" w:rsidRPr="000458DD" w:rsidRDefault="00C25E15" w:rsidP="007547EF">
      <w:pPr>
        <w:pStyle w:val="tv213"/>
        <w:shd w:val="clear" w:color="auto" w:fill="FFFFFF"/>
        <w:spacing w:before="0" w:beforeAutospacing="0" w:after="0" w:afterAutospacing="0"/>
        <w:ind w:left="600"/>
        <w:jc w:val="both"/>
      </w:pPr>
      <w:r w:rsidRPr="000458DD">
        <w:t>9) </w:t>
      </w:r>
      <w:r w:rsidRPr="000458DD">
        <w:rPr>
          <w:i/>
          <w:iCs/>
        </w:rPr>
        <w:t>ad-hoc</w:t>
      </w:r>
      <w:r w:rsidRPr="000458DD">
        <w:t> atbalsta piešķiršanas dokumentā ir noteikts pienākums atgūt nelikumīgu komercdarbības atbalstu atbilstoši šā likuma</w:t>
      </w:r>
      <w:hyperlink r:id="rId20" w:anchor="n5" w:history="1">
        <w:r w:rsidRPr="000458DD">
          <w:rPr>
            <w:rStyle w:val="Hyperlink"/>
            <w:color w:val="auto"/>
            <w:u w:val="none"/>
          </w:rPr>
          <w:t> V nodaļā</w:t>
        </w:r>
      </w:hyperlink>
      <w:r w:rsidRPr="000458DD">
        <w:t> noteiktajam.</w:t>
      </w:r>
    </w:p>
    <w:p w14:paraId="494E4A95" w14:textId="77777777" w:rsidR="00FA0E83" w:rsidRPr="003F5D8F" w:rsidRDefault="00FA0E83" w:rsidP="007547EF">
      <w:pPr>
        <w:pStyle w:val="tv213"/>
        <w:shd w:val="clear" w:color="auto" w:fill="FFFFFF"/>
        <w:spacing w:before="0" w:beforeAutospacing="0" w:after="0" w:afterAutospacing="0"/>
        <w:ind w:left="600"/>
        <w:jc w:val="both"/>
      </w:pPr>
    </w:p>
    <w:p w14:paraId="1CF0C324" w14:textId="0859B0A6" w:rsidR="00D85438" w:rsidRPr="000458DD" w:rsidRDefault="00FA0E83" w:rsidP="007547EF">
      <w:pPr>
        <w:pStyle w:val="tv213"/>
        <w:shd w:val="clear" w:color="auto" w:fill="FFFFFF"/>
        <w:spacing w:before="0" w:beforeAutospacing="0" w:after="0" w:afterAutospacing="0"/>
        <w:ind w:firstLine="567"/>
        <w:jc w:val="both"/>
        <w:rPr>
          <w:shd w:val="clear" w:color="auto" w:fill="FFFFFF"/>
        </w:rPr>
      </w:pPr>
      <w:r w:rsidRPr="003F5D8F">
        <w:t xml:space="preserve">Visos pārējos gadījumos atbilstoši </w:t>
      </w:r>
      <w:r w:rsidRPr="000458DD">
        <w:t xml:space="preserve">Komercdarbības atbalsta kontroles likuma 10. panta </w:t>
      </w:r>
      <w:r w:rsidR="001C53C5" w:rsidRPr="000458DD">
        <w:t xml:space="preserve">pirmajā </w:t>
      </w:r>
      <w:r w:rsidRPr="000458DD">
        <w:t xml:space="preserve">daļā noteiktajam </w:t>
      </w:r>
      <w:r w:rsidR="00D85438" w:rsidRPr="000458DD">
        <w:rPr>
          <w:shd w:val="clear" w:color="auto" w:fill="FFFFFF"/>
        </w:rPr>
        <w:t xml:space="preserve">ikvienu plānoto </w:t>
      </w:r>
      <w:r w:rsidR="00D85438" w:rsidRPr="000458DD">
        <w:rPr>
          <w:i/>
          <w:iCs/>
          <w:shd w:val="clear" w:color="auto" w:fill="FFFFFF"/>
        </w:rPr>
        <w:t>de minimis</w:t>
      </w:r>
      <w:r w:rsidR="00D85438" w:rsidRPr="000458DD">
        <w:rPr>
          <w:shd w:val="clear" w:color="auto" w:fill="FFFFFF"/>
        </w:rPr>
        <w:t xml:space="preserve"> atbalsta programmu, kā arī ikvienu plānoto grozījumu esošajās atbalsta programmās,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w:t>
      </w:r>
    </w:p>
    <w:p w14:paraId="644FC7BB" w14:textId="7D8CAE72" w:rsidR="00D85438" w:rsidRPr="000458DD" w:rsidRDefault="00D85438" w:rsidP="007547EF">
      <w:pPr>
        <w:pStyle w:val="tv213"/>
        <w:shd w:val="clear" w:color="auto" w:fill="FFFFFF"/>
        <w:spacing w:before="0" w:beforeAutospacing="0" w:after="0" w:afterAutospacing="0"/>
        <w:ind w:firstLine="567"/>
        <w:jc w:val="both"/>
        <w:rPr>
          <w:shd w:val="clear" w:color="auto" w:fill="FFFFFF"/>
        </w:rPr>
      </w:pPr>
      <w:r w:rsidRPr="000458DD">
        <w:rPr>
          <w:shd w:val="clear" w:color="auto" w:fill="FFFFFF"/>
        </w:rPr>
        <w:t xml:space="preserve">Kad </w:t>
      </w:r>
      <w:r w:rsidR="00311681" w:rsidRPr="003F5D8F">
        <w:t xml:space="preserve">Finanšu ministrija ir veikusi atbalsta programmas jeb </w:t>
      </w:r>
      <w:r w:rsidRPr="003F5D8F">
        <w:t>Noteikumu</w:t>
      </w:r>
      <w:r w:rsidR="00311681" w:rsidRPr="003F5D8F">
        <w:t xml:space="preserve"> sākotnējo izvērtējumu un, ņemot vērā, ka </w:t>
      </w:r>
      <w:r w:rsidRPr="003F5D8F">
        <w:t>Noteikumu</w:t>
      </w:r>
      <w:r w:rsidR="00311681" w:rsidRPr="003F5D8F">
        <w:t xml:space="preserve"> aktuālā redakcija ir sagatavota, ievērojot atbilstošā komercdarbības atbalsta regulējuma normas, </w:t>
      </w:r>
      <w:r w:rsidRPr="003F5D8F">
        <w:t xml:space="preserve">tā </w:t>
      </w:r>
      <w:r w:rsidR="00311681" w:rsidRPr="003F5D8F">
        <w:t xml:space="preserve">neiebilst pret </w:t>
      </w:r>
      <w:r w:rsidRPr="003F5D8F">
        <w:t>Noteikumu</w:t>
      </w:r>
      <w:r w:rsidR="00311681" w:rsidRPr="003F5D8F">
        <w:t xml:space="preserve"> apstiprināšanu Finanšu ministrijai iesniegtajā aktuālajā redakcijā.</w:t>
      </w:r>
    </w:p>
    <w:p w14:paraId="51DDB1EE" w14:textId="77777777" w:rsidR="00572E42" w:rsidRPr="003F5D8F" w:rsidRDefault="00572E42" w:rsidP="00572E42">
      <w:pPr>
        <w:spacing w:after="0" w:line="240" w:lineRule="auto"/>
        <w:jc w:val="both"/>
        <w:rPr>
          <w:rFonts w:ascii="Times New Roman" w:hAnsi="Times New Roman"/>
          <w:sz w:val="24"/>
          <w:szCs w:val="24"/>
        </w:rPr>
      </w:pPr>
    </w:p>
    <w:p w14:paraId="240AA2E4" w14:textId="0BDA5543" w:rsidR="00D85438" w:rsidRPr="003F5D8F" w:rsidRDefault="00D85438" w:rsidP="007547EF">
      <w:pPr>
        <w:spacing w:after="0" w:line="240" w:lineRule="auto"/>
        <w:jc w:val="both"/>
        <w:rPr>
          <w:rFonts w:ascii="Times New Roman" w:hAnsi="Times New Roman"/>
          <w:b/>
          <w:bCs/>
          <w:sz w:val="24"/>
          <w:szCs w:val="24"/>
        </w:rPr>
      </w:pPr>
      <w:r w:rsidRPr="003F5D8F">
        <w:rPr>
          <w:rFonts w:ascii="Times New Roman" w:hAnsi="Times New Roman"/>
          <w:b/>
          <w:bCs/>
          <w:sz w:val="24"/>
          <w:szCs w:val="24"/>
        </w:rPr>
        <w:t xml:space="preserve">NB! </w:t>
      </w:r>
      <w:r w:rsidR="00153C70" w:rsidRPr="000458DD">
        <w:rPr>
          <w:rFonts w:ascii="Times New Roman" w:hAnsi="Times New Roman"/>
          <w:sz w:val="24"/>
          <w:szCs w:val="24"/>
          <w:shd w:val="clear" w:color="auto" w:fill="FFFFFF"/>
        </w:rPr>
        <w:t xml:space="preserve">Finanšu ministrija izvērtējumu veic un sagatavo atzinumu ne vēlāk kā 20 darbdienu laikā pēc atbalsta programmas saņemšanas. </w:t>
      </w:r>
      <w:r w:rsidRPr="003F5D8F">
        <w:rPr>
          <w:rFonts w:ascii="Times New Roman" w:hAnsi="Times New Roman"/>
          <w:b/>
          <w:bCs/>
          <w:sz w:val="24"/>
          <w:szCs w:val="24"/>
        </w:rPr>
        <w:t xml:space="preserve">Jāņem vērā, ka </w:t>
      </w:r>
      <w:r w:rsidR="00DF7C06" w:rsidRPr="003F5D8F">
        <w:rPr>
          <w:rFonts w:ascii="Times New Roman" w:hAnsi="Times New Roman"/>
          <w:b/>
          <w:bCs/>
          <w:sz w:val="24"/>
          <w:szCs w:val="24"/>
        </w:rPr>
        <w:t xml:space="preserve">atbalsta </w:t>
      </w:r>
      <w:r w:rsidRPr="003F5D8F">
        <w:rPr>
          <w:rFonts w:ascii="Times New Roman" w:hAnsi="Times New Roman"/>
          <w:b/>
          <w:bCs/>
          <w:sz w:val="24"/>
          <w:szCs w:val="24"/>
        </w:rPr>
        <w:t>programmu var sākt īstenot tikai tad, kad saņemts Finanšu ministrijas pozitīvs atzinums.</w:t>
      </w:r>
    </w:p>
    <w:p w14:paraId="60ACF23A" w14:textId="77777777" w:rsidR="00572E42" w:rsidRPr="003D1CAB" w:rsidRDefault="00572E42" w:rsidP="00572E42">
      <w:pPr>
        <w:pStyle w:val="tv213"/>
        <w:shd w:val="clear" w:color="auto" w:fill="FFFFFF"/>
        <w:spacing w:before="0" w:beforeAutospacing="0" w:after="0" w:afterAutospacing="0"/>
        <w:jc w:val="both"/>
      </w:pPr>
    </w:p>
    <w:p w14:paraId="0807E4B6" w14:textId="3B6F5039" w:rsidR="00D85438" w:rsidRPr="007547EF" w:rsidRDefault="00572E42" w:rsidP="007547EF">
      <w:pPr>
        <w:pStyle w:val="tv213"/>
        <w:shd w:val="clear" w:color="auto" w:fill="FFFFFF"/>
        <w:spacing w:before="0" w:beforeAutospacing="0" w:after="0" w:afterAutospacing="0"/>
        <w:jc w:val="both"/>
        <w:rPr>
          <w:color w:val="414142"/>
        </w:rPr>
      </w:pPr>
      <w:r w:rsidRPr="007547EF">
        <w:rPr>
          <w:b/>
          <w:bCs/>
        </w:rPr>
        <w:t>NB!</w:t>
      </w:r>
      <w:r w:rsidRPr="003D1CAB">
        <w:t xml:space="preserve"> </w:t>
      </w:r>
      <w:r w:rsidR="00D85438" w:rsidRPr="003D1CAB">
        <w:t xml:space="preserve">Atbilstoši Komercdarbības atbalsta kontroles likuma 9. panta otrajai daļai, </w:t>
      </w:r>
      <w:r w:rsidR="00D85438" w:rsidRPr="007547EF">
        <w:rPr>
          <w:b/>
          <w:bCs/>
        </w:rPr>
        <w:t>atbalsta, kas tiek piešķirts primārās lauksaimniecības nozarē un zvejniecības, akvakultūras un mežsaimniecības nozarē, kontrole ir Zemkopības ministrijas kompetencē</w:t>
      </w:r>
      <w:r w:rsidR="00D85438" w:rsidRPr="003D1CAB">
        <w:t xml:space="preserve">. Lūdzam ņemt vērā, ka </w:t>
      </w:r>
      <w:r w:rsidRPr="003D1CAB">
        <w:t xml:space="preserve">šajos gadījumos </w:t>
      </w:r>
      <w:r w:rsidR="00D85438" w:rsidRPr="003D1CAB">
        <w:t>Noteikumi ir jāsaskaņo arī ar Zemkopības ministriju.</w:t>
      </w:r>
    </w:p>
    <w:p w14:paraId="31DDC5CD" w14:textId="77777777" w:rsidR="00D85438" w:rsidRPr="003D1CAB" w:rsidRDefault="00D85438" w:rsidP="00D85438">
      <w:pPr>
        <w:pStyle w:val="tv213"/>
        <w:shd w:val="clear" w:color="auto" w:fill="FFFFFF"/>
        <w:spacing w:before="0" w:beforeAutospacing="0" w:after="0" w:afterAutospacing="0" w:line="293" w:lineRule="atLeast"/>
        <w:jc w:val="both"/>
        <w:rPr>
          <w:rFonts w:ascii="Arial" w:hAnsi="Arial" w:cs="Arial"/>
          <w:b/>
          <w:bCs/>
          <w:color w:val="414142"/>
          <w:sz w:val="20"/>
          <w:szCs w:val="20"/>
          <w:shd w:val="clear" w:color="auto" w:fill="FFFFFF"/>
        </w:rPr>
      </w:pPr>
    </w:p>
    <w:p w14:paraId="23FA1F58" w14:textId="77777777" w:rsidR="00D85438" w:rsidRPr="003D1CAB" w:rsidRDefault="00D85438" w:rsidP="00D85438">
      <w:pPr>
        <w:pStyle w:val="tv213"/>
        <w:shd w:val="clear" w:color="auto" w:fill="FFFFFF"/>
        <w:spacing w:before="0" w:beforeAutospacing="0" w:after="0" w:afterAutospacing="0" w:line="293" w:lineRule="atLeast"/>
        <w:jc w:val="both"/>
        <w:rPr>
          <w:rFonts w:ascii="Arial" w:hAnsi="Arial" w:cs="Arial"/>
          <w:b/>
          <w:bCs/>
          <w:color w:val="414142"/>
          <w:sz w:val="20"/>
          <w:szCs w:val="20"/>
          <w:shd w:val="clear" w:color="auto" w:fill="FFFFFF"/>
        </w:rPr>
      </w:pPr>
    </w:p>
    <w:p w14:paraId="4D912C97" w14:textId="77777777" w:rsidR="00D85438" w:rsidRPr="003D1CAB" w:rsidRDefault="00D85438" w:rsidP="00D85438">
      <w:pPr>
        <w:jc w:val="both"/>
        <w:rPr>
          <w:rFonts w:cstheme="minorHAnsi"/>
          <w:sz w:val="24"/>
          <w:szCs w:val="24"/>
        </w:rPr>
      </w:pPr>
    </w:p>
    <w:p w14:paraId="7F64F149" w14:textId="77777777" w:rsidR="00D85438" w:rsidRPr="003D1CAB" w:rsidRDefault="00D85438" w:rsidP="00311681">
      <w:pPr>
        <w:jc w:val="both"/>
        <w:rPr>
          <w:rFonts w:cstheme="minorHAnsi"/>
          <w:sz w:val="24"/>
          <w:szCs w:val="24"/>
        </w:rPr>
      </w:pPr>
    </w:p>
    <w:p w14:paraId="30BE77CA" w14:textId="509FDE9E" w:rsidR="00B85FBC" w:rsidRPr="003D1CAB" w:rsidRDefault="00B85FBC" w:rsidP="00C25E15">
      <w:pPr>
        <w:pStyle w:val="tv213"/>
        <w:shd w:val="clear" w:color="auto" w:fill="FFFFFF"/>
        <w:spacing w:before="0" w:beforeAutospacing="0" w:after="0" w:afterAutospacing="0" w:line="293" w:lineRule="atLeast"/>
        <w:ind w:left="600"/>
        <w:jc w:val="both"/>
        <w:rPr>
          <w:rFonts w:ascii="Arial" w:hAnsi="Arial" w:cs="Arial"/>
          <w:color w:val="414142"/>
          <w:sz w:val="20"/>
          <w:szCs w:val="20"/>
        </w:rPr>
      </w:pPr>
    </w:p>
    <w:p w14:paraId="2DA308F5" w14:textId="77777777" w:rsidR="00C25E15" w:rsidRPr="003D1CAB" w:rsidRDefault="00C25E15" w:rsidP="007547EF">
      <w:pPr>
        <w:pStyle w:val="tv213"/>
        <w:shd w:val="clear" w:color="auto" w:fill="FFFFFF"/>
        <w:spacing w:before="0" w:beforeAutospacing="0" w:after="0" w:afterAutospacing="0" w:line="293" w:lineRule="atLeast"/>
        <w:jc w:val="both"/>
        <w:rPr>
          <w:rFonts w:ascii="Arial" w:hAnsi="Arial" w:cs="Arial"/>
          <w:color w:val="414142"/>
          <w:sz w:val="20"/>
          <w:szCs w:val="20"/>
        </w:rPr>
      </w:pPr>
    </w:p>
    <w:p w14:paraId="7DCC52FD" w14:textId="77777777" w:rsidR="00C25E15" w:rsidRPr="003D1CAB" w:rsidRDefault="00C25E15" w:rsidP="007547EF"/>
    <w:p w14:paraId="01173A6E" w14:textId="77777777" w:rsidR="00B96FAE" w:rsidRPr="003D1CAB" w:rsidRDefault="00B96FAE" w:rsidP="0024372E">
      <w:pPr>
        <w:spacing w:after="0" w:line="240" w:lineRule="auto"/>
        <w:ind w:firstLine="567"/>
        <w:jc w:val="both"/>
        <w:rPr>
          <w:rFonts w:ascii="Times New Roman" w:hAnsi="Times New Roman"/>
          <w:sz w:val="24"/>
          <w:szCs w:val="24"/>
        </w:rPr>
      </w:pPr>
    </w:p>
    <w:p w14:paraId="367892BE" w14:textId="641CE9E2" w:rsidR="00DD08BB" w:rsidRPr="003D1CAB" w:rsidRDefault="00DD08BB" w:rsidP="00375518">
      <w:pPr>
        <w:spacing w:after="0" w:line="240" w:lineRule="auto"/>
        <w:jc w:val="both"/>
        <w:rPr>
          <w:rFonts w:ascii="Times New Roman" w:hAnsi="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5141A26C" w14:textId="77777777" w:rsidTr="00366EF5">
        <w:tc>
          <w:tcPr>
            <w:tcW w:w="9356" w:type="dxa"/>
            <w:shd w:val="clear" w:color="auto" w:fill="A6A6A6"/>
          </w:tcPr>
          <w:p w14:paraId="4AA2591E" w14:textId="660BCC2A" w:rsidR="00524204" w:rsidRPr="003D1CAB" w:rsidRDefault="00524204" w:rsidP="00174CB3">
            <w:pPr>
              <w:pStyle w:val="Heading1"/>
              <w:spacing w:before="0" w:after="0"/>
              <w:rPr>
                <w:rFonts w:ascii="Times New Roman" w:hAnsi="Times New Roman"/>
                <w:b w:val="0"/>
              </w:rPr>
            </w:pPr>
            <w:r w:rsidRPr="003D1CAB">
              <w:rPr>
                <w:rFonts w:ascii="Times New Roman" w:hAnsi="Times New Roman"/>
                <w:color w:val="auto"/>
                <w:sz w:val="24"/>
              </w:rPr>
              <w:lastRenderedPageBreak/>
              <w:br w:type="page"/>
            </w:r>
            <w:bookmarkStart w:id="42" w:name="_Toc17125988"/>
            <w:r w:rsidRPr="003D1CAB">
              <w:rPr>
                <w:rFonts w:ascii="Times New Roman" w:hAnsi="Times New Roman"/>
                <w:color w:val="auto"/>
              </w:rPr>
              <w:t>III nodaļa – Papildu nosacījumi</w:t>
            </w:r>
            <w:r w:rsidR="00C848B3" w:rsidRPr="003D1CAB">
              <w:rPr>
                <w:rFonts w:ascii="Times New Roman" w:hAnsi="Times New Roman"/>
                <w:color w:val="auto"/>
              </w:rPr>
              <w:t xml:space="preserve"> attiecībā uz Komisijas regul</w:t>
            </w:r>
            <w:r w:rsidR="00015931" w:rsidRPr="003D1CAB">
              <w:rPr>
                <w:rFonts w:ascii="Times New Roman" w:hAnsi="Times New Roman"/>
                <w:color w:val="auto"/>
              </w:rPr>
              <w:t>u</w:t>
            </w:r>
            <w:r w:rsidR="00C848B3" w:rsidRPr="003D1CAB">
              <w:rPr>
                <w:rFonts w:ascii="Times New Roman" w:hAnsi="Times New Roman"/>
                <w:color w:val="auto"/>
              </w:rPr>
              <w:t xml:space="preserve"> Nr.</w:t>
            </w:r>
            <w:r w:rsidR="001C53C5" w:rsidRPr="003D1CAB">
              <w:rPr>
                <w:rFonts w:ascii="Times New Roman" w:hAnsi="Times New Roman"/>
                <w:color w:val="auto"/>
              </w:rPr>
              <w:t xml:space="preserve"> </w:t>
            </w:r>
            <w:r w:rsidR="00C848B3" w:rsidRPr="003D1CAB">
              <w:rPr>
                <w:rFonts w:ascii="Times New Roman" w:hAnsi="Times New Roman"/>
                <w:color w:val="auto"/>
              </w:rPr>
              <w:t>360/2012</w:t>
            </w:r>
            <w:bookmarkEnd w:id="42"/>
          </w:p>
        </w:tc>
      </w:tr>
    </w:tbl>
    <w:p w14:paraId="3349236B" w14:textId="6A0A8DA8" w:rsidR="00524204" w:rsidRPr="003D1CAB" w:rsidRDefault="00524204" w:rsidP="00174CB3">
      <w:pPr>
        <w:spacing w:after="0" w:line="240" w:lineRule="auto"/>
        <w:ind w:firstLine="567"/>
        <w:jc w:val="both"/>
        <w:rPr>
          <w:rFonts w:ascii="Times New Roman" w:hAnsi="Times New Roman"/>
          <w:b/>
          <w:sz w:val="24"/>
          <w:szCs w:val="24"/>
          <w:lang w:eastAsia="lv-LV"/>
        </w:rPr>
      </w:pPr>
    </w:p>
    <w:p w14:paraId="5E00F0DC" w14:textId="2C9CC6DA" w:rsidR="00524204" w:rsidRPr="003D1CAB" w:rsidRDefault="00524204" w:rsidP="0024372E">
      <w:pPr>
        <w:spacing w:after="0" w:line="240" w:lineRule="auto"/>
        <w:ind w:firstLine="567"/>
        <w:jc w:val="both"/>
        <w:rPr>
          <w:rFonts w:ascii="Times New Roman" w:hAnsi="Times New Roman"/>
          <w:sz w:val="24"/>
          <w:szCs w:val="24"/>
        </w:rPr>
      </w:pPr>
      <w:r w:rsidRPr="003D1CAB">
        <w:rPr>
          <w:rFonts w:ascii="Times New Roman" w:hAnsi="Times New Roman"/>
          <w:sz w:val="24"/>
        </w:rPr>
        <w:t>Komisijas 2012.</w:t>
      </w:r>
      <w:r w:rsidR="001C53C5" w:rsidRPr="003D1CAB">
        <w:rPr>
          <w:rFonts w:ascii="Times New Roman" w:hAnsi="Times New Roman"/>
          <w:sz w:val="24"/>
        </w:rPr>
        <w:t xml:space="preserve"> </w:t>
      </w:r>
      <w:r w:rsidRPr="003D1CAB">
        <w:rPr>
          <w:rFonts w:ascii="Times New Roman" w:hAnsi="Times New Roman"/>
          <w:sz w:val="24"/>
        </w:rPr>
        <w:t>gada 25.</w:t>
      </w:r>
      <w:r w:rsidR="001C53C5" w:rsidRPr="003D1CAB">
        <w:rPr>
          <w:rFonts w:ascii="Times New Roman" w:hAnsi="Times New Roman"/>
          <w:sz w:val="24"/>
        </w:rPr>
        <w:t xml:space="preserve"> </w:t>
      </w:r>
      <w:r w:rsidRPr="003D1CAB">
        <w:rPr>
          <w:rFonts w:ascii="Times New Roman" w:hAnsi="Times New Roman"/>
          <w:sz w:val="24"/>
        </w:rPr>
        <w:t>aprīļa Regula par LESD 107. un 108.</w:t>
      </w:r>
      <w:r w:rsidR="001C53C5" w:rsidRPr="003D1CAB">
        <w:rPr>
          <w:rFonts w:ascii="Times New Roman" w:hAnsi="Times New Roman"/>
          <w:sz w:val="24"/>
        </w:rPr>
        <w:t xml:space="preserve"> </w:t>
      </w:r>
      <w:r w:rsidRPr="003D1CAB">
        <w:rPr>
          <w:rFonts w:ascii="Times New Roman" w:hAnsi="Times New Roman"/>
          <w:sz w:val="24"/>
        </w:rPr>
        <w:t xml:space="preserve">panta piemērošanu </w:t>
      </w:r>
      <w:r w:rsidRPr="003D1CAB">
        <w:rPr>
          <w:rFonts w:ascii="Times New Roman" w:hAnsi="Times New Roman"/>
          <w:i/>
          <w:sz w:val="24"/>
        </w:rPr>
        <w:t>de minimis</w:t>
      </w:r>
      <w:r w:rsidRPr="003D1CAB">
        <w:rPr>
          <w:rFonts w:ascii="Times New Roman" w:hAnsi="Times New Roman"/>
          <w:sz w:val="24"/>
        </w:rPr>
        <w:t xml:space="preserve"> atbalstam, ko piešķir uzņēmumiem, kuri sniedz pakalpojumus ar vispārēju tautsaimniecisku nozīmi</w:t>
      </w:r>
      <w:r w:rsidRPr="003D1CAB">
        <w:rPr>
          <w:rFonts w:ascii="Times New Roman" w:hAnsi="Times New Roman"/>
          <w:sz w:val="24"/>
          <w:szCs w:val="24"/>
        </w:rPr>
        <w:t xml:space="preserve"> (turpmāk – Komisijas regula Nr.360/2012) </w:t>
      </w:r>
      <w:r w:rsidRPr="003D1CAB">
        <w:rPr>
          <w:rFonts w:ascii="Times New Roman" w:hAnsi="Times New Roman"/>
          <w:sz w:val="24"/>
          <w:szCs w:val="24"/>
          <w:u w:val="single"/>
        </w:rPr>
        <w:t>ir piemērojama atbalstam, kas piešķirts tikai vispārējas tautsaimnieciskas nozīmes pakalpojumu</w:t>
      </w:r>
      <w:r w:rsidR="00566063" w:rsidRPr="003D1CAB">
        <w:rPr>
          <w:rFonts w:ascii="Times New Roman" w:hAnsi="Times New Roman"/>
          <w:sz w:val="24"/>
          <w:szCs w:val="24"/>
          <w:u w:val="single"/>
        </w:rPr>
        <w:t xml:space="preserve"> (turpmāk – VTNP)</w:t>
      </w:r>
      <w:r w:rsidRPr="003D1CAB">
        <w:rPr>
          <w:rFonts w:ascii="Times New Roman" w:hAnsi="Times New Roman"/>
          <w:sz w:val="24"/>
          <w:szCs w:val="24"/>
          <w:u w:val="single"/>
        </w:rPr>
        <w:t xml:space="preserve"> sniegšanai</w:t>
      </w:r>
      <w:r w:rsidR="00566063" w:rsidRPr="003D1CAB">
        <w:rPr>
          <w:rFonts w:ascii="Times New Roman" w:hAnsi="Times New Roman"/>
          <w:sz w:val="24"/>
          <w:szCs w:val="24"/>
          <w:u w:val="single"/>
        </w:rPr>
        <w:t>.</w:t>
      </w:r>
      <w:r w:rsidR="00A15ABD" w:rsidRPr="003D1CAB">
        <w:rPr>
          <w:rFonts w:ascii="Times New Roman" w:hAnsi="Times New Roman"/>
          <w:sz w:val="24"/>
          <w:szCs w:val="24"/>
          <w:u w:val="single"/>
        </w:rPr>
        <w:t xml:space="preserve"> Komisijas regula Nr.</w:t>
      </w:r>
      <w:r w:rsidR="001C53C5" w:rsidRPr="003D1CAB">
        <w:rPr>
          <w:rFonts w:ascii="Times New Roman" w:hAnsi="Times New Roman"/>
          <w:sz w:val="24"/>
          <w:szCs w:val="24"/>
          <w:u w:val="single"/>
        </w:rPr>
        <w:t xml:space="preserve"> </w:t>
      </w:r>
      <w:r w:rsidR="00A15ABD" w:rsidRPr="003D1CAB">
        <w:rPr>
          <w:rFonts w:ascii="Times New Roman" w:hAnsi="Times New Roman"/>
          <w:sz w:val="24"/>
          <w:szCs w:val="24"/>
          <w:u w:val="single"/>
        </w:rPr>
        <w:t xml:space="preserve">360/2012 nevar būt attiecināma uz citām darbībām, kas nav noteiktas kā VTNP. </w:t>
      </w:r>
      <w:r w:rsidR="00566063" w:rsidRPr="003D1CAB">
        <w:rPr>
          <w:rFonts w:ascii="Times New Roman" w:hAnsi="Times New Roman"/>
          <w:sz w:val="24"/>
          <w:szCs w:val="24"/>
          <w:u w:val="single"/>
        </w:rPr>
        <w:t xml:space="preserve"> </w:t>
      </w:r>
    </w:p>
    <w:p w14:paraId="652509C7" w14:textId="6588614B" w:rsidR="00524204" w:rsidRPr="003D1CAB" w:rsidRDefault="00524204"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Atbalstu uzņēmumam saskaņā ar </w:t>
      </w:r>
      <w:r w:rsidR="00566063" w:rsidRPr="003D1CAB">
        <w:rPr>
          <w:rFonts w:ascii="Times New Roman" w:hAnsi="Times New Roman"/>
          <w:sz w:val="24"/>
          <w:szCs w:val="24"/>
        </w:rPr>
        <w:t>Komisijas regulu Nr.</w:t>
      </w:r>
      <w:r w:rsidR="001C53C5" w:rsidRPr="003D1CAB">
        <w:rPr>
          <w:rFonts w:ascii="Times New Roman" w:hAnsi="Times New Roman"/>
          <w:sz w:val="24"/>
          <w:szCs w:val="24"/>
        </w:rPr>
        <w:t xml:space="preserve"> </w:t>
      </w:r>
      <w:r w:rsidR="00566063" w:rsidRPr="003D1CAB">
        <w:rPr>
          <w:rFonts w:ascii="Times New Roman" w:hAnsi="Times New Roman"/>
          <w:sz w:val="24"/>
          <w:szCs w:val="24"/>
        </w:rPr>
        <w:t>360/2012</w:t>
      </w:r>
      <w:r w:rsidRPr="003D1CAB">
        <w:rPr>
          <w:rFonts w:ascii="Times New Roman" w:hAnsi="Times New Roman"/>
          <w:sz w:val="24"/>
          <w:szCs w:val="24"/>
        </w:rPr>
        <w:t xml:space="preserve"> var piešķirt, ievērojot </w:t>
      </w:r>
      <w:r w:rsidR="00566063" w:rsidRPr="003D1CAB">
        <w:rPr>
          <w:rFonts w:ascii="Times New Roman" w:hAnsi="Times New Roman"/>
          <w:sz w:val="24"/>
          <w:szCs w:val="24"/>
        </w:rPr>
        <w:t xml:space="preserve">tajā uzskaitītos </w:t>
      </w:r>
      <w:r w:rsidRPr="003D1CAB">
        <w:rPr>
          <w:rFonts w:ascii="Times New Roman" w:hAnsi="Times New Roman"/>
          <w:sz w:val="24"/>
          <w:szCs w:val="24"/>
        </w:rPr>
        <w:t>nosacījumus</w:t>
      </w:r>
      <w:r w:rsidR="00566063" w:rsidRPr="003D1CAB">
        <w:rPr>
          <w:rFonts w:ascii="Times New Roman" w:hAnsi="Times New Roman"/>
          <w:sz w:val="24"/>
          <w:szCs w:val="24"/>
        </w:rPr>
        <w:t>, tai skaitā</w:t>
      </w:r>
      <w:r w:rsidRPr="003D1CAB">
        <w:rPr>
          <w:rFonts w:ascii="Times New Roman" w:hAnsi="Times New Roman"/>
          <w:sz w:val="24"/>
          <w:szCs w:val="24"/>
        </w:rPr>
        <w:t xml:space="preserve">: </w:t>
      </w:r>
    </w:p>
    <w:p w14:paraId="58F4F9AC" w14:textId="04A34957" w:rsidR="00524204" w:rsidRPr="003D1CAB" w:rsidRDefault="00E80F73" w:rsidP="00174CB3">
      <w:pPr>
        <w:pStyle w:val="CM1"/>
        <w:numPr>
          <w:ilvl w:val="0"/>
          <w:numId w:val="31"/>
        </w:numPr>
        <w:tabs>
          <w:tab w:val="left" w:pos="851"/>
        </w:tabs>
        <w:ind w:left="0" w:firstLine="567"/>
        <w:jc w:val="both"/>
        <w:rPr>
          <w:rFonts w:ascii="Times New Roman" w:hAnsi="Times New Roman"/>
        </w:rPr>
      </w:pPr>
      <w:r w:rsidRPr="003D1CAB">
        <w:rPr>
          <w:rFonts w:ascii="Times New Roman" w:hAnsi="Times New Roman"/>
          <w:lang w:eastAsia="lv-LV"/>
        </w:rPr>
        <w:t>k</w:t>
      </w:r>
      <w:r w:rsidR="00524204" w:rsidRPr="003D1CAB">
        <w:rPr>
          <w:rFonts w:ascii="Times New Roman" w:hAnsi="Times New Roman"/>
          <w:lang w:eastAsia="lv-LV"/>
        </w:rPr>
        <w:t>opējā</w:t>
      </w:r>
      <w:r w:rsidR="00524204" w:rsidRPr="003D1CAB">
        <w:rPr>
          <w:rFonts w:ascii="Times New Roman" w:hAnsi="Times New Roman"/>
        </w:rPr>
        <w:t xml:space="preserve"> atbalsta summa, kas piešķirta uzņēmumam </w:t>
      </w:r>
      <w:r w:rsidR="00566063" w:rsidRPr="003D1CAB">
        <w:rPr>
          <w:rFonts w:ascii="Times New Roman" w:hAnsi="Times New Roman"/>
          <w:lang w:eastAsia="lv-LV"/>
        </w:rPr>
        <w:t>VTNP</w:t>
      </w:r>
      <w:r w:rsidR="00524204" w:rsidRPr="003D1CAB">
        <w:rPr>
          <w:rFonts w:ascii="Times New Roman" w:hAnsi="Times New Roman"/>
        </w:rPr>
        <w:t xml:space="preserve"> sniegšanai, nedrīkst pārsniegt EUR 500 000 robežlielumu jebkuru trīs fiskālo gadu periodā</w:t>
      </w:r>
      <w:r w:rsidR="00566063" w:rsidRPr="003D1CAB">
        <w:rPr>
          <w:rFonts w:ascii="Times New Roman" w:hAnsi="Times New Roman"/>
          <w:lang w:eastAsia="lv-LV"/>
        </w:rPr>
        <w:t>;</w:t>
      </w:r>
      <w:r w:rsidR="00524204" w:rsidRPr="003D1CAB">
        <w:rPr>
          <w:rFonts w:ascii="Times New Roman" w:hAnsi="Times New Roman"/>
        </w:rPr>
        <w:t xml:space="preserve"> </w:t>
      </w:r>
      <w:r w:rsidR="00524204" w:rsidRPr="003D1CAB">
        <w:rPr>
          <w:rFonts w:ascii="Times New Roman" w:hAnsi="Times New Roman"/>
          <w:i/>
        </w:rPr>
        <w:t>de minimis</w:t>
      </w:r>
      <w:r w:rsidR="00524204" w:rsidRPr="003D1CAB">
        <w:rPr>
          <w:rFonts w:ascii="Times New Roman" w:hAnsi="Times New Roman"/>
        </w:rPr>
        <w:t xml:space="preserve"> atbalstu saskaņā ar </w:t>
      </w:r>
      <w:r w:rsidR="00566063" w:rsidRPr="003D1CAB">
        <w:rPr>
          <w:rFonts w:ascii="Times New Roman" w:hAnsi="Times New Roman"/>
          <w:lang w:eastAsia="lv-LV"/>
        </w:rPr>
        <w:t>Komisijas</w:t>
      </w:r>
      <w:r w:rsidR="00566063" w:rsidRPr="003D1CAB">
        <w:rPr>
          <w:rFonts w:ascii="Times New Roman" w:hAnsi="Times New Roman"/>
        </w:rPr>
        <w:t xml:space="preserve"> regulu </w:t>
      </w:r>
      <w:r w:rsidR="00566063" w:rsidRPr="003D1CAB">
        <w:rPr>
          <w:rFonts w:ascii="Times New Roman" w:hAnsi="Times New Roman"/>
          <w:lang w:eastAsia="lv-LV"/>
        </w:rPr>
        <w:t>Nr.</w:t>
      </w:r>
      <w:r w:rsidR="001C53C5" w:rsidRPr="003D1CAB">
        <w:rPr>
          <w:rFonts w:ascii="Times New Roman" w:hAnsi="Times New Roman"/>
          <w:lang w:eastAsia="lv-LV"/>
        </w:rPr>
        <w:t xml:space="preserve"> </w:t>
      </w:r>
      <w:r w:rsidR="00566063" w:rsidRPr="003D1CAB">
        <w:rPr>
          <w:rFonts w:ascii="Times New Roman" w:hAnsi="Times New Roman"/>
          <w:lang w:eastAsia="lv-LV"/>
        </w:rPr>
        <w:t>360/2012</w:t>
      </w:r>
      <w:r w:rsidR="00524204" w:rsidRPr="003D1CAB">
        <w:rPr>
          <w:rFonts w:ascii="Times New Roman" w:hAnsi="Times New Roman"/>
          <w:lang w:eastAsia="lv-LV"/>
        </w:rPr>
        <w:t xml:space="preserve"> </w:t>
      </w:r>
      <w:r w:rsidR="00524204" w:rsidRPr="003D1CAB">
        <w:rPr>
          <w:rFonts w:ascii="Times New Roman" w:hAnsi="Times New Roman"/>
        </w:rPr>
        <w:t xml:space="preserve">var kumulēt ar </w:t>
      </w:r>
      <w:r w:rsidR="00524204" w:rsidRPr="003D1CAB">
        <w:rPr>
          <w:rFonts w:ascii="Times New Roman" w:hAnsi="Times New Roman"/>
          <w:i/>
        </w:rPr>
        <w:t>de minimis</w:t>
      </w:r>
      <w:r w:rsidR="00524204" w:rsidRPr="003D1CAB">
        <w:rPr>
          <w:rFonts w:ascii="Times New Roman" w:hAnsi="Times New Roman"/>
        </w:rPr>
        <w:t xml:space="preserve"> atbalstu saskaņā ar citām </w:t>
      </w:r>
      <w:r w:rsidR="00524204" w:rsidRPr="003D1CAB">
        <w:rPr>
          <w:rFonts w:ascii="Times New Roman" w:hAnsi="Times New Roman"/>
          <w:i/>
        </w:rPr>
        <w:t>de minimis</w:t>
      </w:r>
      <w:r w:rsidR="00524204" w:rsidRPr="003D1CAB">
        <w:rPr>
          <w:rFonts w:ascii="Times New Roman" w:hAnsi="Times New Roman"/>
        </w:rPr>
        <w:t xml:space="preserve"> regulām līdz </w:t>
      </w:r>
      <w:r w:rsidR="00566063" w:rsidRPr="003D1CAB">
        <w:rPr>
          <w:rFonts w:ascii="Times New Roman" w:hAnsi="Times New Roman"/>
          <w:lang w:eastAsia="lv-LV"/>
        </w:rPr>
        <w:t>EUR 500 000</w:t>
      </w:r>
      <w:r w:rsidR="00524204" w:rsidRPr="003D1CAB">
        <w:rPr>
          <w:rFonts w:ascii="Times New Roman" w:hAnsi="Times New Roman"/>
        </w:rPr>
        <w:t xml:space="preserve"> robežlielumam</w:t>
      </w:r>
      <w:r w:rsidR="00566063" w:rsidRPr="003D1CAB">
        <w:rPr>
          <w:rFonts w:ascii="Times New Roman" w:hAnsi="Times New Roman"/>
          <w:lang w:eastAsia="lv-LV"/>
        </w:rPr>
        <w:t xml:space="preserve">, ievērojot arī citās </w:t>
      </w:r>
      <w:r w:rsidR="00566063" w:rsidRPr="003D1CAB">
        <w:rPr>
          <w:rFonts w:ascii="Times New Roman" w:hAnsi="Times New Roman"/>
          <w:i/>
          <w:lang w:eastAsia="lv-LV"/>
        </w:rPr>
        <w:t>de minimis</w:t>
      </w:r>
      <w:r w:rsidR="00566063" w:rsidRPr="003D1CAB">
        <w:rPr>
          <w:rFonts w:ascii="Times New Roman" w:hAnsi="Times New Roman"/>
          <w:lang w:eastAsia="lv-LV"/>
        </w:rPr>
        <w:t xml:space="preserve"> regulās noteiktos rob</w:t>
      </w:r>
      <w:r w:rsidR="00A236A2" w:rsidRPr="003D1CAB">
        <w:rPr>
          <w:rFonts w:ascii="Times New Roman" w:hAnsi="Times New Roman"/>
          <w:lang w:eastAsia="lv-LV"/>
        </w:rPr>
        <w:t>ež</w:t>
      </w:r>
      <w:r w:rsidR="00566063" w:rsidRPr="003D1CAB">
        <w:rPr>
          <w:rFonts w:ascii="Times New Roman" w:hAnsi="Times New Roman"/>
          <w:lang w:eastAsia="lv-LV"/>
        </w:rPr>
        <w:t>lielumus</w:t>
      </w:r>
      <w:r w:rsidRPr="003D1CAB">
        <w:rPr>
          <w:rFonts w:ascii="Times New Roman" w:hAnsi="Times New Roman"/>
          <w:lang w:eastAsia="lv-LV"/>
        </w:rPr>
        <w:t>;</w:t>
      </w:r>
    </w:p>
    <w:p w14:paraId="491B2848" w14:textId="6EEC869E" w:rsidR="00524204" w:rsidRPr="003D1CAB" w:rsidRDefault="00E80F73" w:rsidP="00174CB3">
      <w:pPr>
        <w:numPr>
          <w:ilvl w:val="0"/>
          <w:numId w:val="31"/>
        </w:numPr>
        <w:tabs>
          <w:tab w:val="left" w:pos="851"/>
        </w:tabs>
        <w:spacing w:after="0" w:line="240" w:lineRule="auto"/>
        <w:ind w:left="0" w:firstLine="567"/>
        <w:jc w:val="both"/>
        <w:rPr>
          <w:rFonts w:ascii="Times New Roman" w:hAnsi="Times New Roman"/>
        </w:rPr>
      </w:pPr>
      <w:r w:rsidRPr="003D1CAB">
        <w:rPr>
          <w:rFonts w:ascii="Times New Roman" w:hAnsi="Times New Roman"/>
          <w:sz w:val="24"/>
        </w:rPr>
        <w:t>u</w:t>
      </w:r>
      <w:r w:rsidR="00524204" w:rsidRPr="003D1CAB">
        <w:rPr>
          <w:rFonts w:ascii="Times New Roman" w:hAnsi="Times New Roman"/>
          <w:sz w:val="24"/>
        </w:rPr>
        <w:t xml:space="preserve">zņēmumam jābūt rakstveidā pilnvarotam sniegt </w:t>
      </w:r>
      <w:r w:rsidR="00566063" w:rsidRPr="003D1CAB">
        <w:rPr>
          <w:rFonts w:ascii="Times New Roman" w:hAnsi="Times New Roman"/>
          <w:sz w:val="24"/>
          <w:szCs w:val="24"/>
          <w:lang w:eastAsia="lv-LV"/>
        </w:rPr>
        <w:t>VTNP</w:t>
      </w:r>
      <w:r w:rsidR="00524204" w:rsidRPr="003D1CAB">
        <w:rPr>
          <w:rFonts w:ascii="Times New Roman" w:hAnsi="Times New Roman"/>
          <w:sz w:val="24"/>
        </w:rPr>
        <w:t>, attiecībā uz kuru atbalsts tiek piešķirts</w:t>
      </w:r>
      <w:r w:rsidR="00566063" w:rsidRPr="003D1CAB">
        <w:rPr>
          <w:rFonts w:ascii="Times New Roman" w:hAnsi="Times New Roman"/>
          <w:sz w:val="24"/>
        </w:rPr>
        <w:t xml:space="preserve"> ar Komisijas regulu Nr.</w:t>
      </w:r>
      <w:r w:rsidR="001C53C5" w:rsidRPr="003D1CAB">
        <w:rPr>
          <w:rFonts w:ascii="Times New Roman" w:hAnsi="Times New Roman"/>
          <w:sz w:val="24"/>
        </w:rPr>
        <w:t xml:space="preserve"> </w:t>
      </w:r>
      <w:r w:rsidR="00566063" w:rsidRPr="003D1CAB">
        <w:rPr>
          <w:rFonts w:ascii="Times New Roman" w:hAnsi="Times New Roman"/>
          <w:sz w:val="24"/>
        </w:rPr>
        <w:t>360/2012</w:t>
      </w:r>
      <w:r w:rsidR="00524204" w:rsidRPr="003D1CAB">
        <w:rPr>
          <w:rFonts w:ascii="Times New Roman" w:hAnsi="Times New Roman"/>
          <w:sz w:val="24"/>
        </w:rPr>
        <w:t>.</w:t>
      </w:r>
    </w:p>
    <w:p w14:paraId="31E5221B" w14:textId="77777777" w:rsidR="00B56A75" w:rsidRPr="003D1CAB" w:rsidRDefault="00B56A75" w:rsidP="00174CB3">
      <w:pPr>
        <w:spacing w:after="0" w:line="240" w:lineRule="auto"/>
        <w:ind w:firstLine="567"/>
        <w:jc w:val="right"/>
        <w:rPr>
          <w:rFonts w:ascii="Times New Roman" w:hAnsi="Times New Roman"/>
          <w:b/>
          <w:i/>
          <w:sz w:val="24"/>
        </w:rPr>
      </w:pPr>
    </w:p>
    <w:p w14:paraId="3E5A3861" w14:textId="1E7B5B9B" w:rsidR="00511D4C" w:rsidRPr="003D1CAB" w:rsidRDefault="00511D4C" w:rsidP="00174CB3">
      <w:pPr>
        <w:spacing w:after="0" w:line="240" w:lineRule="auto"/>
        <w:ind w:firstLine="567"/>
        <w:jc w:val="right"/>
        <w:rPr>
          <w:rFonts w:ascii="Times New Roman" w:hAnsi="Times New Roman"/>
          <w:b/>
          <w:i/>
          <w:sz w:val="24"/>
          <w:szCs w:val="24"/>
        </w:rPr>
      </w:pPr>
      <w:r w:rsidRPr="003D1CAB">
        <w:rPr>
          <w:rFonts w:ascii="Times New Roman" w:hAnsi="Times New Roman"/>
          <w:b/>
          <w:i/>
          <w:sz w:val="24"/>
          <w:szCs w:val="24"/>
        </w:rPr>
        <w:t>Attēls Nr.</w:t>
      </w:r>
      <w:r w:rsidR="001C53C5" w:rsidRPr="003D1CAB">
        <w:rPr>
          <w:rFonts w:ascii="Times New Roman" w:hAnsi="Times New Roman"/>
          <w:b/>
          <w:i/>
          <w:sz w:val="24"/>
          <w:szCs w:val="24"/>
        </w:rPr>
        <w:t xml:space="preserve"> </w:t>
      </w:r>
      <w:r w:rsidRPr="003D1CAB">
        <w:rPr>
          <w:rFonts w:ascii="Times New Roman" w:hAnsi="Times New Roman"/>
          <w:b/>
          <w:i/>
          <w:sz w:val="24"/>
          <w:szCs w:val="24"/>
        </w:rPr>
        <w:t xml:space="preserve">2. De minimis atbalsta kumulācijas nosacījumi, kumulējot ar </w:t>
      </w:r>
      <w:r w:rsidRPr="003D1CAB">
        <w:rPr>
          <w:rFonts w:ascii="Times New Roman" w:hAnsi="Times New Roman"/>
          <w:b/>
          <w:i/>
          <w:sz w:val="24"/>
        </w:rPr>
        <w:t>Komisijas regulu Nr.</w:t>
      </w:r>
      <w:r w:rsidR="001C53C5" w:rsidRPr="003D1CAB">
        <w:rPr>
          <w:rFonts w:ascii="Times New Roman" w:hAnsi="Times New Roman"/>
          <w:b/>
          <w:i/>
          <w:sz w:val="24"/>
        </w:rPr>
        <w:t xml:space="preserve"> </w:t>
      </w:r>
      <w:r w:rsidRPr="003D1CAB">
        <w:rPr>
          <w:rFonts w:ascii="Times New Roman" w:hAnsi="Times New Roman"/>
          <w:b/>
          <w:i/>
          <w:sz w:val="24"/>
        </w:rPr>
        <w:t>360/2012</w:t>
      </w:r>
    </w:p>
    <w:p w14:paraId="2631C186" w14:textId="77777777" w:rsidR="00BD60EC" w:rsidRPr="003D1CAB" w:rsidRDefault="00F33950" w:rsidP="003806F8">
      <w:pPr>
        <w:pStyle w:val="CommentText"/>
        <w:spacing w:after="0"/>
        <w:jc w:val="both"/>
        <w:rPr>
          <w:rFonts w:ascii="Times New Roman" w:hAnsi="Times New Roman"/>
          <w:b/>
          <w:sz w:val="24"/>
          <w:szCs w:val="24"/>
        </w:rPr>
      </w:pPr>
      <w:r w:rsidRPr="003D1CAB">
        <w:rPr>
          <w:rFonts w:ascii="Times New Roman" w:hAnsi="Times New Roman"/>
          <w:noProof/>
          <w:lang w:eastAsia="lv-LV"/>
        </w:rPr>
        <w:drawing>
          <wp:inline distT="0" distB="0" distL="0" distR="0" wp14:anchorId="5E4A4D43" wp14:editId="17F27EBD">
            <wp:extent cx="5848350" cy="1660525"/>
            <wp:effectExtent l="0" t="57150" r="0" b="34925"/>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DD9F4D0" w14:textId="50C9A0B1" w:rsidR="00B56A75" w:rsidRPr="003D1CAB" w:rsidRDefault="00091C53" w:rsidP="0024372E">
      <w:pPr>
        <w:pStyle w:val="CommentText"/>
        <w:spacing w:after="0"/>
        <w:ind w:firstLine="567"/>
        <w:jc w:val="both"/>
        <w:rPr>
          <w:rFonts w:ascii="Times New Roman" w:hAnsi="Times New Roman"/>
          <w:b/>
          <w:sz w:val="24"/>
          <w:szCs w:val="24"/>
        </w:rPr>
      </w:pPr>
      <w:r w:rsidRPr="003D1CAB">
        <w:rPr>
          <w:rFonts w:ascii="Times New Roman" w:hAnsi="Times New Roman"/>
          <w:b/>
          <w:sz w:val="24"/>
          <w:szCs w:val="24"/>
        </w:rPr>
        <w:t xml:space="preserve">NB! </w:t>
      </w:r>
      <w:r w:rsidR="00D47316" w:rsidRPr="003D1CAB">
        <w:rPr>
          <w:rFonts w:ascii="Times New Roman" w:hAnsi="Times New Roman"/>
          <w:b/>
          <w:sz w:val="24"/>
          <w:szCs w:val="24"/>
        </w:rPr>
        <w:t>Eiropas Komisija ir norādījusi, ka, piešķirot atbalstu atbilstoši Komisijas regulas Nr.</w:t>
      </w:r>
      <w:r w:rsidR="001C53C5" w:rsidRPr="003D1CAB">
        <w:rPr>
          <w:rFonts w:ascii="Times New Roman" w:hAnsi="Times New Roman"/>
          <w:b/>
          <w:sz w:val="24"/>
          <w:szCs w:val="24"/>
        </w:rPr>
        <w:t xml:space="preserve"> </w:t>
      </w:r>
      <w:r w:rsidR="00D47316" w:rsidRPr="003D1CAB">
        <w:rPr>
          <w:rFonts w:ascii="Times New Roman" w:hAnsi="Times New Roman"/>
          <w:b/>
          <w:sz w:val="24"/>
          <w:szCs w:val="24"/>
        </w:rPr>
        <w:t xml:space="preserve">360/2012 prasībām, </w:t>
      </w:r>
      <w:r w:rsidR="00D47316" w:rsidRPr="003D1CAB">
        <w:rPr>
          <w:rFonts w:ascii="Times New Roman" w:hAnsi="Times New Roman"/>
          <w:b/>
          <w:i/>
          <w:sz w:val="24"/>
          <w:szCs w:val="24"/>
        </w:rPr>
        <w:t>de minimis</w:t>
      </w:r>
      <w:r w:rsidR="00D47316" w:rsidRPr="003D1CAB">
        <w:rPr>
          <w:rFonts w:ascii="Times New Roman" w:hAnsi="Times New Roman"/>
          <w:b/>
          <w:sz w:val="24"/>
          <w:szCs w:val="24"/>
        </w:rPr>
        <w:t xml:space="preserve"> atbalsta pretendents jāvērtē </w:t>
      </w:r>
      <w:r w:rsidR="009E5729" w:rsidRPr="003D1CAB">
        <w:rPr>
          <w:rFonts w:ascii="Times New Roman" w:hAnsi="Times New Roman"/>
          <w:b/>
          <w:sz w:val="24"/>
          <w:szCs w:val="24"/>
        </w:rPr>
        <w:t>“</w:t>
      </w:r>
      <w:r w:rsidR="00D47316" w:rsidRPr="003D1CAB">
        <w:rPr>
          <w:rFonts w:ascii="Times New Roman" w:hAnsi="Times New Roman"/>
          <w:b/>
          <w:sz w:val="24"/>
          <w:szCs w:val="24"/>
        </w:rPr>
        <w:t>ekonomiskas vienības</w:t>
      </w:r>
      <w:r w:rsidR="009E5729" w:rsidRPr="003D1CAB">
        <w:rPr>
          <w:rFonts w:ascii="Times New Roman" w:hAnsi="Times New Roman"/>
          <w:b/>
          <w:sz w:val="24"/>
          <w:szCs w:val="24"/>
        </w:rPr>
        <w:t>”</w:t>
      </w:r>
      <w:r w:rsidR="00D47316" w:rsidRPr="003D1CAB">
        <w:rPr>
          <w:rFonts w:ascii="Times New Roman" w:hAnsi="Times New Roman"/>
          <w:b/>
          <w:sz w:val="24"/>
          <w:szCs w:val="24"/>
        </w:rPr>
        <w:t xml:space="preserve"> līmenī, kā to interpretējusi Eiropas Savienības tiesa. </w:t>
      </w:r>
      <w:r w:rsidR="004D3E53" w:rsidRPr="003D1CAB">
        <w:rPr>
          <w:rFonts w:ascii="Times New Roman" w:hAnsi="Times New Roman"/>
          <w:b/>
          <w:sz w:val="24"/>
          <w:szCs w:val="24"/>
        </w:rPr>
        <w:t xml:space="preserve">Jēdziens "viens vienots uzņēmums", kas minēts citās </w:t>
      </w:r>
      <w:r w:rsidR="004D3E53" w:rsidRPr="003D1CAB">
        <w:rPr>
          <w:rFonts w:ascii="Times New Roman" w:hAnsi="Times New Roman"/>
          <w:b/>
          <w:i/>
          <w:sz w:val="24"/>
          <w:szCs w:val="24"/>
        </w:rPr>
        <w:t>de minimis</w:t>
      </w:r>
      <w:r w:rsidR="004D3E53" w:rsidRPr="003D1CAB">
        <w:rPr>
          <w:rFonts w:ascii="Times New Roman" w:hAnsi="Times New Roman"/>
          <w:b/>
          <w:sz w:val="24"/>
          <w:szCs w:val="24"/>
        </w:rPr>
        <w:t xml:space="preserve"> regulās, ir </w:t>
      </w:r>
      <w:r w:rsidR="00E80F73" w:rsidRPr="003D1CAB">
        <w:rPr>
          <w:rFonts w:ascii="Times New Roman" w:hAnsi="Times New Roman"/>
          <w:b/>
          <w:sz w:val="24"/>
          <w:szCs w:val="24"/>
        </w:rPr>
        <w:t>šaurāks</w:t>
      </w:r>
      <w:r w:rsidR="004D3E53" w:rsidRPr="003D1CAB">
        <w:rPr>
          <w:rFonts w:ascii="Times New Roman" w:hAnsi="Times New Roman"/>
          <w:b/>
          <w:sz w:val="24"/>
          <w:szCs w:val="24"/>
        </w:rPr>
        <w:t xml:space="preserve"> jēdzien</w:t>
      </w:r>
      <w:r w:rsidR="00E80F73" w:rsidRPr="003D1CAB">
        <w:rPr>
          <w:rFonts w:ascii="Times New Roman" w:hAnsi="Times New Roman"/>
          <w:b/>
          <w:sz w:val="24"/>
          <w:szCs w:val="24"/>
        </w:rPr>
        <w:t>s, nekā jēdziens</w:t>
      </w:r>
      <w:r w:rsidR="004D3E53" w:rsidRPr="003D1CAB">
        <w:rPr>
          <w:rFonts w:ascii="Times New Roman" w:hAnsi="Times New Roman"/>
          <w:b/>
          <w:sz w:val="24"/>
          <w:szCs w:val="24"/>
        </w:rPr>
        <w:t xml:space="preserve"> “ekonomiska vienība”, proti, “ekonomiska vienība” ir savstarpēji saistītas komercsabiedrības, starp kurām pastāv funkcionāla, ekonomiska, juridiska vai cita saikne</w:t>
      </w:r>
      <w:r w:rsidR="00A9570B" w:rsidRPr="003D1CAB">
        <w:rPr>
          <w:rFonts w:ascii="Times New Roman" w:hAnsi="Times New Roman"/>
          <w:b/>
          <w:sz w:val="24"/>
          <w:szCs w:val="24"/>
        </w:rPr>
        <w:t>,</w:t>
      </w:r>
      <w:r w:rsidR="00A9570B" w:rsidRPr="003D1CAB">
        <w:rPr>
          <w:rFonts w:ascii="Times New Roman" w:hAnsi="Times New Roman"/>
          <w:sz w:val="24"/>
          <w:szCs w:val="24"/>
        </w:rPr>
        <w:t xml:space="preserve"> tai skaitā akcionāru vai dalībnieku balsstiesību vairākums</w:t>
      </w:r>
      <w:r w:rsidR="004D3E53" w:rsidRPr="003D1CAB">
        <w:rPr>
          <w:rFonts w:ascii="Times New Roman" w:hAnsi="Times New Roman"/>
          <w:b/>
          <w:sz w:val="24"/>
          <w:szCs w:val="24"/>
        </w:rPr>
        <w:t xml:space="preserve">. </w:t>
      </w:r>
    </w:p>
    <w:p w14:paraId="0D91C62D" w14:textId="20F68A02" w:rsidR="00A9570B" w:rsidRPr="003D1CAB" w:rsidRDefault="00D47316" w:rsidP="0024372E">
      <w:pPr>
        <w:pStyle w:val="CommentText"/>
        <w:spacing w:after="0"/>
        <w:ind w:firstLine="567"/>
        <w:jc w:val="both"/>
        <w:rPr>
          <w:rFonts w:ascii="Times New Roman" w:hAnsi="Times New Roman"/>
          <w:b/>
          <w:sz w:val="24"/>
        </w:rPr>
      </w:pPr>
      <w:r w:rsidRPr="003D1CAB">
        <w:rPr>
          <w:rFonts w:ascii="Times New Roman" w:hAnsi="Times New Roman"/>
          <w:sz w:val="24"/>
          <w:szCs w:val="24"/>
        </w:rPr>
        <w:t xml:space="preserve">Eiropas Savienības tiesa savos lēmumos ir atzinusi, ka vairākas atsevišķas juridiskas personas arī var tikt uzskatītas par vienu </w:t>
      </w:r>
      <w:r w:rsidR="00B56A75" w:rsidRPr="003D1CAB">
        <w:rPr>
          <w:rFonts w:ascii="Times New Roman" w:hAnsi="Times New Roman"/>
          <w:sz w:val="24"/>
          <w:szCs w:val="24"/>
        </w:rPr>
        <w:t>“</w:t>
      </w:r>
      <w:r w:rsidRPr="003D1CAB">
        <w:rPr>
          <w:rFonts w:ascii="Times New Roman" w:hAnsi="Times New Roman"/>
          <w:sz w:val="24"/>
          <w:szCs w:val="24"/>
        </w:rPr>
        <w:t>ekonomisku vienību</w:t>
      </w:r>
      <w:r w:rsidR="00B56A75" w:rsidRPr="003D1CAB">
        <w:rPr>
          <w:rFonts w:ascii="Times New Roman" w:hAnsi="Times New Roman"/>
          <w:sz w:val="24"/>
          <w:szCs w:val="24"/>
        </w:rPr>
        <w:t>”</w:t>
      </w:r>
      <w:r w:rsidRPr="003D1CAB">
        <w:rPr>
          <w:rFonts w:ascii="Times New Roman" w:hAnsi="Times New Roman"/>
          <w:sz w:val="24"/>
          <w:szCs w:val="24"/>
        </w:rPr>
        <w:t xml:space="preserve">, pamatojoties uz kontrolējošās daļas vai funkcionālu, ekonomisku, juridisku un citu saistību. </w:t>
      </w:r>
      <w:r w:rsidR="00A9570B" w:rsidRPr="003D1CAB">
        <w:rPr>
          <w:rFonts w:ascii="Times New Roman" w:hAnsi="Times New Roman"/>
          <w:sz w:val="24"/>
          <w:szCs w:val="24"/>
        </w:rPr>
        <w:t>Attiecīgi, pieškirot atbalstu saskaņā ar Komisijas regulu Nr.</w:t>
      </w:r>
      <w:r w:rsidR="001C53C5" w:rsidRPr="003D1CAB">
        <w:rPr>
          <w:rFonts w:ascii="Times New Roman" w:hAnsi="Times New Roman"/>
          <w:sz w:val="24"/>
          <w:szCs w:val="24"/>
        </w:rPr>
        <w:t xml:space="preserve"> </w:t>
      </w:r>
      <w:r w:rsidR="00A9570B" w:rsidRPr="003D1CAB">
        <w:rPr>
          <w:rFonts w:ascii="Times New Roman" w:hAnsi="Times New Roman"/>
          <w:sz w:val="24"/>
          <w:szCs w:val="24"/>
        </w:rPr>
        <w:t>360/2012, ir jāpārbauda visus uzņēmumus, kuri veido ekonomisko vienību</w:t>
      </w:r>
      <w:r w:rsidR="005A2AD8" w:rsidRPr="003D1CAB">
        <w:rPr>
          <w:rFonts w:ascii="Times New Roman" w:hAnsi="Times New Roman"/>
          <w:sz w:val="24"/>
          <w:szCs w:val="24"/>
        </w:rPr>
        <w:t xml:space="preserve">, proti, </w:t>
      </w:r>
      <w:r w:rsidR="00A9570B" w:rsidRPr="003D1CAB">
        <w:rPr>
          <w:rFonts w:ascii="Times New Roman" w:hAnsi="Times New Roman"/>
          <w:sz w:val="24"/>
          <w:szCs w:val="24"/>
        </w:rPr>
        <w:t>uzņēmumus, kuru starpā pastāv vismaz viena no šādām attiecībām (arī gadījumā, ja tā pastāv ar viena vai vairāku citu uzņēmumu starpniecību):</w:t>
      </w:r>
    </w:p>
    <w:p w14:paraId="2C6C746E" w14:textId="77777777" w:rsidR="00A9570B" w:rsidRPr="003D1CAB" w:rsidRDefault="00A9570B" w:rsidP="0024372E">
      <w:pPr>
        <w:pStyle w:val="CommentText"/>
        <w:spacing w:after="0"/>
        <w:ind w:firstLine="567"/>
        <w:jc w:val="both"/>
        <w:rPr>
          <w:rFonts w:ascii="Times New Roman" w:hAnsi="Times New Roman"/>
          <w:sz w:val="24"/>
          <w:szCs w:val="24"/>
        </w:rPr>
      </w:pPr>
      <w:r w:rsidRPr="003D1CAB">
        <w:rPr>
          <w:rFonts w:ascii="Times New Roman" w:hAnsi="Times New Roman"/>
          <w:sz w:val="24"/>
          <w:szCs w:val="24"/>
        </w:rPr>
        <w:t xml:space="preserve">a) </w:t>
      </w:r>
      <w:r w:rsidRPr="007547EF">
        <w:rPr>
          <w:rFonts w:ascii="Times New Roman" w:hAnsi="Times New Roman"/>
          <w:i/>
          <w:iCs/>
          <w:sz w:val="24"/>
          <w:szCs w:val="24"/>
        </w:rPr>
        <w:t>de minimis</w:t>
      </w:r>
      <w:r w:rsidRPr="003D1CAB">
        <w:rPr>
          <w:rFonts w:ascii="Times New Roman" w:hAnsi="Times New Roman"/>
          <w:sz w:val="24"/>
          <w:szCs w:val="24"/>
        </w:rPr>
        <w:t xml:space="preserve"> atbalsta pretendentam ir akcionāru vai dalībnieku balsstiesību vairākums citā komercsabiedrībā vai kādai citai komercsabiedrībai ir akcionāru vai dalībnieku balsstiesību vairākums pretendenta komercsabiedrībā;</w:t>
      </w:r>
    </w:p>
    <w:p w14:paraId="57BB6FC2" w14:textId="77777777" w:rsidR="00A9570B" w:rsidRPr="003D1CAB" w:rsidRDefault="00A9570B" w:rsidP="0024372E">
      <w:pPr>
        <w:pStyle w:val="CommentText"/>
        <w:spacing w:after="0"/>
        <w:ind w:firstLine="567"/>
        <w:jc w:val="both"/>
        <w:rPr>
          <w:rFonts w:ascii="Times New Roman" w:hAnsi="Times New Roman"/>
          <w:sz w:val="24"/>
          <w:szCs w:val="24"/>
        </w:rPr>
      </w:pPr>
      <w:r w:rsidRPr="003D1CAB">
        <w:rPr>
          <w:rFonts w:ascii="Times New Roman" w:hAnsi="Times New Roman"/>
          <w:sz w:val="24"/>
          <w:szCs w:val="24"/>
        </w:rPr>
        <w:t xml:space="preserve">b) </w:t>
      </w:r>
      <w:r w:rsidRPr="007547EF">
        <w:rPr>
          <w:rFonts w:ascii="Times New Roman" w:hAnsi="Times New Roman"/>
          <w:i/>
          <w:iCs/>
          <w:sz w:val="24"/>
          <w:szCs w:val="24"/>
        </w:rPr>
        <w:t>de minimis</w:t>
      </w:r>
      <w:r w:rsidRPr="003D1CAB">
        <w:rPr>
          <w:rFonts w:ascii="Times New Roman" w:hAnsi="Times New Roman"/>
          <w:sz w:val="24"/>
          <w:szCs w:val="24"/>
        </w:rPr>
        <w:t xml:space="preserve"> atbalsta pretendentam ir funkcionāla, ekonomiska, juridiska vai cita saikne ar citu komercsabiedrību.</w:t>
      </w:r>
    </w:p>
    <w:p w14:paraId="436DAA09" w14:textId="77777777" w:rsidR="00A236A2" w:rsidRPr="003D1CAB" w:rsidRDefault="00A236A2" w:rsidP="0024372E">
      <w:pPr>
        <w:spacing w:after="0" w:line="240" w:lineRule="auto"/>
        <w:ind w:firstLine="567"/>
        <w:jc w:val="both"/>
        <w:rPr>
          <w:rFonts w:ascii="Times New Roman" w:hAnsi="Times New Roman"/>
          <w:b/>
          <w:sz w:val="24"/>
        </w:rPr>
      </w:pPr>
    </w:p>
    <w:p w14:paraId="4CBB5079" w14:textId="74DB497F" w:rsidR="00B56A75" w:rsidRPr="003D1CAB" w:rsidRDefault="00B56A75" w:rsidP="0024372E">
      <w:pPr>
        <w:spacing w:after="0" w:line="240" w:lineRule="auto"/>
        <w:ind w:firstLine="567"/>
        <w:jc w:val="both"/>
        <w:rPr>
          <w:rFonts w:ascii="Times New Roman" w:hAnsi="Times New Roman"/>
          <w:sz w:val="24"/>
          <w:szCs w:val="24"/>
          <w:lang w:eastAsia="lv-LV"/>
        </w:rPr>
      </w:pPr>
      <w:r w:rsidRPr="003D1CAB">
        <w:rPr>
          <w:rFonts w:ascii="Times New Roman" w:hAnsi="Times New Roman"/>
          <w:b/>
          <w:sz w:val="24"/>
        </w:rPr>
        <w:t>NB!</w:t>
      </w:r>
      <w:r w:rsidRPr="003D1CAB">
        <w:rPr>
          <w:rFonts w:ascii="Times New Roman" w:hAnsi="Times New Roman"/>
          <w:sz w:val="24"/>
        </w:rPr>
        <w:t xml:space="preserve"> </w:t>
      </w:r>
      <w:r w:rsidRPr="003D1CAB">
        <w:rPr>
          <w:rFonts w:ascii="Times New Roman" w:hAnsi="Times New Roman"/>
          <w:b/>
          <w:sz w:val="24"/>
          <w:szCs w:val="24"/>
          <w:lang w:eastAsia="lv-LV"/>
        </w:rPr>
        <w:t xml:space="preserve">Ņemot vērā to, ka pilnvarot uzņēmumu sniegt VTNP </w:t>
      </w:r>
      <w:r w:rsidR="00353E89" w:rsidRPr="003D1CAB">
        <w:rPr>
          <w:rFonts w:ascii="Times New Roman" w:hAnsi="Times New Roman"/>
          <w:b/>
          <w:sz w:val="24"/>
          <w:szCs w:val="24"/>
          <w:lang w:eastAsia="lv-LV"/>
        </w:rPr>
        <w:t>un piešķ</w:t>
      </w:r>
      <w:r w:rsidRPr="003D1CAB">
        <w:rPr>
          <w:rFonts w:ascii="Times New Roman" w:hAnsi="Times New Roman"/>
          <w:b/>
          <w:sz w:val="24"/>
          <w:szCs w:val="24"/>
          <w:lang w:eastAsia="lv-LV"/>
        </w:rPr>
        <w:t>irt kompensāciju par VTNP nodrošināšanu var</w:t>
      </w:r>
      <w:r w:rsidR="00A236A2" w:rsidRPr="003D1CAB">
        <w:rPr>
          <w:rFonts w:ascii="Times New Roman" w:hAnsi="Times New Roman"/>
          <w:b/>
          <w:sz w:val="24"/>
          <w:szCs w:val="24"/>
          <w:lang w:eastAsia="lv-LV"/>
        </w:rPr>
        <w:t xml:space="preserve"> arī</w:t>
      </w:r>
      <w:r w:rsidR="001C53C5" w:rsidRPr="003D1CAB">
        <w:rPr>
          <w:rFonts w:ascii="Times New Roman" w:hAnsi="Times New Roman"/>
          <w:b/>
          <w:sz w:val="24"/>
          <w:szCs w:val="24"/>
          <w:lang w:eastAsia="lv-LV"/>
        </w:rPr>
        <w:t>,</w:t>
      </w:r>
      <w:r w:rsidRPr="003D1CAB">
        <w:rPr>
          <w:rFonts w:ascii="Times New Roman" w:hAnsi="Times New Roman"/>
          <w:b/>
          <w:sz w:val="24"/>
          <w:szCs w:val="24"/>
          <w:lang w:eastAsia="lv-LV"/>
        </w:rPr>
        <w:t xml:space="preserve"> piemērojot Komisijas 2011.</w:t>
      </w:r>
      <w:r w:rsidR="001C53C5" w:rsidRPr="003D1CAB">
        <w:rPr>
          <w:rFonts w:ascii="Times New Roman" w:hAnsi="Times New Roman"/>
          <w:b/>
          <w:sz w:val="24"/>
          <w:szCs w:val="24"/>
          <w:lang w:eastAsia="lv-LV"/>
        </w:rPr>
        <w:t xml:space="preserve"> </w:t>
      </w:r>
      <w:r w:rsidRPr="003D1CAB">
        <w:rPr>
          <w:rFonts w:ascii="Times New Roman" w:hAnsi="Times New Roman"/>
          <w:b/>
          <w:sz w:val="24"/>
          <w:szCs w:val="24"/>
          <w:lang w:eastAsia="lv-LV"/>
        </w:rPr>
        <w:t>gada 20.</w:t>
      </w:r>
      <w:r w:rsidR="001C53C5" w:rsidRPr="003D1CAB">
        <w:rPr>
          <w:rFonts w:ascii="Times New Roman" w:hAnsi="Times New Roman"/>
          <w:b/>
          <w:sz w:val="24"/>
          <w:szCs w:val="24"/>
          <w:lang w:eastAsia="lv-LV"/>
        </w:rPr>
        <w:t xml:space="preserve"> </w:t>
      </w:r>
      <w:r w:rsidRPr="003D1CAB">
        <w:rPr>
          <w:rFonts w:ascii="Times New Roman" w:hAnsi="Times New Roman"/>
          <w:b/>
          <w:sz w:val="24"/>
          <w:szCs w:val="24"/>
          <w:lang w:eastAsia="lv-LV"/>
        </w:rPr>
        <w:t>decembra Lēmumu 2012/21/ES par Līguma par Eiropas Savienības darbību 106.</w:t>
      </w:r>
      <w:r w:rsidR="001C53C5" w:rsidRPr="003D1CAB">
        <w:rPr>
          <w:rFonts w:ascii="Times New Roman" w:hAnsi="Times New Roman"/>
          <w:b/>
          <w:sz w:val="24"/>
          <w:szCs w:val="24"/>
          <w:lang w:eastAsia="lv-LV"/>
        </w:rPr>
        <w:t xml:space="preserve"> </w:t>
      </w:r>
      <w:r w:rsidRPr="003D1CAB">
        <w:rPr>
          <w:rFonts w:ascii="Times New Roman" w:hAnsi="Times New Roman"/>
          <w:b/>
          <w:sz w:val="24"/>
          <w:szCs w:val="24"/>
          <w:lang w:eastAsia="lv-LV"/>
        </w:rPr>
        <w:t>panta 2.</w:t>
      </w:r>
      <w:r w:rsidR="001C53C5" w:rsidRPr="003D1CAB">
        <w:rPr>
          <w:rFonts w:ascii="Times New Roman" w:hAnsi="Times New Roman"/>
          <w:b/>
          <w:sz w:val="24"/>
          <w:szCs w:val="24"/>
          <w:lang w:eastAsia="lv-LV"/>
        </w:rPr>
        <w:t xml:space="preserve"> </w:t>
      </w:r>
      <w:r w:rsidRPr="003D1CAB">
        <w:rPr>
          <w:rFonts w:ascii="Times New Roman" w:hAnsi="Times New Roman"/>
          <w:b/>
          <w:sz w:val="24"/>
          <w:szCs w:val="24"/>
          <w:lang w:eastAsia="lv-LV"/>
        </w:rPr>
        <w:t xml:space="preserve">punkta piemērošanu </w:t>
      </w:r>
      <w:r w:rsidRPr="003D1CAB">
        <w:rPr>
          <w:rFonts w:ascii="Times New Roman" w:hAnsi="Times New Roman"/>
          <w:b/>
          <w:sz w:val="24"/>
          <w:szCs w:val="24"/>
          <w:lang w:eastAsia="lv-LV"/>
        </w:rPr>
        <w:lastRenderedPageBreak/>
        <w:t>valsts atbalstam attiecībā uz kompensāciju par sabiedriskajiem pakalpojumiem dažiem uzņēmumiem, kuriem uzticēts sniegt pakalpojumus ar vispārēju tautsaimniecisku nozīmi (turpmāk – Lēmums), Latvijā Lēmums ir visbiežāk izplatītais valsts atbalsta regulējums VTNP gadījumā.</w:t>
      </w:r>
      <w:r w:rsidRPr="003D1CAB">
        <w:rPr>
          <w:rFonts w:ascii="Times New Roman" w:hAnsi="Times New Roman"/>
          <w:sz w:val="24"/>
          <w:szCs w:val="24"/>
          <w:lang w:eastAsia="lv-LV"/>
        </w:rPr>
        <w:t xml:space="preserve"> Lūdzam skatīt FM mājas lapā arī VTNP rokasgrāmatu. </w:t>
      </w:r>
    </w:p>
    <w:p w14:paraId="323F795D" w14:textId="77777777" w:rsidR="00A236A2" w:rsidRPr="003D1CAB" w:rsidRDefault="00A236A2" w:rsidP="0024372E">
      <w:pPr>
        <w:spacing w:after="0" w:line="240" w:lineRule="auto"/>
        <w:ind w:firstLine="567"/>
        <w:jc w:val="both"/>
        <w:rPr>
          <w:rFonts w:ascii="Times New Roman" w:hAnsi="Times New Roman"/>
          <w:sz w:val="24"/>
          <w:szCs w:val="24"/>
          <w:lang w:eastAsia="lv-LV"/>
        </w:rPr>
      </w:pPr>
    </w:p>
    <w:p w14:paraId="2F60E05E" w14:textId="4E01C5CC" w:rsidR="00A236A2" w:rsidRPr="003D1CAB" w:rsidRDefault="00313EA8" w:rsidP="0024372E">
      <w:pPr>
        <w:spacing w:after="0" w:line="240" w:lineRule="auto"/>
        <w:ind w:firstLine="567"/>
        <w:jc w:val="both"/>
        <w:rPr>
          <w:rFonts w:ascii="Times New Roman" w:hAnsi="Times New Roman"/>
          <w:sz w:val="24"/>
          <w:szCs w:val="24"/>
          <w:lang w:eastAsia="lv-LV"/>
        </w:rPr>
      </w:pPr>
      <w:r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Pr="003D1CAB">
        <w:rPr>
          <w:rFonts w:ascii="Times New Roman" w:hAnsi="Times New Roman"/>
          <w:sz w:val="24"/>
          <w:szCs w:val="24"/>
          <w:lang w:eastAsia="lv-LV"/>
        </w:rPr>
        <w:t>360/2012</w:t>
      </w:r>
      <w:r w:rsidR="00A236A2" w:rsidRPr="003D1CAB">
        <w:rPr>
          <w:rFonts w:ascii="Times New Roman" w:hAnsi="Times New Roman"/>
          <w:sz w:val="24"/>
          <w:szCs w:val="24"/>
          <w:lang w:eastAsia="lv-LV"/>
        </w:rPr>
        <w:t xml:space="preserve"> nepiemēro atbalstam:</w:t>
      </w:r>
    </w:p>
    <w:p w14:paraId="2D8C9499" w14:textId="7305EF0A" w:rsidR="00A236A2" w:rsidRPr="003D1CAB" w:rsidRDefault="00B56A75"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ko piešķir uzņēmumiem, kuri darbojas zivsaimniecības un akvakultūras nozarēs, vai kuri nodarbojas ar lauksaimniecības produktu primāro ražošanu</w:t>
      </w:r>
      <w:r w:rsidR="00A236A2" w:rsidRPr="003D1CAB">
        <w:rPr>
          <w:rFonts w:ascii="Times New Roman" w:hAnsi="Times New Roman"/>
          <w:sz w:val="24"/>
          <w:szCs w:val="24"/>
          <w:lang w:eastAsia="lv-LV"/>
        </w:rPr>
        <w:t>;</w:t>
      </w:r>
    </w:p>
    <w:p w14:paraId="6D55631A" w14:textId="170DC258" w:rsidR="00A236A2" w:rsidRPr="003D1CAB" w:rsidRDefault="00B56A75"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 xml:space="preserve"> kas sniegts uzņēmumiem, kuri nodarbojas ar lauksaimniecības produktu pārstrādi un tirdzniecību pie nosacījuma, ka atbalsta summa ir noteikta, pamatojoties uz produktu, kurus attiecīgais uzņēmums iepircis no sākotnējiem ražotājiem vai laidis tirgū, cenu un daudzumu, vai pie nosacījuma, ka atbalstu daļēji vai pilnībā nodod sākotnējiem ražotājiem</w:t>
      </w:r>
      <w:r w:rsidR="00A236A2" w:rsidRPr="003D1CAB">
        <w:rPr>
          <w:rFonts w:ascii="Times New Roman" w:hAnsi="Times New Roman"/>
          <w:sz w:val="24"/>
          <w:szCs w:val="24"/>
          <w:lang w:eastAsia="lv-LV"/>
        </w:rPr>
        <w:t>;</w:t>
      </w:r>
    </w:p>
    <w:p w14:paraId="5E072E38" w14:textId="212E9861" w:rsidR="00A236A2" w:rsidRPr="003D1CAB" w:rsidRDefault="00B56A75"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 xml:space="preserve">kas saistītas ar eksportu uz trešām valstīm vai ES </w:t>
      </w:r>
      <w:r w:rsidR="0023311F" w:rsidRPr="003D1CAB">
        <w:rPr>
          <w:rFonts w:ascii="Times New Roman" w:hAnsi="Times New Roman"/>
          <w:sz w:val="24"/>
          <w:szCs w:val="24"/>
          <w:lang w:eastAsia="lv-LV"/>
        </w:rPr>
        <w:t>dalībvalstī</w:t>
      </w:r>
      <w:r w:rsidRPr="003D1CAB">
        <w:rPr>
          <w:rFonts w:ascii="Times New Roman" w:hAnsi="Times New Roman"/>
          <w:sz w:val="24"/>
          <w:szCs w:val="24"/>
          <w:lang w:eastAsia="lv-LV"/>
        </w:rPr>
        <w:t>m, proti, atbalstam, kas tieši saistīts ar eksportētajiem daudzumiem, ar izplatīšanas tīkla izveidošanu un darbību vai ar citiem kārtējiem izdevumiem, kas saistīti ar eksporta darbībām</w:t>
      </w:r>
      <w:r w:rsidR="00A236A2" w:rsidRPr="003D1CAB">
        <w:rPr>
          <w:rFonts w:ascii="Times New Roman" w:hAnsi="Times New Roman"/>
          <w:sz w:val="24"/>
          <w:szCs w:val="24"/>
          <w:lang w:eastAsia="lv-LV"/>
        </w:rPr>
        <w:t>;</w:t>
      </w:r>
    </w:p>
    <w:p w14:paraId="0E02A3CB" w14:textId="13965BD8" w:rsidR="00A236A2" w:rsidRPr="003D1CAB" w:rsidRDefault="00B56A75"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kas piešķirts ar nosacījumu, ka importētu preču vietā tiek izmantotas vietējās preces.</w:t>
      </w:r>
      <w:r w:rsidR="00A236A2" w:rsidRPr="003D1CAB">
        <w:rPr>
          <w:rFonts w:ascii="Times New Roman" w:hAnsi="Times New Roman"/>
          <w:sz w:val="24"/>
          <w:szCs w:val="24"/>
          <w:lang w:eastAsia="lv-LV"/>
        </w:rPr>
        <w:t>;</w:t>
      </w:r>
    </w:p>
    <w:p w14:paraId="7B9F1EAC" w14:textId="789ABBF8" w:rsidR="00A236A2" w:rsidRPr="003D1CAB" w:rsidRDefault="00DF7C06"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k</w:t>
      </w:r>
      <w:r w:rsidR="00A236A2" w:rsidRPr="003D1CAB">
        <w:rPr>
          <w:rFonts w:ascii="Times New Roman" w:hAnsi="Times New Roman"/>
          <w:sz w:val="24"/>
          <w:szCs w:val="24"/>
          <w:lang w:eastAsia="lv-LV"/>
        </w:rPr>
        <w:t>as sniegts ogļrūpniecības nozares uzņēmumiem un uzņēmumiem, kuri veic kravu komercpārvadājumus ar autotransportu;</w:t>
      </w:r>
    </w:p>
    <w:p w14:paraId="50FBC71F" w14:textId="539C05BF" w:rsidR="00A236A2" w:rsidRPr="003D1CAB" w:rsidRDefault="00A236A2"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grūtībās nonākušiem uzņēmumiem tādā nozīmē, kā tie definēti Kopienas pamatnostādnēs par komercdarbības atbalstu grūtībās nonākušu uzņēmumu glābšanai un pārstrukturēšanai (2014/C 249/01).</w:t>
      </w:r>
    </w:p>
    <w:p w14:paraId="490B1A7B" w14:textId="4491063A" w:rsidR="00B56A75" w:rsidRPr="003D1CAB" w:rsidRDefault="00B56A75" w:rsidP="00656EE4">
      <w:pPr>
        <w:pStyle w:val="ListParagraph"/>
        <w:spacing w:after="0" w:line="240" w:lineRule="auto"/>
        <w:ind w:left="0" w:firstLine="567"/>
        <w:jc w:val="both"/>
        <w:rPr>
          <w:rFonts w:ascii="Times New Roman" w:hAnsi="Times New Roman"/>
          <w:sz w:val="24"/>
          <w:szCs w:val="24"/>
          <w:lang w:eastAsia="lv-LV"/>
        </w:rPr>
      </w:pPr>
      <w:r w:rsidRPr="003D1CAB">
        <w:rPr>
          <w:rFonts w:ascii="Times New Roman" w:hAnsi="Times New Roman"/>
          <w:sz w:val="24"/>
          <w:szCs w:val="24"/>
          <w:lang w:eastAsia="lv-LV"/>
        </w:rPr>
        <w:t>Ja uzņēmum</w:t>
      </w:r>
      <w:r w:rsidR="0023311F" w:rsidRPr="003D1CAB">
        <w:rPr>
          <w:rFonts w:ascii="Times New Roman" w:hAnsi="Times New Roman"/>
          <w:sz w:val="24"/>
          <w:szCs w:val="24"/>
          <w:lang w:eastAsia="lv-LV"/>
        </w:rPr>
        <w:t>s</w:t>
      </w:r>
      <w:r w:rsidRPr="003D1CAB">
        <w:rPr>
          <w:rFonts w:ascii="Times New Roman" w:hAnsi="Times New Roman"/>
          <w:sz w:val="24"/>
          <w:szCs w:val="24"/>
          <w:lang w:eastAsia="lv-LV"/>
        </w:rPr>
        <w:t xml:space="preserve"> darbojas nozarēs, kas izslēgtas no </w:t>
      </w:r>
      <w:r w:rsidR="0023311F" w:rsidRPr="003D1CAB">
        <w:rPr>
          <w:rFonts w:ascii="Times New Roman" w:hAnsi="Times New Roman"/>
          <w:sz w:val="24"/>
          <w:szCs w:val="24"/>
          <w:lang w:eastAsia="lv-LV"/>
        </w:rPr>
        <w:t>Komisijas regulas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360/2012</w:t>
      </w:r>
      <w:r w:rsidRPr="003D1CAB">
        <w:rPr>
          <w:rFonts w:ascii="Times New Roman" w:hAnsi="Times New Roman"/>
          <w:sz w:val="24"/>
          <w:szCs w:val="24"/>
          <w:lang w:eastAsia="lv-LV"/>
        </w:rPr>
        <w:t xml:space="preserve"> darbības jomas un nozarēs, kas nav izslēgtas no šīs regulas piemērošanas jomas, </w:t>
      </w:r>
      <w:r w:rsidR="0023311F"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 xml:space="preserve">360/2012 </w:t>
      </w:r>
      <w:r w:rsidRPr="003D1CAB">
        <w:rPr>
          <w:rFonts w:ascii="Times New Roman" w:hAnsi="Times New Roman"/>
          <w:sz w:val="24"/>
          <w:szCs w:val="24"/>
          <w:lang w:eastAsia="lv-LV"/>
        </w:rPr>
        <w:t xml:space="preserve">piemēro tikai atbalstam, ko piešķir attiecībā uz nozarēm, kuras nav izslēgtas no regulas darbības jomas, ar nosacījumu, ka tiek nodrošināts tas, ka darbības izslēgtajās nozarēs negūst labumu no de minimis atbalsta saskaņā ar </w:t>
      </w:r>
      <w:r w:rsidR="0023311F"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360/2012</w:t>
      </w:r>
      <w:r w:rsidRPr="003D1CAB">
        <w:rPr>
          <w:rFonts w:ascii="Times New Roman" w:hAnsi="Times New Roman"/>
          <w:sz w:val="24"/>
          <w:szCs w:val="24"/>
          <w:lang w:eastAsia="lv-LV"/>
        </w:rPr>
        <w:t>, izmantojot piemēr</w:t>
      </w:r>
      <w:r w:rsidR="0023311F" w:rsidRPr="003D1CAB">
        <w:rPr>
          <w:rFonts w:ascii="Times New Roman" w:hAnsi="Times New Roman"/>
          <w:sz w:val="24"/>
          <w:szCs w:val="24"/>
          <w:lang w:eastAsia="lv-LV"/>
        </w:rPr>
        <w:t xml:space="preserve">otus nodalīšanas līdzekļus </w:t>
      </w:r>
      <w:r w:rsidRPr="003D1CAB">
        <w:rPr>
          <w:rFonts w:ascii="Times New Roman" w:hAnsi="Times New Roman"/>
          <w:sz w:val="24"/>
          <w:szCs w:val="24"/>
          <w:lang w:eastAsia="lv-LV"/>
        </w:rPr>
        <w:t>kā darbību nošķiršana vai izmaksu nošķiršana.</w:t>
      </w:r>
    </w:p>
    <w:p w14:paraId="0E537E9E" w14:textId="07507921" w:rsidR="00B56A75" w:rsidRPr="003D1CAB" w:rsidRDefault="00B56A75" w:rsidP="00A236A2">
      <w:pPr>
        <w:spacing w:after="0" w:line="240" w:lineRule="auto"/>
        <w:ind w:firstLine="567"/>
        <w:jc w:val="both"/>
        <w:rPr>
          <w:rFonts w:ascii="Times New Roman" w:hAnsi="Times New Roman"/>
          <w:sz w:val="24"/>
          <w:szCs w:val="24"/>
          <w:lang w:eastAsia="lv-LV"/>
        </w:rPr>
      </w:pPr>
      <w:r w:rsidRPr="003D1CAB">
        <w:rPr>
          <w:rFonts w:ascii="Times New Roman" w:hAnsi="Times New Roman"/>
          <w:sz w:val="24"/>
          <w:szCs w:val="24"/>
          <w:lang w:eastAsia="lv-LV"/>
        </w:rPr>
        <w:t xml:space="preserve">Ja saskaņā ar </w:t>
      </w:r>
      <w:r w:rsidR="0023311F"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 xml:space="preserve">360/2012 </w:t>
      </w:r>
      <w:r w:rsidRPr="003D1CAB">
        <w:rPr>
          <w:rFonts w:ascii="Times New Roman" w:hAnsi="Times New Roman"/>
          <w:sz w:val="24"/>
          <w:szCs w:val="24"/>
          <w:lang w:eastAsia="lv-LV"/>
        </w:rPr>
        <w:t xml:space="preserve">piešķirtā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atbalsta kopējā summa uzņēmumam VTNP sniegšanai pārsniedz noteikto augšējo robežu, minētajam atbalstam </w:t>
      </w:r>
      <w:r w:rsidR="0023311F"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 xml:space="preserve">360/2012 </w:t>
      </w:r>
      <w:r w:rsidRPr="003D1CAB">
        <w:rPr>
          <w:rFonts w:ascii="Times New Roman" w:hAnsi="Times New Roman"/>
          <w:sz w:val="24"/>
          <w:szCs w:val="24"/>
          <w:lang w:eastAsia="lv-LV"/>
        </w:rPr>
        <w:t xml:space="preserve">piemērot nedrīkst, pat attiecībā uz daļu, kas nepārsniedz šo augšējo robežu. Jāatzīmē, ka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atbalstu, kas sniegts saskaņā ar </w:t>
      </w:r>
      <w:r w:rsidR="0023311F"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360/2012</w:t>
      </w:r>
      <w:r w:rsidRPr="003D1CAB">
        <w:rPr>
          <w:rFonts w:ascii="Times New Roman" w:hAnsi="Times New Roman"/>
          <w:sz w:val="24"/>
          <w:szCs w:val="24"/>
          <w:lang w:eastAsia="lv-LV"/>
        </w:rPr>
        <w:t xml:space="preserve">, nekumulē ar jebkādu kompensāciju par to pašu VTNP, </w:t>
      </w:r>
      <w:r w:rsidR="00DB2041" w:rsidRPr="003D1CAB">
        <w:rPr>
          <w:rFonts w:ascii="Times New Roman" w:hAnsi="Times New Roman"/>
          <w:bCs/>
          <w:sz w:val="24"/>
          <w:szCs w:val="24"/>
        </w:rPr>
        <w:t>vai kompensācija ir vai nav komercdarbības atbalsts</w:t>
      </w:r>
      <w:r w:rsidR="00DB2041" w:rsidRPr="003D1CAB">
        <w:rPr>
          <w:rFonts w:ascii="Times New Roman" w:hAnsi="Times New Roman"/>
          <w:sz w:val="24"/>
          <w:szCs w:val="24"/>
        </w:rPr>
        <w:t xml:space="preserve"> (VTNP </w:t>
      </w:r>
      <w:r w:rsidR="00DB2041" w:rsidRPr="003D1CAB">
        <w:rPr>
          <w:rFonts w:ascii="Times New Roman" w:hAnsi="Times New Roman"/>
          <w:i/>
          <w:sz w:val="24"/>
          <w:szCs w:val="24"/>
        </w:rPr>
        <w:t>de minimis</w:t>
      </w:r>
      <w:r w:rsidR="00DB2041" w:rsidRPr="003D1CAB">
        <w:rPr>
          <w:rFonts w:ascii="Times New Roman" w:hAnsi="Times New Roman"/>
          <w:sz w:val="24"/>
          <w:szCs w:val="24"/>
        </w:rPr>
        <w:t xml:space="preserve"> regulas 2.</w:t>
      </w:r>
      <w:r w:rsidR="00615DD4" w:rsidRPr="003D1CAB">
        <w:rPr>
          <w:rFonts w:ascii="Times New Roman" w:hAnsi="Times New Roman"/>
          <w:sz w:val="24"/>
          <w:szCs w:val="24"/>
        </w:rPr>
        <w:t xml:space="preserve"> </w:t>
      </w:r>
      <w:r w:rsidR="00DB2041" w:rsidRPr="003D1CAB">
        <w:rPr>
          <w:rFonts w:ascii="Times New Roman" w:hAnsi="Times New Roman"/>
          <w:sz w:val="24"/>
          <w:szCs w:val="24"/>
        </w:rPr>
        <w:t>panta 8.</w:t>
      </w:r>
      <w:r w:rsidR="00615DD4" w:rsidRPr="003D1CAB">
        <w:rPr>
          <w:rFonts w:ascii="Times New Roman" w:hAnsi="Times New Roman"/>
          <w:sz w:val="24"/>
          <w:szCs w:val="24"/>
        </w:rPr>
        <w:t xml:space="preserve"> </w:t>
      </w:r>
      <w:r w:rsidR="00DB2041" w:rsidRPr="003D1CAB">
        <w:rPr>
          <w:rFonts w:ascii="Times New Roman" w:hAnsi="Times New Roman"/>
          <w:sz w:val="24"/>
          <w:szCs w:val="24"/>
        </w:rPr>
        <w:t>punkts)</w:t>
      </w:r>
      <w:r w:rsidRPr="003D1CAB">
        <w:rPr>
          <w:rFonts w:ascii="Times New Roman" w:hAnsi="Times New Roman"/>
          <w:sz w:val="24"/>
          <w:szCs w:val="24"/>
          <w:lang w:eastAsia="lv-LV"/>
        </w:rPr>
        <w:t>.</w:t>
      </w:r>
    </w:p>
    <w:p w14:paraId="342D3E54" w14:textId="079E7E3D" w:rsidR="00313EA8" w:rsidRPr="003D1CAB" w:rsidRDefault="0023311F" w:rsidP="00A236A2">
      <w:pPr>
        <w:spacing w:after="0" w:line="240" w:lineRule="auto"/>
        <w:ind w:firstLine="567"/>
        <w:jc w:val="both"/>
        <w:rPr>
          <w:rFonts w:ascii="Times New Roman" w:hAnsi="Times New Roman"/>
          <w:sz w:val="24"/>
          <w:szCs w:val="24"/>
          <w:lang w:eastAsia="lv-LV"/>
        </w:rPr>
      </w:pPr>
      <w:r w:rsidRPr="003D1CAB">
        <w:rPr>
          <w:rFonts w:ascii="Times New Roman" w:hAnsi="Times New Roman"/>
          <w:sz w:val="24"/>
          <w:szCs w:val="24"/>
          <w:lang w:eastAsia="lv-LV"/>
        </w:rPr>
        <w:t>Ņ</w:t>
      </w:r>
      <w:r w:rsidR="00313EA8" w:rsidRPr="003D1CAB">
        <w:rPr>
          <w:rFonts w:ascii="Times New Roman" w:hAnsi="Times New Roman"/>
          <w:sz w:val="24"/>
          <w:szCs w:val="24"/>
          <w:lang w:eastAsia="lv-LV"/>
        </w:rPr>
        <w:t>emo</w:t>
      </w:r>
      <w:r w:rsidRPr="003D1CAB">
        <w:rPr>
          <w:rFonts w:ascii="Times New Roman" w:hAnsi="Times New Roman"/>
          <w:sz w:val="24"/>
          <w:szCs w:val="24"/>
          <w:lang w:eastAsia="lv-LV"/>
        </w:rPr>
        <w:t>t vērā kumulācijas ierobežojumu</w:t>
      </w:r>
      <w:r w:rsidR="00313EA8" w:rsidRPr="003D1CAB">
        <w:rPr>
          <w:rFonts w:ascii="Times New Roman" w:hAnsi="Times New Roman"/>
          <w:sz w:val="24"/>
          <w:szCs w:val="24"/>
          <w:lang w:eastAsia="lv-LV"/>
        </w:rPr>
        <w:t xml:space="preserve">, kas noteikti </w:t>
      </w:r>
      <w:r w:rsidR="00313EA8" w:rsidRPr="003D1CAB">
        <w:rPr>
          <w:rFonts w:ascii="Times New Roman" w:hAnsi="Times New Roman"/>
          <w:sz w:val="24"/>
          <w:szCs w:val="24"/>
        </w:rPr>
        <w:t>Komisijas regulā Nr.</w:t>
      </w:r>
      <w:r w:rsidR="00615DD4" w:rsidRPr="003D1CAB">
        <w:rPr>
          <w:rFonts w:ascii="Times New Roman" w:hAnsi="Times New Roman"/>
          <w:sz w:val="24"/>
          <w:szCs w:val="24"/>
        </w:rPr>
        <w:t xml:space="preserve"> </w:t>
      </w:r>
      <w:r w:rsidR="00313EA8" w:rsidRPr="003D1CAB">
        <w:rPr>
          <w:rFonts w:ascii="Times New Roman" w:hAnsi="Times New Roman"/>
          <w:sz w:val="24"/>
          <w:szCs w:val="24"/>
        </w:rPr>
        <w:t>360/2012, kā arī to, ka atbalstu saskaņā ar Komisijas regulu Nr.</w:t>
      </w:r>
      <w:r w:rsidR="00615DD4" w:rsidRPr="003D1CAB">
        <w:rPr>
          <w:rFonts w:ascii="Times New Roman" w:hAnsi="Times New Roman"/>
          <w:sz w:val="24"/>
          <w:szCs w:val="24"/>
        </w:rPr>
        <w:t xml:space="preserve"> </w:t>
      </w:r>
      <w:r w:rsidR="00313EA8" w:rsidRPr="003D1CAB">
        <w:rPr>
          <w:rFonts w:ascii="Times New Roman" w:hAnsi="Times New Roman"/>
          <w:sz w:val="24"/>
          <w:szCs w:val="24"/>
        </w:rPr>
        <w:t>360/2012 nepiešķir grūtībās nonākušam uzņēmumam, savukārt,</w:t>
      </w:r>
      <w:r w:rsidR="00313EA8" w:rsidRPr="003D1CAB">
        <w:rPr>
          <w:rFonts w:ascii="Times New Roman" w:hAnsi="Times New Roman"/>
        </w:rPr>
        <w:t xml:space="preserve"> </w:t>
      </w:r>
      <w:r w:rsidR="00313EA8" w:rsidRPr="003D1CAB">
        <w:rPr>
          <w:rFonts w:ascii="Times New Roman" w:hAnsi="Times New Roman"/>
          <w:sz w:val="24"/>
          <w:szCs w:val="24"/>
        </w:rPr>
        <w:t xml:space="preserve">Lēmumā tādu ierobežojumu nav, </w:t>
      </w:r>
      <w:r w:rsidR="00313EA8" w:rsidRPr="003D1CAB">
        <w:rPr>
          <w:rFonts w:ascii="Times New Roman" w:hAnsi="Times New Roman"/>
          <w:sz w:val="24"/>
          <w:szCs w:val="24"/>
          <w:lang w:eastAsia="lv-LV"/>
        </w:rPr>
        <w:t>pilnvarojumus uzņēmumam nodrošināt VTNP un piešķirt kompensāciju (atbalstu) par attiecīgā VTNP nodrošināšanu, ir lietderīgāk noteikt, piemērojot Lēmumu pilnvarojuma aktā iekļaujot visu informāciju, kas noteikta Lēmumā.</w:t>
      </w:r>
    </w:p>
    <w:p w14:paraId="45B44E30" w14:textId="164A2FF8" w:rsidR="008F0025" w:rsidRPr="003D1CAB" w:rsidRDefault="008F0025" w:rsidP="00A236A2">
      <w:pPr>
        <w:spacing w:after="0" w:line="240" w:lineRule="auto"/>
        <w:ind w:firstLine="567"/>
        <w:jc w:val="both"/>
        <w:rPr>
          <w:rFonts w:ascii="Times New Roman" w:hAnsi="Times New Roman"/>
          <w:sz w:val="24"/>
          <w:szCs w:val="24"/>
          <w:lang w:eastAsia="lv-LV"/>
        </w:rPr>
      </w:pPr>
    </w:p>
    <w:p w14:paraId="46BCE891" w14:textId="77777777" w:rsidR="00313EA8" w:rsidRPr="003D1CAB" w:rsidRDefault="00313EA8" w:rsidP="007547EF">
      <w:pPr>
        <w:spacing w:after="0" w:line="240" w:lineRule="auto"/>
        <w:jc w:val="both"/>
        <w:rPr>
          <w:rFonts w:ascii="Times New Roman" w:hAnsi="Times New Roman"/>
          <w:b/>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345C0D71" w14:textId="77777777" w:rsidTr="00785D3F">
        <w:tc>
          <w:tcPr>
            <w:tcW w:w="9356" w:type="dxa"/>
            <w:shd w:val="clear" w:color="auto" w:fill="A6A6A6"/>
          </w:tcPr>
          <w:p w14:paraId="5832EA86" w14:textId="77777777" w:rsidR="00722012" w:rsidRPr="003D1CAB" w:rsidRDefault="00722012" w:rsidP="00174CB3">
            <w:pPr>
              <w:pStyle w:val="Heading1"/>
              <w:spacing w:before="0" w:after="0"/>
              <w:ind w:firstLine="37"/>
              <w:rPr>
                <w:rFonts w:ascii="Times New Roman" w:hAnsi="Times New Roman"/>
                <w:b w:val="0"/>
              </w:rPr>
            </w:pPr>
            <w:r w:rsidRPr="003D1CAB">
              <w:rPr>
                <w:rFonts w:ascii="Times New Roman" w:hAnsi="Times New Roman"/>
                <w:color w:val="auto"/>
              </w:rPr>
              <w:lastRenderedPageBreak/>
              <w:br w:type="page"/>
            </w:r>
            <w:r w:rsidRPr="003D1CAB">
              <w:rPr>
                <w:rFonts w:ascii="Times New Roman" w:hAnsi="Times New Roman"/>
                <w:color w:val="auto"/>
                <w:sz w:val="24"/>
              </w:rPr>
              <w:br w:type="page"/>
            </w:r>
            <w:bookmarkStart w:id="43" w:name="_Toc17125989"/>
            <w:bookmarkStart w:id="44" w:name="_Toc392238030"/>
            <w:r w:rsidRPr="003D1CAB">
              <w:rPr>
                <w:rFonts w:ascii="Times New Roman" w:hAnsi="Times New Roman"/>
                <w:color w:val="auto"/>
              </w:rPr>
              <w:t>IV nodaļa - Pielikumi</w:t>
            </w:r>
            <w:bookmarkEnd w:id="43"/>
          </w:p>
        </w:tc>
      </w:tr>
    </w:tbl>
    <w:p w14:paraId="4A7C7E11"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2290C478" w14:textId="77777777" w:rsidTr="00785D3F">
        <w:tc>
          <w:tcPr>
            <w:tcW w:w="9356" w:type="dxa"/>
            <w:shd w:val="clear" w:color="auto" w:fill="D9D9D9"/>
          </w:tcPr>
          <w:p w14:paraId="24FD4019" w14:textId="77777777" w:rsidR="00722012" w:rsidRPr="003D1CAB" w:rsidRDefault="00722012" w:rsidP="00174CB3">
            <w:pPr>
              <w:pStyle w:val="Heading2"/>
              <w:numPr>
                <w:ilvl w:val="0"/>
                <w:numId w:val="55"/>
              </w:numPr>
              <w:tabs>
                <w:tab w:val="left" w:pos="255"/>
              </w:tabs>
              <w:spacing w:before="0" w:line="240" w:lineRule="auto"/>
              <w:ind w:left="0" w:firstLine="0"/>
              <w:rPr>
                <w:rFonts w:ascii="Times New Roman" w:hAnsi="Times New Roman"/>
                <w:color w:val="auto"/>
              </w:rPr>
            </w:pPr>
            <w:bookmarkStart w:id="45" w:name="_Toc17125990"/>
            <w:r w:rsidRPr="003D1CAB">
              <w:rPr>
                <w:rFonts w:ascii="Times New Roman" w:hAnsi="Times New Roman"/>
                <w:color w:val="auto"/>
              </w:rPr>
              <w:t>Pielikums: Viens vienots uzņēmums</w:t>
            </w:r>
            <w:bookmarkEnd w:id="45"/>
          </w:p>
        </w:tc>
      </w:tr>
    </w:tbl>
    <w:p w14:paraId="26CDEAB7" w14:textId="77777777" w:rsidR="00722012" w:rsidRPr="003D1CAB" w:rsidRDefault="00722012" w:rsidP="00174CB3">
      <w:pPr>
        <w:pStyle w:val="Heading3"/>
        <w:ind w:firstLine="567"/>
        <w:rPr>
          <w:b/>
          <w:sz w:val="24"/>
          <w:szCs w:val="24"/>
          <w:lang w:val="en-GB"/>
        </w:rPr>
      </w:pPr>
    </w:p>
    <w:p w14:paraId="44B22E05" w14:textId="77777777" w:rsidR="00722012" w:rsidRPr="003D1CAB" w:rsidRDefault="00366EF5" w:rsidP="00174CB3">
      <w:pPr>
        <w:spacing w:after="0" w:line="240" w:lineRule="auto"/>
        <w:ind w:firstLine="567"/>
        <w:rPr>
          <w:b/>
          <w:u w:val="single"/>
          <w:lang w:val="en-GB"/>
        </w:rPr>
      </w:pPr>
      <w:r w:rsidRPr="003D1CAB">
        <w:rPr>
          <w:rFonts w:ascii="Times New Roman" w:hAnsi="Times New Roman"/>
          <w:b/>
          <w:u w:val="single"/>
          <w:lang w:val="en-GB"/>
        </w:rPr>
        <w:t>1.p</w:t>
      </w:r>
      <w:r w:rsidR="00722012" w:rsidRPr="003D1CAB">
        <w:rPr>
          <w:rFonts w:ascii="Times New Roman" w:hAnsi="Times New Roman"/>
          <w:b/>
          <w:u w:val="single"/>
          <w:lang w:val="en-GB"/>
        </w:rPr>
        <w:t>iemērs:</w:t>
      </w:r>
    </w:p>
    <w:p w14:paraId="029C50DC" w14:textId="77777777"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Uzņēmumam A pieder 60% no uzņēmuma B un 80% no uzņēmuma C. </w:t>
      </w:r>
    </w:p>
    <w:p w14:paraId="41D6AFA2" w14:textId="21704806" w:rsidR="00722012" w:rsidRPr="003D1CAB" w:rsidRDefault="00722012" w:rsidP="00174CB3">
      <w:pPr>
        <w:spacing w:after="0" w:line="240" w:lineRule="auto"/>
        <w:ind w:firstLine="567"/>
        <w:jc w:val="center"/>
        <w:rPr>
          <w:rFonts w:ascii="Times New Roman" w:hAnsi="Times New Roman"/>
          <w:szCs w:val="24"/>
          <w:lang w:val="en-GB"/>
        </w:rPr>
      </w:pPr>
      <w:r w:rsidRPr="003D1CAB">
        <w:rPr>
          <w:rFonts w:ascii="Times New Roman" w:hAnsi="Times New Roman"/>
          <w:noProof/>
          <w:lang w:eastAsia="lv-LV"/>
        </w:rPr>
        <mc:AlternateContent>
          <mc:Choice Requires="wps">
            <w:drawing>
              <wp:anchor distT="0" distB="0" distL="114300" distR="114300" simplePos="0" relativeHeight="251660288" behindDoc="1" locked="0" layoutInCell="1" allowOverlap="1" wp14:anchorId="30B66500" wp14:editId="604D8DAF">
                <wp:simplePos x="0" y="0"/>
                <wp:positionH relativeFrom="column">
                  <wp:posOffset>2647950</wp:posOffset>
                </wp:positionH>
                <wp:positionV relativeFrom="paragraph">
                  <wp:posOffset>1345565</wp:posOffset>
                </wp:positionV>
                <wp:extent cx="466725" cy="3524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FEBEF" w14:textId="77777777" w:rsidR="00B415D7" w:rsidRDefault="00B415D7" w:rsidP="00722012">
                            <w: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B66500" id="Text Box 18" o:spid="_x0000_s1029" type="#_x0000_t202" style="position:absolute;left:0;text-align:left;margin-left:208.5pt;margin-top:105.95pt;width:36.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" stroked="f">
                <v:textbox>
                  <w:txbxContent>
                    <w:p w14:paraId="5E1FEBEF" w14:textId="77777777" w:rsidR="00B415D7" w:rsidRDefault="00B415D7" w:rsidP="00722012">
                      <w:r>
                        <w:t>80%</w:t>
                      </w:r>
                    </w:p>
                  </w:txbxContent>
                </v:textbox>
              </v:shape>
            </w:pict>
          </mc:Fallback>
        </mc:AlternateContent>
      </w:r>
      <w:r w:rsidRPr="003D1CAB">
        <w:rPr>
          <w:rFonts w:ascii="Times New Roman" w:hAnsi="Times New Roman"/>
          <w:noProof/>
          <w:lang w:eastAsia="lv-LV"/>
        </w:rPr>
        <mc:AlternateContent>
          <mc:Choice Requires="wps">
            <w:drawing>
              <wp:anchor distT="0" distB="0" distL="114300" distR="114300" simplePos="0" relativeHeight="251659264" behindDoc="1" locked="0" layoutInCell="1" allowOverlap="1" wp14:anchorId="1A4166DE" wp14:editId="5A140287">
                <wp:simplePos x="0" y="0"/>
                <wp:positionH relativeFrom="column">
                  <wp:posOffset>2657475</wp:posOffset>
                </wp:positionH>
                <wp:positionV relativeFrom="paragraph">
                  <wp:posOffset>661035</wp:posOffset>
                </wp:positionV>
                <wp:extent cx="504825" cy="352425"/>
                <wp:effectExtent l="0" t="127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02AEE" w14:textId="77777777" w:rsidR="00B415D7" w:rsidRDefault="00B415D7" w:rsidP="00722012">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4166DE" id="Text Box 17" o:spid="_x0000_s1030" type="#_x0000_t202" style="position:absolute;left:0;text-align:left;margin-left:209.25pt;margin-top:52.05pt;width:39.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" stroked="f">
                <v:textbox>
                  <w:txbxContent>
                    <w:p w14:paraId="04E02AEE" w14:textId="77777777" w:rsidR="00B415D7" w:rsidRDefault="00B415D7" w:rsidP="00722012">
                      <w:r>
                        <w:t>60%</w:t>
                      </w:r>
                    </w:p>
                  </w:txbxContent>
                </v:textbox>
              </v:shape>
            </w:pict>
          </mc:Fallback>
        </mc:AlternateContent>
      </w:r>
      <w:r w:rsidRPr="003D1CAB">
        <w:rPr>
          <w:rFonts w:ascii="Times New Roman" w:hAnsi="Times New Roman"/>
          <w:noProof/>
          <w:lang w:eastAsia="lv-LV"/>
        </w:rPr>
        <w:drawing>
          <wp:inline distT="0" distB="0" distL="0" distR="0" wp14:anchorId="4CB1D181" wp14:editId="4022BEC1">
            <wp:extent cx="3672840" cy="2095500"/>
            <wp:effectExtent l="57150" t="0" r="41910" b="0"/>
            <wp:docPr id="9"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41CBE08" w14:textId="5D5375CF"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Uzņēmums C piesakās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atbalstam</w:t>
      </w:r>
      <w:r w:rsidR="00DD26C0" w:rsidRPr="003D1CAB">
        <w:rPr>
          <w:rFonts w:ascii="Times New Roman" w:hAnsi="Times New Roman"/>
          <w:sz w:val="24"/>
          <w:szCs w:val="24"/>
          <w:lang w:val="en-GB"/>
        </w:rPr>
        <w:t xml:space="preserve"> </w:t>
      </w:r>
      <w:r w:rsidR="007F6AB6" w:rsidRPr="003D1CAB">
        <w:rPr>
          <w:rFonts w:ascii="Times New Roman" w:hAnsi="Times New Roman"/>
          <w:sz w:val="24"/>
          <w:szCs w:val="24"/>
          <w:lang w:val="en-GB"/>
        </w:rPr>
        <w:t>2022</w:t>
      </w:r>
      <w:r w:rsidR="00DD26C0" w:rsidRPr="003D1CAB">
        <w:rPr>
          <w:rFonts w:ascii="Times New Roman" w:hAnsi="Times New Roman"/>
          <w:sz w:val="24"/>
          <w:szCs w:val="24"/>
          <w:lang w:val="en-GB"/>
        </w:rPr>
        <w:t>.</w:t>
      </w:r>
      <w:r w:rsidR="00CA707C" w:rsidRPr="003D1CAB">
        <w:rPr>
          <w:rFonts w:ascii="Times New Roman" w:hAnsi="Times New Roman"/>
          <w:sz w:val="24"/>
          <w:szCs w:val="24"/>
          <w:lang w:val="en-GB"/>
        </w:rPr>
        <w:t xml:space="preserve"> </w:t>
      </w:r>
      <w:r w:rsidR="00DD26C0" w:rsidRPr="003D1CAB">
        <w:rPr>
          <w:rFonts w:ascii="Times New Roman" w:hAnsi="Times New Roman"/>
          <w:sz w:val="24"/>
          <w:szCs w:val="24"/>
          <w:lang w:val="en-GB"/>
        </w:rPr>
        <w:t>gadā</w:t>
      </w:r>
      <w:r w:rsidRPr="003D1CAB">
        <w:rPr>
          <w:rFonts w:ascii="Times New Roman" w:hAnsi="Times New Roman"/>
          <w:sz w:val="24"/>
          <w:szCs w:val="24"/>
          <w:lang w:val="en-GB"/>
        </w:rPr>
        <w:t>.</w:t>
      </w:r>
    </w:p>
    <w:p w14:paraId="3DB32421" w14:textId="77777777"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Piešķirtais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uzņēmumiem A, B, C:</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425"/>
        <w:gridCol w:w="2112"/>
      </w:tblGrid>
      <w:tr w:rsidR="00451253" w:rsidRPr="003D1CAB" w14:paraId="5767361F" w14:textId="77777777" w:rsidTr="00174CB3">
        <w:tc>
          <w:tcPr>
            <w:tcW w:w="2547" w:type="dxa"/>
            <w:shd w:val="clear" w:color="auto" w:fill="auto"/>
          </w:tcPr>
          <w:p w14:paraId="1C7DDD0F" w14:textId="77777777" w:rsidR="00722012" w:rsidRPr="003D1CAB" w:rsidRDefault="00722012" w:rsidP="00174CB3">
            <w:pPr>
              <w:spacing w:after="0" w:line="240" w:lineRule="auto"/>
              <w:ind w:firstLine="22"/>
              <w:rPr>
                <w:rFonts w:ascii="Times New Roman" w:hAnsi="Times New Roman"/>
                <w:sz w:val="24"/>
                <w:szCs w:val="24"/>
                <w:lang w:val="en-GB"/>
              </w:rPr>
            </w:pPr>
            <w:r w:rsidRPr="003D1CAB">
              <w:rPr>
                <w:rFonts w:ascii="Times New Roman" w:hAnsi="Times New Roman"/>
                <w:sz w:val="24"/>
                <w:szCs w:val="24"/>
                <w:lang w:val="en-GB"/>
              </w:rPr>
              <w:t>EUR</w:t>
            </w:r>
          </w:p>
        </w:tc>
        <w:tc>
          <w:tcPr>
            <w:tcW w:w="2410" w:type="dxa"/>
            <w:shd w:val="clear" w:color="auto" w:fill="auto"/>
          </w:tcPr>
          <w:p w14:paraId="23963E79" w14:textId="2D843FD9" w:rsidR="00722012" w:rsidRPr="003D1CAB" w:rsidRDefault="007F6AB6" w:rsidP="00174CB3">
            <w:pPr>
              <w:spacing w:after="0" w:line="240" w:lineRule="auto"/>
              <w:ind w:firstLine="22"/>
              <w:jc w:val="center"/>
              <w:rPr>
                <w:rFonts w:ascii="Times New Roman" w:hAnsi="Times New Roman"/>
                <w:b/>
                <w:sz w:val="24"/>
                <w:szCs w:val="24"/>
                <w:lang w:val="en-GB"/>
              </w:rPr>
            </w:pPr>
            <w:r w:rsidRPr="003D1CAB">
              <w:rPr>
                <w:rFonts w:ascii="Times New Roman" w:hAnsi="Times New Roman"/>
                <w:b/>
                <w:sz w:val="24"/>
                <w:lang w:val="en-GB"/>
              </w:rPr>
              <w:t>2019</w:t>
            </w:r>
          </w:p>
        </w:tc>
        <w:tc>
          <w:tcPr>
            <w:tcW w:w="2425" w:type="dxa"/>
            <w:shd w:val="clear" w:color="auto" w:fill="auto"/>
          </w:tcPr>
          <w:p w14:paraId="55E7805F" w14:textId="13FA372C" w:rsidR="00722012" w:rsidRPr="003D1CAB" w:rsidRDefault="007F6AB6" w:rsidP="00174CB3">
            <w:pPr>
              <w:spacing w:after="0" w:line="240" w:lineRule="auto"/>
              <w:ind w:firstLine="22"/>
              <w:jc w:val="center"/>
              <w:rPr>
                <w:rFonts w:ascii="Times New Roman" w:hAnsi="Times New Roman"/>
                <w:b/>
                <w:sz w:val="24"/>
                <w:szCs w:val="24"/>
                <w:lang w:val="en-GB"/>
              </w:rPr>
            </w:pPr>
            <w:r w:rsidRPr="003D1CAB">
              <w:rPr>
                <w:rFonts w:ascii="Times New Roman" w:hAnsi="Times New Roman"/>
                <w:b/>
                <w:sz w:val="24"/>
                <w:lang w:val="en-GB"/>
              </w:rPr>
              <w:t>2020</w:t>
            </w:r>
          </w:p>
        </w:tc>
        <w:tc>
          <w:tcPr>
            <w:tcW w:w="2112" w:type="dxa"/>
            <w:shd w:val="clear" w:color="auto" w:fill="auto"/>
          </w:tcPr>
          <w:p w14:paraId="2D34A33D" w14:textId="42B47EA2" w:rsidR="00722012" w:rsidRPr="003D1CAB" w:rsidRDefault="007F6AB6" w:rsidP="00174CB3">
            <w:pPr>
              <w:spacing w:after="0" w:line="240" w:lineRule="auto"/>
              <w:ind w:firstLine="22"/>
              <w:jc w:val="center"/>
              <w:rPr>
                <w:rFonts w:ascii="Times New Roman" w:hAnsi="Times New Roman"/>
                <w:b/>
                <w:sz w:val="24"/>
                <w:szCs w:val="24"/>
                <w:lang w:val="en-GB"/>
              </w:rPr>
            </w:pPr>
            <w:r w:rsidRPr="003D1CAB">
              <w:rPr>
                <w:rFonts w:ascii="Times New Roman" w:hAnsi="Times New Roman"/>
                <w:b/>
                <w:sz w:val="24"/>
                <w:szCs w:val="24"/>
                <w:lang w:val="en-GB"/>
              </w:rPr>
              <w:t>2021</w:t>
            </w:r>
          </w:p>
        </w:tc>
      </w:tr>
      <w:tr w:rsidR="00451253" w:rsidRPr="003D1CAB" w14:paraId="56D1F19A" w14:textId="77777777" w:rsidTr="00174CB3">
        <w:tc>
          <w:tcPr>
            <w:tcW w:w="2547" w:type="dxa"/>
            <w:shd w:val="clear" w:color="auto" w:fill="auto"/>
          </w:tcPr>
          <w:p w14:paraId="2D9430BC" w14:textId="77777777" w:rsidR="00722012" w:rsidRPr="003D1CAB" w:rsidRDefault="00722012" w:rsidP="00174CB3">
            <w:pPr>
              <w:spacing w:after="0" w:line="240" w:lineRule="auto"/>
              <w:ind w:firstLine="22"/>
              <w:rPr>
                <w:rFonts w:ascii="Times New Roman" w:hAnsi="Times New Roman"/>
                <w:b/>
                <w:sz w:val="24"/>
                <w:szCs w:val="24"/>
                <w:lang w:val="en-GB"/>
              </w:rPr>
            </w:pPr>
            <w:r w:rsidRPr="003D1CAB">
              <w:rPr>
                <w:rFonts w:ascii="Times New Roman" w:hAnsi="Times New Roman"/>
                <w:b/>
                <w:sz w:val="24"/>
                <w:szCs w:val="24"/>
                <w:lang w:val="en-GB"/>
              </w:rPr>
              <w:t>Uzņēmums A</w:t>
            </w:r>
          </w:p>
        </w:tc>
        <w:tc>
          <w:tcPr>
            <w:tcW w:w="2410" w:type="dxa"/>
            <w:shd w:val="clear" w:color="auto" w:fill="auto"/>
          </w:tcPr>
          <w:p w14:paraId="291E5E3C" w14:textId="77777777" w:rsidR="00722012" w:rsidRPr="003D1CAB" w:rsidRDefault="00722012" w:rsidP="00174CB3">
            <w:pPr>
              <w:spacing w:after="0" w:line="240" w:lineRule="auto"/>
              <w:ind w:firstLine="22"/>
              <w:jc w:val="right"/>
              <w:rPr>
                <w:rFonts w:ascii="Times New Roman" w:hAnsi="Times New Roman"/>
                <w:sz w:val="24"/>
                <w:szCs w:val="24"/>
                <w:lang w:val="en-GB"/>
              </w:rPr>
            </w:pPr>
            <w:r w:rsidRPr="003D1CAB">
              <w:rPr>
                <w:rFonts w:ascii="Times New Roman" w:hAnsi="Times New Roman"/>
                <w:sz w:val="24"/>
                <w:szCs w:val="24"/>
                <w:lang w:val="en-GB"/>
              </w:rPr>
              <w:t>10 000</w:t>
            </w:r>
          </w:p>
        </w:tc>
        <w:tc>
          <w:tcPr>
            <w:tcW w:w="2425" w:type="dxa"/>
            <w:shd w:val="clear" w:color="auto" w:fill="auto"/>
          </w:tcPr>
          <w:p w14:paraId="0D11F7A5" w14:textId="77777777" w:rsidR="00722012" w:rsidRPr="003D1CAB" w:rsidRDefault="00722012" w:rsidP="00174CB3">
            <w:pPr>
              <w:spacing w:after="0" w:line="240" w:lineRule="auto"/>
              <w:ind w:firstLine="22"/>
              <w:jc w:val="right"/>
              <w:rPr>
                <w:rFonts w:ascii="Times New Roman" w:hAnsi="Times New Roman"/>
                <w:sz w:val="24"/>
                <w:szCs w:val="24"/>
                <w:lang w:val="en-GB"/>
              </w:rPr>
            </w:pPr>
          </w:p>
        </w:tc>
        <w:tc>
          <w:tcPr>
            <w:tcW w:w="2112" w:type="dxa"/>
            <w:shd w:val="clear" w:color="auto" w:fill="auto"/>
          </w:tcPr>
          <w:p w14:paraId="0556323D" w14:textId="77777777" w:rsidR="00722012" w:rsidRPr="003D1CAB" w:rsidRDefault="00722012" w:rsidP="00174CB3">
            <w:pPr>
              <w:spacing w:after="0" w:line="240" w:lineRule="auto"/>
              <w:ind w:firstLine="22"/>
              <w:jc w:val="right"/>
              <w:rPr>
                <w:rFonts w:ascii="Times New Roman" w:hAnsi="Times New Roman"/>
                <w:sz w:val="24"/>
                <w:szCs w:val="24"/>
                <w:lang w:val="en-GB"/>
              </w:rPr>
            </w:pPr>
            <w:r w:rsidRPr="003D1CAB">
              <w:rPr>
                <w:rFonts w:ascii="Times New Roman" w:hAnsi="Times New Roman"/>
                <w:sz w:val="24"/>
                <w:szCs w:val="24"/>
                <w:lang w:val="en-GB"/>
              </w:rPr>
              <w:t>50 000</w:t>
            </w:r>
          </w:p>
        </w:tc>
      </w:tr>
      <w:tr w:rsidR="00451253" w:rsidRPr="003D1CAB" w14:paraId="71493EED" w14:textId="77777777" w:rsidTr="00174CB3">
        <w:tc>
          <w:tcPr>
            <w:tcW w:w="2547" w:type="dxa"/>
            <w:shd w:val="clear" w:color="auto" w:fill="auto"/>
          </w:tcPr>
          <w:p w14:paraId="4F2E7790" w14:textId="77777777" w:rsidR="00722012" w:rsidRPr="003D1CAB" w:rsidRDefault="00722012" w:rsidP="00174CB3">
            <w:pPr>
              <w:spacing w:after="0" w:line="240" w:lineRule="auto"/>
              <w:ind w:firstLine="22"/>
              <w:rPr>
                <w:rFonts w:ascii="Times New Roman" w:hAnsi="Times New Roman"/>
                <w:b/>
                <w:sz w:val="24"/>
                <w:szCs w:val="24"/>
                <w:lang w:val="en-GB"/>
              </w:rPr>
            </w:pPr>
            <w:r w:rsidRPr="003D1CAB">
              <w:rPr>
                <w:rFonts w:ascii="Times New Roman" w:hAnsi="Times New Roman"/>
                <w:b/>
                <w:sz w:val="24"/>
                <w:szCs w:val="24"/>
                <w:lang w:val="en-GB"/>
              </w:rPr>
              <w:t>Uzņēmums B</w:t>
            </w:r>
          </w:p>
        </w:tc>
        <w:tc>
          <w:tcPr>
            <w:tcW w:w="2410" w:type="dxa"/>
            <w:shd w:val="clear" w:color="auto" w:fill="auto"/>
          </w:tcPr>
          <w:p w14:paraId="44ADA841" w14:textId="77777777" w:rsidR="00722012" w:rsidRPr="003D1CAB" w:rsidRDefault="00722012" w:rsidP="00174CB3">
            <w:pPr>
              <w:spacing w:after="0" w:line="240" w:lineRule="auto"/>
              <w:ind w:firstLine="22"/>
              <w:jc w:val="right"/>
              <w:rPr>
                <w:rFonts w:ascii="Times New Roman" w:hAnsi="Times New Roman"/>
                <w:sz w:val="24"/>
                <w:szCs w:val="24"/>
                <w:lang w:val="en-GB"/>
              </w:rPr>
            </w:pPr>
          </w:p>
        </w:tc>
        <w:tc>
          <w:tcPr>
            <w:tcW w:w="2425" w:type="dxa"/>
            <w:shd w:val="clear" w:color="auto" w:fill="auto"/>
          </w:tcPr>
          <w:p w14:paraId="551C9064" w14:textId="77777777" w:rsidR="00722012" w:rsidRPr="003D1CAB" w:rsidRDefault="00722012" w:rsidP="00174CB3">
            <w:pPr>
              <w:spacing w:after="0" w:line="240" w:lineRule="auto"/>
              <w:ind w:firstLine="22"/>
              <w:jc w:val="right"/>
              <w:rPr>
                <w:rFonts w:ascii="Times New Roman" w:hAnsi="Times New Roman"/>
                <w:sz w:val="24"/>
                <w:szCs w:val="24"/>
                <w:lang w:val="en-GB"/>
              </w:rPr>
            </w:pPr>
            <w:r w:rsidRPr="003D1CAB">
              <w:rPr>
                <w:rFonts w:ascii="Times New Roman" w:hAnsi="Times New Roman"/>
                <w:sz w:val="24"/>
                <w:szCs w:val="24"/>
                <w:lang w:val="en-GB"/>
              </w:rPr>
              <w:t>40 000</w:t>
            </w:r>
          </w:p>
        </w:tc>
        <w:tc>
          <w:tcPr>
            <w:tcW w:w="2112" w:type="dxa"/>
            <w:shd w:val="clear" w:color="auto" w:fill="auto"/>
          </w:tcPr>
          <w:p w14:paraId="43DC30CF" w14:textId="77777777" w:rsidR="00722012" w:rsidRPr="003D1CAB" w:rsidRDefault="00722012" w:rsidP="00174CB3">
            <w:pPr>
              <w:spacing w:after="0" w:line="240" w:lineRule="auto"/>
              <w:ind w:firstLine="22"/>
              <w:jc w:val="right"/>
              <w:rPr>
                <w:rFonts w:ascii="Times New Roman" w:hAnsi="Times New Roman"/>
                <w:sz w:val="24"/>
                <w:szCs w:val="24"/>
                <w:lang w:val="en-GB"/>
              </w:rPr>
            </w:pPr>
          </w:p>
        </w:tc>
      </w:tr>
      <w:tr w:rsidR="00451253" w:rsidRPr="003D1CAB" w14:paraId="0C815853" w14:textId="77777777" w:rsidTr="00174CB3">
        <w:tc>
          <w:tcPr>
            <w:tcW w:w="2547" w:type="dxa"/>
            <w:shd w:val="clear" w:color="auto" w:fill="auto"/>
          </w:tcPr>
          <w:p w14:paraId="2200001D" w14:textId="77777777" w:rsidR="00722012" w:rsidRPr="003D1CAB" w:rsidRDefault="00722012" w:rsidP="00174CB3">
            <w:pPr>
              <w:spacing w:after="0" w:line="240" w:lineRule="auto"/>
              <w:ind w:firstLine="22"/>
              <w:rPr>
                <w:rFonts w:ascii="Times New Roman" w:hAnsi="Times New Roman"/>
                <w:b/>
                <w:sz w:val="24"/>
                <w:szCs w:val="24"/>
                <w:lang w:val="en-GB"/>
              </w:rPr>
            </w:pPr>
            <w:r w:rsidRPr="003D1CAB">
              <w:rPr>
                <w:rFonts w:ascii="Times New Roman" w:hAnsi="Times New Roman"/>
                <w:b/>
                <w:sz w:val="24"/>
                <w:szCs w:val="24"/>
                <w:lang w:val="en-GB"/>
              </w:rPr>
              <w:t>Uzņēmums C</w:t>
            </w:r>
          </w:p>
        </w:tc>
        <w:tc>
          <w:tcPr>
            <w:tcW w:w="2410" w:type="dxa"/>
            <w:shd w:val="clear" w:color="auto" w:fill="auto"/>
          </w:tcPr>
          <w:p w14:paraId="75110F4E" w14:textId="77777777" w:rsidR="00722012" w:rsidRPr="003D1CAB" w:rsidRDefault="00722012" w:rsidP="00174CB3">
            <w:pPr>
              <w:spacing w:after="0" w:line="240" w:lineRule="auto"/>
              <w:ind w:firstLine="22"/>
              <w:jc w:val="right"/>
              <w:rPr>
                <w:rFonts w:ascii="Times New Roman" w:hAnsi="Times New Roman"/>
                <w:sz w:val="24"/>
                <w:szCs w:val="24"/>
                <w:lang w:val="en-GB"/>
              </w:rPr>
            </w:pPr>
          </w:p>
        </w:tc>
        <w:tc>
          <w:tcPr>
            <w:tcW w:w="2425" w:type="dxa"/>
            <w:shd w:val="clear" w:color="auto" w:fill="auto"/>
          </w:tcPr>
          <w:p w14:paraId="2A851B13" w14:textId="77777777" w:rsidR="00722012" w:rsidRPr="003D1CAB" w:rsidRDefault="00722012" w:rsidP="00174CB3">
            <w:pPr>
              <w:spacing w:after="0" w:line="240" w:lineRule="auto"/>
              <w:ind w:firstLine="22"/>
              <w:jc w:val="right"/>
              <w:rPr>
                <w:rFonts w:ascii="Times New Roman" w:hAnsi="Times New Roman"/>
                <w:sz w:val="24"/>
                <w:szCs w:val="24"/>
                <w:lang w:val="en-GB"/>
              </w:rPr>
            </w:pPr>
            <w:r w:rsidRPr="003D1CAB">
              <w:rPr>
                <w:rFonts w:ascii="Times New Roman" w:hAnsi="Times New Roman"/>
                <w:sz w:val="24"/>
                <w:szCs w:val="24"/>
                <w:lang w:val="en-GB"/>
              </w:rPr>
              <w:t>30 000</w:t>
            </w:r>
          </w:p>
        </w:tc>
        <w:tc>
          <w:tcPr>
            <w:tcW w:w="2112" w:type="dxa"/>
            <w:shd w:val="clear" w:color="auto" w:fill="auto"/>
          </w:tcPr>
          <w:p w14:paraId="4F6C6591" w14:textId="77777777" w:rsidR="00722012" w:rsidRPr="003D1CAB" w:rsidRDefault="00722012" w:rsidP="00174CB3">
            <w:pPr>
              <w:spacing w:after="0" w:line="240" w:lineRule="auto"/>
              <w:ind w:firstLine="22"/>
              <w:jc w:val="right"/>
              <w:rPr>
                <w:rFonts w:ascii="Times New Roman" w:hAnsi="Times New Roman"/>
                <w:sz w:val="24"/>
                <w:szCs w:val="24"/>
                <w:lang w:val="en-GB"/>
              </w:rPr>
            </w:pPr>
            <w:r w:rsidRPr="003D1CAB">
              <w:rPr>
                <w:rFonts w:ascii="Times New Roman" w:hAnsi="Times New Roman"/>
                <w:sz w:val="24"/>
                <w:szCs w:val="24"/>
                <w:lang w:val="en-GB"/>
              </w:rPr>
              <w:t>30 000</w:t>
            </w:r>
          </w:p>
        </w:tc>
      </w:tr>
    </w:tbl>
    <w:p w14:paraId="59262A2A" w14:textId="77777777" w:rsidR="00722012" w:rsidRPr="003D1CAB" w:rsidRDefault="00722012" w:rsidP="00174CB3">
      <w:pPr>
        <w:spacing w:after="0" w:line="240" w:lineRule="auto"/>
        <w:ind w:firstLine="567"/>
        <w:rPr>
          <w:rFonts w:ascii="Times New Roman" w:hAnsi="Times New Roman"/>
          <w:sz w:val="24"/>
          <w:lang w:val="en-GB"/>
        </w:rPr>
      </w:pPr>
      <w:r w:rsidRPr="003D1CAB">
        <w:rPr>
          <w:rFonts w:ascii="Times New Roman" w:hAnsi="Times New Roman"/>
          <w:sz w:val="24"/>
          <w:lang w:val="en-GB"/>
        </w:rPr>
        <w:t>Jautājums:</w:t>
      </w:r>
    </w:p>
    <w:p w14:paraId="282C6813" w14:textId="1BD66050"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Cik lielu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uzņēmums C var saņemt </w:t>
      </w:r>
      <w:r w:rsidR="007F6AB6" w:rsidRPr="003D1CAB">
        <w:rPr>
          <w:rFonts w:ascii="Times New Roman" w:hAnsi="Times New Roman"/>
          <w:sz w:val="24"/>
          <w:szCs w:val="24"/>
          <w:lang w:val="en-GB"/>
        </w:rPr>
        <w:t>2022</w:t>
      </w:r>
      <w:r w:rsidRPr="003D1CAB">
        <w:rPr>
          <w:rFonts w:ascii="Times New Roman" w:hAnsi="Times New Roman"/>
          <w:sz w:val="24"/>
          <w:szCs w:val="24"/>
          <w:lang w:val="en-GB"/>
        </w:rPr>
        <w:t xml:space="preserve">.gadā? </w:t>
      </w:r>
    </w:p>
    <w:p w14:paraId="4AA15A13" w14:textId="77777777"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Atbilde:</w:t>
      </w:r>
    </w:p>
    <w:p w14:paraId="2B095515" w14:textId="3937673E" w:rsidR="00722012" w:rsidRPr="003D1CAB" w:rsidRDefault="00722012"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EUR 50 000, jo uzņēmumi A, B and C veido vienu vienotu uzņēmumu saskaņā ar Komisijas regulas Nr.</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1407/2013 2.</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panta (a) apakšpunktu. </w:t>
      </w:r>
      <w:r w:rsidR="00C34216" w:rsidRPr="003D1CAB">
        <w:rPr>
          <w:rFonts w:ascii="Times New Roman" w:hAnsi="Times New Roman"/>
          <w:sz w:val="24"/>
          <w:szCs w:val="24"/>
          <w:lang w:val="en-GB"/>
        </w:rPr>
        <w:t xml:space="preserve">Kārtējā un iepriekšējo divu fiskālo </w:t>
      </w:r>
      <w:r w:rsidRPr="003D1CAB">
        <w:rPr>
          <w:rFonts w:ascii="Times New Roman" w:hAnsi="Times New Roman"/>
          <w:sz w:val="24"/>
          <w:szCs w:val="24"/>
          <w:lang w:val="en-GB"/>
        </w:rPr>
        <w:t xml:space="preserve">gadu periodā uzņēmums A, B and C kopā ir saņēmuši EUR 150 000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(50 000+40 000+30 000+30 000), līdz ar to līdz EUR 200 000 roberžlielumam ir palikuši EUR 50 000.</w:t>
      </w:r>
    </w:p>
    <w:p w14:paraId="2011D9BA" w14:textId="5E2E4702" w:rsidR="00722012" w:rsidRPr="003D1CAB" w:rsidRDefault="00722012" w:rsidP="00174CB3">
      <w:pPr>
        <w:spacing w:after="0" w:line="240" w:lineRule="auto"/>
        <w:ind w:firstLine="567"/>
        <w:jc w:val="both"/>
        <w:rPr>
          <w:rFonts w:ascii="Times New Roman" w:hAnsi="Times New Roman"/>
          <w:sz w:val="24"/>
          <w:szCs w:val="24"/>
          <w:lang w:val="en-GB"/>
        </w:rPr>
      </w:pPr>
      <w:r w:rsidRPr="003D1CAB">
        <w:rPr>
          <w:rFonts w:ascii="Times New Roman" w:hAnsi="Times New Roman"/>
          <w:b/>
          <w:sz w:val="24"/>
          <w:szCs w:val="24"/>
          <w:lang w:val="en-GB"/>
        </w:rPr>
        <w:t>NB!</w:t>
      </w:r>
      <w:r w:rsidRPr="003D1CAB">
        <w:rPr>
          <w:rFonts w:ascii="Times New Roman" w:hAnsi="Times New Roman"/>
          <w:sz w:val="24"/>
          <w:szCs w:val="24"/>
          <w:lang w:val="en-GB"/>
        </w:rPr>
        <w:t xml:space="preserve">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rēķina, ņemot vērā </w:t>
      </w:r>
      <w:r w:rsidR="00C34216" w:rsidRPr="003D1CAB">
        <w:rPr>
          <w:rFonts w:ascii="Times New Roman" w:hAnsi="Times New Roman"/>
          <w:sz w:val="24"/>
          <w:szCs w:val="24"/>
          <w:lang w:val="en-GB"/>
        </w:rPr>
        <w:t xml:space="preserve">kārtējo un iepriekšējo divu fiskālo </w:t>
      </w:r>
      <w:r w:rsidRPr="003D1CAB">
        <w:rPr>
          <w:rFonts w:ascii="Times New Roman" w:hAnsi="Times New Roman"/>
          <w:sz w:val="24"/>
          <w:szCs w:val="24"/>
          <w:lang w:val="en-GB"/>
        </w:rPr>
        <w:t xml:space="preserve">gadu periodu, tāpēc saņemtais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w:t>
      </w:r>
      <w:r w:rsidR="004E6E1B" w:rsidRPr="003D1CAB">
        <w:rPr>
          <w:rFonts w:ascii="Times New Roman" w:hAnsi="Times New Roman"/>
          <w:sz w:val="24"/>
          <w:szCs w:val="24"/>
          <w:lang w:val="en-GB"/>
        </w:rPr>
        <w:t>201</w:t>
      </w:r>
      <w:r w:rsidR="00CA707C" w:rsidRPr="003D1CAB">
        <w:rPr>
          <w:rFonts w:ascii="Times New Roman" w:hAnsi="Times New Roman"/>
          <w:sz w:val="24"/>
          <w:szCs w:val="24"/>
          <w:lang w:val="en-GB"/>
        </w:rPr>
        <w:t>9</w:t>
      </w:r>
      <w:r w:rsidRPr="003D1CAB">
        <w:rPr>
          <w:rFonts w:ascii="Times New Roman" w:hAnsi="Times New Roman"/>
          <w:sz w:val="24"/>
          <w:szCs w:val="24"/>
          <w:lang w:val="en-GB"/>
        </w:rPr>
        <w:t>.</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gadā netiek ņemts vērā.  </w:t>
      </w:r>
    </w:p>
    <w:p w14:paraId="67DA78E7" w14:textId="77777777" w:rsidR="005036C2" w:rsidRPr="003D1CAB" w:rsidRDefault="005036C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br w:type="page"/>
      </w:r>
    </w:p>
    <w:p w14:paraId="435D28EF" w14:textId="77777777" w:rsidR="00722012" w:rsidRPr="003D1CAB" w:rsidRDefault="00366EF5" w:rsidP="00174CB3">
      <w:pPr>
        <w:spacing w:after="0" w:line="240" w:lineRule="auto"/>
        <w:ind w:firstLine="567"/>
        <w:jc w:val="both"/>
        <w:rPr>
          <w:rFonts w:ascii="Times New Roman" w:hAnsi="Times New Roman"/>
          <w:b/>
          <w:sz w:val="24"/>
          <w:szCs w:val="24"/>
          <w:u w:val="single"/>
          <w:lang w:val="en-GB"/>
        </w:rPr>
      </w:pPr>
      <w:r w:rsidRPr="003D1CAB">
        <w:rPr>
          <w:rFonts w:ascii="Times New Roman" w:hAnsi="Times New Roman"/>
          <w:b/>
          <w:sz w:val="24"/>
          <w:szCs w:val="24"/>
          <w:u w:val="single"/>
          <w:lang w:val="en-GB"/>
        </w:rPr>
        <w:lastRenderedPageBreak/>
        <w:t>2.p</w:t>
      </w:r>
      <w:r w:rsidR="00722012" w:rsidRPr="003D1CAB">
        <w:rPr>
          <w:rFonts w:ascii="Times New Roman" w:hAnsi="Times New Roman"/>
          <w:b/>
          <w:sz w:val="24"/>
          <w:szCs w:val="24"/>
          <w:u w:val="single"/>
          <w:lang w:val="en-GB"/>
        </w:rPr>
        <w:t>iemērs:</w:t>
      </w:r>
    </w:p>
    <w:p w14:paraId="67F82BB1" w14:textId="77777777" w:rsidR="00722012" w:rsidRPr="003D1CAB" w:rsidRDefault="00722012"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Uzņēmumam A pieder 45% no uzņēmuma B un 80% no uzņēmuma C.</w:t>
      </w:r>
    </w:p>
    <w:p w14:paraId="36B12175" w14:textId="2FC26483" w:rsidR="00722012" w:rsidRPr="003D1CAB" w:rsidRDefault="00722012" w:rsidP="00174CB3">
      <w:pPr>
        <w:spacing w:after="0" w:line="240" w:lineRule="auto"/>
        <w:ind w:firstLine="567"/>
        <w:jc w:val="center"/>
        <w:rPr>
          <w:rFonts w:ascii="Times New Roman" w:hAnsi="Times New Roman"/>
          <w:sz w:val="24"/>
          <w:szCs w:val="24"/>
          <w:lang w:val="en-GB"/>
        </w:rPr>
      </w:pPr>
      <w:r w:rsidRPr="003D1CAB">
        <w:rPr>
          <w:rFonts w:ascii="Times New Roman" w:hAnsi="Times New Roman"/>
          <w:noProof/>
          <w:lang w:eastAsia="lv-LV"/>
        </w:rPr>
        <mc:AlternateContent>
          <mc:Choice Requires="wps">
            <w:drawing>
              <wp:anchor distT="0" distB="0" distL="114300" distR="114300" simplePos="0" relativeHeight="251662336" behindDoc="1" locked="0" layoutInCell="1" allowOverlap="1" wp14:anchorId="2B6B507E" wp14:editId="4EFBCD1C">
                <wp:simplePos x="0" y="0"/>
                <wp:positionH relativeFrom="column">
                  <wp:posOffset>2667000</wp:posOffset>
                </wp:positionH>
                <wp:positionV relativeFrom="paragraph">
                  <wp:posOffset>1297940</wp:posOffset>
                </wp:positionV>
                <wp:extent cx="476250" cy="3238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216B9" w14:textId="77777777" w:rsidR="00B415D7" w:rsidRDefault="00B415D7" w:rsidP="00722012">
                            <w: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B507E" id="Text Box 16" o:spid="_x0000_s1031" type="#_x0000_t202" style="position:absolute;left:0;text-align:left;margin-left:210pt;margin-top:102.2pt;width:37.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" stroked="f">
                <v:textbox>
                  <w:txbxContent>
                    <w:p w14:paraId="51A216B9" w14:textId="77777777" w:rsidR="00B415D7" w:rsidRDefault="00B415D7" w:rsidP="00722012">
                      <w:r>
                        <w:t>80%</w:t>
                      </w:r>
                    </w:p>
                  </w:txbxContent>
                </v:textbox>
              </v:shape>
            </w:pict>
          </mc:Fallback>
        </mc:AlternateContent>
      </w:r>
      <w:r w:rsidRPr="003D1CAB">
        <w:rPr>
          <w:rFonts w:ascii="Times New Roman" w:hAnsi="Times New Roman"/>
          <w:noProof/>
          <w:lang w:eastAsia="lv-LV"/>
        </w:rPr>
        <mc:AlternateContent>
          <mc:Choice Requires="wps">
            <w:drawing>
              <wp:anchor distT="0" distB="0" distL="114300" distR="114300" simplePos="0" relativeHeight="251661312" behindDoc="1" locked="0" layoutInCell="1" allowOverlap="1" wp14:anchorId="2CF8951F" wp14:editId="577D99F5">
                <wp:simplePos x="0" y="0"/>
                <wp:positionH relativeFrom="column">
                  <wp:posOffset>2695575</wp:posOffset>
                </wp:positionH>
                <wp:positionV relativeFrom="paragraph">
                  <wp:posOffset>579755</wp:posOffset>
                </wp:positionV>
                <wp:extent cx="466725" cy="333375"/>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08A42" w14:textId="77777777" w:rsidR="00B415D7" w:rsidRDefault="00B415D7" w:rsidP="00722012">
                            <w: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F8951F" id="Text Box 15" o:spid="_x0000_s1032" type="#_x0000_t202" style="position:absolute;left:0;text-align:left;margin-left:212.25pt;margin-top:45.65pt;width:36.7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" stroked="f">
                <v:textbox>
                  <w:txbxContent>
                    <w:p w14:paraId="2B308A42" w14:textId="77777777" w:rsidR="00B415D7" w:rsidRDefault="00B415D7" w:rsidP="00722012">
                      <w:r>
                        <w:t>45%</w:t>
                      </w:r>
                    </w:p>
                  </w:txbxContent>
                </v:textbox>
              </v:shape>
            </w:pict>
          </mc:Fallback>
        </mc:AlternateContent>
      </w:r>
      <w:r w:rsidRPr="003D1CAB">
        <w:rPr>
          <w:rFonts w:ascii="Times New Roman" w:hAnsi="Times New Roman"/>
          <w:noProof/>
          <w:lang w:eastAsia="lv-LV"/>
        </w:rPr>
        <w:drawing>
          <wp:inline distT="0" distB="0" distL="0" distR="0" wp14:anchorId="088821BA" wp14:editId="325CA858">
            <wp:extent cx="3434963" cy="1850666"/>
            <wp:effectExtent l="57150" t="0" r="32385" b="0"/>
            <wp:docPr id="8"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45D5E85" w14:textId="7C3C2C15"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Uzņēmums C piesakās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atbalstam</w:t>
      </w:r>
      <w:r w:rsidR="00DD26C0" w:rsidRPr="003D1CAB">
        <w:rPr>
          <w:rFonts w:ascii="Times New Roman" w:hAnsi="Times New Roman"/>
          <w:sz w:val="24"/>
          <w:szCs w:val="24"/>
          <w:lang w:val="en-GB"/>
        </w:rPr>
        <w:t xml:space="preserve"> </w:t>
      </w:r>
      <w:r w:rsidR="007F6AB6" w:rsidRPr="003D1CAB">
        <w:rPr>
          <w:rFonts w:ascii="Times New Roman" w:hAnsi="Times New Roman"/>
          <w:sz w:val="24"/>
          <w:szCs w:val="24"/>
          <w:lang w:val="en-GB"/>
        </w:rPr>
        <w:t>2022</w:t>
      </w:r>
      <w:r w:rsidR="00DD26C0" w:rsidRPr="003D1CAB">
        <w:rPr>
          <w:rFonts w:ascii="Times New Roman" w:hAnsi="Times New Roman"/>
          <w:sz w:val="24"/>
          <w:szCs w:val="24"/>
          <w:lang w:val="en-GB"/>
        </w:rPr>
        <w:t>.gadā</w:t>
      </w:r>
      <w:r w:rsidRPr="003D1CAB">
        <w:rPr>
          <w:rFonts w:ascii="Times New Roman" w:hAnsi="Times New Roman"/>
          <w:sz w:val="24"/>
          <w:szCs w:val="24"/>
          <w:lang w:val="en-GB"/>
        </w:rPr>
        <w:t>.</w:t>
      </w:r>
    </w:p>
    <w:p w14:paraId="4CFFE610" w14:textId="77777777"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Piešķirtais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uzņēmumiem A, B,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268"/>
        <w:gridCol w:w="2112"/>
      </w:tblGrid>
      <w:tr w:rsidR="00451253" w:rsidRPr="003D1CAB" w14:paraId="153C9625" w14:textId="77777777" w:rsidTr="00174CB3">
        <w:tc>
          <w:tcPr>
            <w:tcW w:w="2547" w:type="dxa"/>
            <w:shd w:val="clear" w:color="auto" w:fill="auto"/>
          </w:tcPr>
          <w:p w14:paraId="1029D42C" w14:textId="77777777" w:rsidR="00722012" w:rsidRPr="003D1CAB" w:rsidRDefault="00722012" w:rsidP="00AD388E">
            <w:pPr>
              <w:spacing w:after="0" w:line="240" w:lineRule="auto"/>
              <w:rPr>
                <w:rFonts w:ascii="Times New Roman" w:hAnsi="Times New Roman"/>
                <w:sz w:val="24"/>
                <w:szCs w:val="24"/>
                <w:lang w:val="en-GB"/>
              </w:rPr>
            </w:pPr>
            <w:r w:rsidRPr="003D1CAB">
              <w:rPr>
                <w:rFonts w:ascii="Times New Roman" w:hAnsi="Times New Roman"/>
                <w:sz w:val="24"/>
                <w:szCs w:val="24"/>
                <w:lang w:val="en-GB"/>
              </w:rPr>
              <w:t>EUR</w:t>
            </w:r>
          </w:p>
        </w:tc>
        <w:tc>
          <w:tcPr>
            <w:tcW w:w="2410" w:type="dxa"/>
            <w:shd w:val="clear" w:color="auto" w:fill="auto"/>
          </w:tcPr>
          <w:p w14:paraId="2FBD6617" w14:textId="1DC1E27A" w:rsidR="00722012" w:rsidRPr="003D1CAB" w:rsidRDefault="004E6E1B" w:rsidP="00AD388E">
            <w:pPr>
              <w:spacing w:after="0" w:line="240" w:lineRule="auto"/>
              <w:jc w:val="center"/>
              <w:rPr>
                <w:rFonts w:ascii="Times New Roman" w:hAnsi="Times New Roman"/>
                <w:b/>
                <w:sz w:val="24"/>
                <w:szCs w:val="24"/>
                <w:lang w:val="en-GB"/>
              </w:rPr>
            </w:pPr>
            <w:r w:rsidRPr="003D1CAB">
              <w:rPr>
                <w:rFonts w:ascii="Times New Roman" w:hAnsi="Times New Roman"/>
                <w:b/>
                <w:sz w:val="24"/>
                <w:lang w:val="en-GB"/>
              </w:rPr>
              <w:t>2019</w:t>
            </w:r>
          </w:p>
        </w:tc>
        <w:tc>
          <w:tcPr>
            <w:tcW w:w="2268" w:type="dxa"/>
            <w:shd w:val="clear" w:color="auto" w:fill="auto"/>
          </w:tcPr>
          <w:p w14:paraId="10024C7C" w14:textId="31B3F764" w:rsidR="00722012" w:rsidRPr="003D1CAB" w:rsidRDefault="004E6E1B" w:rsidP="00AD388E">
            <w:pPr>
              <w:spacing w:after="0" w:line="240" w:lineRule="auto"/>
              <w:jc w:val="center"/>
              <w:rPr>
                <w:rFonts w:ascii="Times New Roman" w:hAnsi="Times New Roman"/>
                <w:b/>
                <w:sz w:val="24"/>
                <w:szCs w:val="24"/>
                <w:lang w:val="en-GB"/>
              </w:rPr>
            </w:pPr>
            <w:r w:rsidRPr="003D1CAB">
              <w:rPr>
                <w:rFonts w:ascii="Times New Roman" w:hAnsi="Times New Roman"/>
                <w:b/>
                <w:sz w:val="24"/>
                <w:lang w:val="en-GB"/>
              </w:rPr>
              <w:t>20</w:t>
            </w:r>
            <w:r w:rsidR="00C07F48" w:rsidRPr="003D1CAB">
              <w:rPr>
                <w:rFonts w:ascii="Times New Roman" w:hAnsi="Times New Roman"/>
                <w:b/>
                <w:sz w:val="24"/>
                <w:lang w:val="en-GB"/>
              </w:rPr>
              <w:t>20</w:t>
            </w:r>
          </w:p>
        </w:tc>
        <w:tc>
          <w:tcPr>
            <w:tcW w:w="2112" w:type="dxa"/>
            <w:shd w:val="clear" w:color="auto" w:fill="auto"/>
          </w:tcPr>
          <w:p w14:paraId="433CF981" w14:textId="3E7CFFC2" w:rsidR="00722012" w:rsidRPr="003D1CAB" w:rsidRDefault="007F6AB6" w:rsidP="00AD388E">
            <w:pPr>
              <w:spacing w:after="0" w:line="240" w:lineRule="auto"/>
              <w:jc w:val="center"/>
              <w:rPr>
                <w:rFonts w:ascii="Times New Roman" w:hAnsi="Times New Roman"/>
                <w:b/>
                <w:sz w:val="24"/>
                <w:szCs w:val="24"/>
                <w:lang w:val="en-GB"/>
              </w:rPr>
            </w:pPr>
            <w:r w:rsidRPr="003D1CAB">
              <w:rPr>
                <w:rFonts w:ascii="Times New Roman" w:hAnsi="Times New Roman"/>
                <w:b/>
                <w:sz w:val="24"/>
                <w:szCs w:val="24"/>
                <w:lang w:val="en-GB"/>
              </w:rPr>
              <w:t>202</w:t>
            </w:r>
            <w:r w:rsidR="00C07F48" w:rsidRPr="003D1CAB">
              <w:rPr>
                <w:rFonts w:ascii="Times New Roman" w:hAnsi="Times New Roman"/>
                <w:b/>
                <w:sz w:val="24"/>
                <w:szCs w:val="24"/>
                <w:lang w:val="en-GB"/>
              </w:rPr>
              <w:t>1</w:t>
            </w:r>
          </w:p>
        </w:tc>
      </w:tr>
      <w:tr w:rsidR="00451253" w:rsidRPr="003D1CAB" w14:paraId="56C54473" w14:textId="77777777" w:rsidTr="00174CB3">
        <w:tc>
          <w:tcPr>
            <w:tcW w:w="2547" w:type="dxa"/>
            <w:shd w:val="clear" w:color="auto" w:fill="auto"/>
          </w:tcPr>
          <w:p w14:paraId="5058B978"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A</w:t>
            </w:r>
          </w:p>
        </w:tc>
        <w:tc>
          <w:tcPr>
            <w:tcW w:w="2410" w:type="dxa"/>
            <w:shd w:val="clear" w:color="auto" w:fill="auto"/>
          </w:tcPr>
          <w:p w14:paraId="76D01AFD"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10 000</w:t>
            </w:r>
          </w:p>
        </w:tc>
        <w:tc>
          <w:tcPr>
            <w:tcW w:w="2268" w:type="dxa"/>
            <w:shd w:val="clear" w:color="auto" w:fill="auto"/>
          </w:tcPr>
          <w:p w14:paraId="28A8596B" w14:textId="77777777" w:rsidR="00722012" w:rsidRPr="003D1CAB" w:rsidRDefault="00722012" w:rsidP="00AD388E">
            <w:pPr>
              <w:spacing w:after="0" w:line="240" w:lineRule="auto"/>
              <w:jc w:val="right"/>
              <w:rPr>
                <w:rFonts w:ascii="Times New Roman" w:hAnsi="Times New Roman"/>
                <w:sz w:val="24"/>
                <w:szCs w:val="24"/>
                <w:lang w:val="en-GB"/>
              </w:rPr>
            </w:pPr>
          </w:p>
        </w:tc>
        <w:tc>
          <w:tcPr>
            <w:tcW w:w="2112" w:type="dxa"/>
            <w:shd w:val="clear" w:color="auto" w:fill="auto"/>
          </w:tcPr>
          <w:p w14:paraId="5D7B1AF0"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50 000</w:t>
            </w:r>
          </w:p>
        </w:tc>
      </w:tr>
      <w:tr w:rsidR="00451253" w:rsidRPr="003D1CAB" w14:paraId="448FFDA7" w14:textId="77777777" w:rsidTr="00174CB3">
        <w:tc>
          <w:tcPr>
            <w:tcW w:w="2547" w:type="dxa"/>
            <w:shd w:val="clear" w:color="auto" w:fill="auto"/>
          </w:tcPr>
          <w:p w14:paraId="68DFD2C1"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B</w:t>
            </w:r>
          </w:p>
        </w:tc>
        <w:tc>
          <w:tcPr>
            <w:tcW w:w="2410" w:type="dxa"/>
            <w:shd w:val="clear" w:color="auto" w:fill="auto"/>
          </w:tcPr>
          <w:p w14:paraId="6DA5344A" w14:textId="77777777" w:rsidR="00722012" w:rsidRPr="003D1CAB" w:rsidRDefault="00722012" w:rsidP="00AD388E">
            <w:pPr>
              <w:spacing w:after="0" w:line="240" w:lineRule="auto"/>
              <w:jc w:val="right"/>
              <w:rPr>
                <w:rFonts w:ascii="Times New Roman" w:hAnsi="Times New Roman"/>
                <w:sz w:val="24"/>
                <w:szCs w:val="24"/>
                <w:lang w:val="en-GB"/>
              </w:rPr>
            </w:pPr>
          </w:p>
        </w:tc>
        <w:tc>
          <w:tcPr>
            <w:tcW w:w="2268" w:type="dxa"/>
            <w:shd w:val="clear" w:color="auto" w:fill="auto"/>
          </w:tcPr>
          <w:p w14:paraId="75D3F696"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40 000</w:t>
            </w:r>
          </w:p>
        </w:tc>
        <w:tc>
          <w:tcPr>
            <w:tcW w:w="2112" w:type="dxa"/>
            <w:shd w:val="clear" w:color="auto" w:fill="auto"/>
          </w:tcPr>
          <w:p w14:paraId="5FA7D47F" w14:textId="77777777" w:rsidR="00722012" w:rsidRPr="003D1CAB" w:rsidRDefault="00722012" w:rsidP="00AD388E">
            <w:pPr>
              <w:spacing w:after="0" w:line="240" w:lineRule="auto"/>
              <w:jc w:val="right"/>
              <w:rPr>
                <w:rFonts w:ascii="Times New Roman" w:hAnsi="Times New Roman"/>
                <w:sz w:val="24"/>
                <w:szCs w:val="24"/>
                <w:lang w:val="en-GB"/>
              </w:rPr>
            </w:pPr>
          </w:p>
        </w:tc>
      </w:tr>
      <w:tr w:rsidR="00451253" w:rsidRPr="003D1CAB" w14:paraId="2B9E0BF6" w14:textId="77777777" w:rsidTr="00174CB3">
        <w:tc>
          <w:tcPr>
            <w:tcW w:w="2547" w:type="dxa"/>
            <w:shd w:val="clear" w:color="auto" w:fill="auto"/>
          </w:tcPr>
          <w:p w14:paraId="6302D0A0"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C</w:t>
            </w:r>
          </w:p>
        </w:tc>
        <w:tc>
          <w:tcPr>
            <w:tcW w:w="2410" w:type="dxa"/>
            <w:shd w:val="clear" w:color="auto" w:fill="auto"/>
          </w:tcPr>
          <w:p w14:paraId="7E0A659C" w14:textId="77777777" w:rsidR="00722012" w:rsidRPr="003D1CAB" w:rsidRDefault="00722012" w:rsidP="00AD388E">
            <w:pPr>
              <w:spacing w:after="0" w:line="240" w:lineRule="auto"/>
              <w:jc w:val="right"/>
              <w:rPr>
                <w:rFonts w:ascii="Times New Roman" w:hAnsi="Times New Roman"/>
                <w:sz w:val="24"/>
                <w:szCs w:val="24"/>
                <w:lang w:val="en-GB"/>
              </w:rPr>
            </w:pPr>
          </w:p>
        </w:tc>
        <w:tc>
          <w:tcPr>
            <w:tcW w:w="2268" w:type="dxa"/>
            <w:shd w:val="clear" w:color="auto" w:fill="auto"/>
          </w:tcPr>
          <w:p w14:paraId="6FE9098E"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30 000</w:t>
            </w:r>
          </w:p>
        </w:tc>
        <w:tc>
          <w:tcPr>
            <w:tcW w:w="2112" w:type="dxa"/>
            <w:shd w:val="clear" w:color="auto" w:fill="auto"/>
          </w:tcPr>
          <w:p w14:paraId="5A207E67"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30 000</w:t>
            </w:r>
          </w:p>
        </w:tc>
      </w:tr>
    </w:tbl>
    <w:p w14:paraId="693DAE56"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Jautājums: </w:t>
      </w:r>
    </w:p>
    <w:p w14:paraId="7E560E80" w14:textId="4861AF06"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Cik lielu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atbalstu uzņēmums C var saņemt </w:t>
      </w:r>
      <w:r w:rsidR="007F6AB6" w:rsidRPr="003D1CAB">
        <w:rPr>
          <w:rFonts w:ascii="Times New Roman" w:hAnsi="Times New Roman"/>
          <w:sz w:val="24"/>
          <w:szCs w:val="24"/>
          <w:lang w:eastAsia="lv-LV"/>
        </w:rPr>
        <w:t>2022</w:t>
      </w:r>
      <w:r w:rsidRPr="003D1CAB">
        <w:rPr>
          <w:rFonts w:ascii="Times New Roman" w:hAnsi="Times New Roman"/>
          <w:sz w:val="24"/>
          <w:szCs w:val="24"/>
          <w:lang w:eastAsia="lv-LV"/>
        </w:rPr>
        <w:t>.gadā?</w:t>
      </w:r>
    </w:p>
    <w:p w14:paraId="46774EF8"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Atbilde:</w:t>
      </w:r>
    </w:p>
    <w:p w14:paraId="6A1D4D58" w14:textId="5A194B1A"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lang w:eastAsia="lv-LV"/>
        </w:rPr>
        <w:t xml:space="preserve">EUR 90 000, jo tikai uzņēmums A un C veido vienotu vienotu uzņēmumu atbilstoši </w:t>
      </w:r>
      <w:r w:rsidRPr="003D1CAB">
        <w:rPr>
          <w:rFonts w:ascii="Times New Roman" w:hAnsi="Times New Roman"/>
          <w:sz w:val="24"/>
          <w:szCs w:val="24"/>
          <w:lang w:val="en-GB"/>
        </w:rPr>
        <w:t>ar Komisijas regulas Nr.</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1407/2013 2.</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panta (a) apakšpunktam. Uzņēmumam A nav balsu vairākums uzņēmuma B, līdz ar to uzņēmuma B ieraksti par tam </w:t>
      </w:r>
      <w:r w:rsidR="00C34216" w:rsidRPr="003D1CAB">
        <w:rPr>
          <w:rFonts w:ascii="Times New Roman" w:hAnsi="Times New Roman"/>
          <w:sz w:val="24"/>
          <w:szCs w:val="24"/>
          <w:lang w:val="en-GB"/>
        </w:rPr>
        <w:t xml:space="preserve">kārtējā un iepriekšējo divu fiskālo </w:t>
      </w:r>
      <w:r w:rsidRPr="003D1CAB">
        <w:rPr>
          <w:rFonts w:ascii="Times New Roman" w:hAnsi="Times New Roman"/>
          <w:sz w:val="24"/>
          <w:szCs w:val="24"/>
          <w:lang w:val="en-GB"/>
        </w:rPr>
        <w:t xml:space="preserve">gadu laikā piešķirto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nav jāņem vērā. </w:t>
      </w:r>
      <w:r w:rsidR="00C34216" w:rsidRPr="003D1CAB">
        <w:rPr>
          <w:rFonts w:ascii="Times New Roman" w:hAnsi="Times New Roman"/>
          <w:sz w:val="24"/>
          <w:szCs w:val="24"/>
          <w:lang w:val="en-GB"/>
        </w:rPr>
        <w:t xml:space="preserve">Kārtējā un iepriekšējo divu fiskālo </w:t>
      </w:r>
      <w:r w:rsidRPr="003D1CAB">
        <w:rPr>
          <w:rFonts w:ascii="Times New Roman" w:hAnsi="Times New Roman"/>
          <w:sz w:val="24"/>
          <w:szCs w:val="24"/>
          <w:lang w:val="en-GB"/>
        </w:rPr>
        <w:t xml:space="preserve">gadu laikā uzņēmums A un C kopā ir saņēmuši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EUR 110 000 apmērā (30 000+50 000+30 000), līdz ar to līdz EUR 200 000 robežlielumam ir palikuši EUR 90 000.</w:t>
      </w:r>
    </w:p>
    <w:p w14:paraId="012D0D3A" w14:textId="7F4C0325" w:rsidR="00722012" w:rsidRPr="003D1CAB" w:rsidRDefault="00722012" w:rsidP="00174CB3">
      <w:pPr>
        <w:spacing w:after="0" w:line="240" w:lineRule="auto"/>
        <w:ind w:firstLine="567"/>
        <w:jc w:val="both"/>
        <w:rPr>
          <w:rFonts w:ascii="Times New Roman" w:hAnsi="Times New Roman"/>
          <w:sz w:val="24"/>
          <w:szCs w:val="24"/>
          <w:lang w:val="en-GB"/>
        </w:rPr>
      </w:pPr>
      <w:r w:rsidRPr="003D1CAB">
        <w:rPr>
          <w:rFonts w:ascii="Times New Roman" w:hAnsi="Times New Roman"/>
          <w:b/>
          <w:sz w:val="24"/>
          <w:szCs w:val="24"/>
          <w:lang w:val="en-GB"/>
        </w:rPr>
        <w:t>NB!</w:t>
      </w:r>
      <w:r w:rsidRPr="003D1CAB">
        <w:rPr>
          <w:rFonts w:ascii="Times New Roman" w:hAnsi="Times New Roman"/>
          <w:sz w:val="24"/>
          <w:szCs w:val="24"/>
          <w:lang w:val="en-GB"/>
        </w:rPr>
        <w:t xml:space="preserve">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rēķina, ņemot vērā </w:t>
      </w:r>
      <w:r w:rsidR="00C34216" w:rsidRPr="003D1CAB">
        <w:rPr>
          <w:rFonts w:ascii="Times New Roman" w:hAnsi="Times New Roman"/>
          <w:sz w:val="24"/>
          <w:szCs w:val="24"/>
          <w:lang w:val="en-GB"/>
        </w:rPr>
        <w:t xml:space="preserve">kārtējo un iepriekšējo divu fiskālo </w:t>
      </w:r>
      <w:r w:rsidRPr="003D1CAB">
        <w:rPr>
          <w:rFonts w:ascii="Times New Roman" w:hAnsi="Times New Roman"/>
          <w:sz w:val="24"/>
          <w:szCs w:val="24"/>
          <w:lang w:val="en-GB"/>
        </w:rPr>
        <w:t xml:space="preserve">gadu periodu, tāpēc saņemtais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w:t>
      </w:r>
      <w:r w:rsidR="00C07F48" w:rsidRPr="003D1CAB">
        <w:rPr>
          <w:rFonts w:ascii="Times New Roman" w:hAnsi="Times New Roman"/>
          <w:sz w:val="24"/>
          <w:szCs w:val="24"/>
          <w:lang w:val="en-GB"/>
        </w:rPr>
        <w:t>201</w:t>
      </w:r>
      <w:r w:rsidR="00CA707C" w:rsidRPr="003D1CAB">
        <w:rPr>
          <w:rFonts w:ascii="Times New Roman" w:hAnsi="Times New Roman"/>
          <w:sz w:val="24"/>
          <w:szCs w:val="24"/>
          <w:lang w:val="en-GB"/>
        </w:rPr>
        <w:t>9</w:t>
      </w:r>
      <w:r w:rsidRPr="003D1CAB">
        <w:rPr>
          <w:rFonts w:ascii="Times New Roman" w:hAnsi="Times New Roman"/>
          <w:sz w:val="24"/>
          <w:szCs w:val="24"/>
          <w:lang w:val="en-GB"/>
        </w:rPr>
        <w:t xml:space="preserve">.gadā netiek ņemts vērā.  </w:t>
      </w:r>
    </w:p>
    <w:p w14:paraId="38611EE5" w14:textId="77777777" w:rsidR="00722012" w:rsidRPr="003D1CAB" w:rsidRDefault="00722012" w:rsidP="0024372E">
      <w:pPr>
        <w:pStyle w:val="ListParagraph"/>
        <w:spacing w:after="0" w:line="240" w:lineRule="auto"/>
        <w:ind w:left="0" w:firstLine="567"/>
        <w:contextualSpacing w:val="0"/>
        <w:jc w:val="both"/>
        <w:rPr>
          <w:rFonts w:ascii="Times New Roman" w:hAnsi="Times New Roman"/>
          <w:sz w:val="24"/>
          <w:szCs w:val="24"/>
          <w:lang w:eastAsia="lv-LV"/>
        </w:rPr>
      </w:pPr>
    </w:p>
    <w:p w14:paraId="00EB1335" w14:textId="77777777" w:rsidR="005036C2" w:rsidRPr="003D1CAB" w:rsidRDefault="005036C2" w:rsidP="00174CB3">
      <w:pPr>
        <w:spacing w:after="0" w:line="240" w:lineRule="auto"/>
        <w:ind w:firstLine="567"/>
        <w:rPr>
          <w:rFonts w:ascii="Times New Roman" w:hAnsi="Times New Roman"/>
          <w:b/>
          <w:sz w:val="24"/>
          <w:u w:val="single"/>
        </w:rPr>
      </w:pPr>
      <w:r w:rsidRPr="003D1CAB">
        <w:rPr>
          <w:rFonts w:ascii="Times New Roman" w:hAnsi="Times New Roman"/>
          <w:b/>
          <w:sz w:val="24"/>
          <w:szCs w:val="24"/>
          <w:u w:val="single"/>
          <w:lang w:eastAsia="lv-LV"/>
        </w:rPr>
        <w:br w:type="page"/>
      </w:r>
    </w:p>
    <w:p w14:paraId="554C994A"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lastRenderedPageBreak/>
        <w:t>3.piemērs:</w:t>
      </w:r>
    </w:p>
    <w:p w14:paraId="76A19F32"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Uzņēmuma</w:t>
      </w:r>
      <w:r w:rsidR="00DD26C0" w:rsidRPr="003D1CAB">
        <w:rPr>
          <w:rFonts w:ascii="Times New Roman" w:hAnsi="Times New Roman"/>
          <w:sz w:val="24"/>
          <w:szCs w:val="24"/>
          <w:lang w:eastAsia="lv-LV"/>
        </w:rPr>
        <w:t>m</w:t>
      </w:r>
      <w:r w:rsidRPr="003D1CAB">
        <w:rPr>
          <w:rFonts w:ascii="Times New Roman" w:hAnsi="Times New Roman"/>
          <w:sz w:val="24"/>
          <w:szCs w:val="24"/>
          <w:lang w:eastAsia="lv-LV"/>
        </w:rPr>
        <w:t xml:space="preserve"> A pieder 100% no uzņēmuma B un 30% no uzņēmuma C. Uzņēmumam B pieder 35% balsstiesības uzņēmumā C.</w:t>
      </w:r>
    </w:p>
    <w:p w14:paraId="31653B60" w14:textId="249467D5" w:rsidR="00722012" w:rsidRPr="003D1CAB" w:rsidRDefault="00A84DE1" w:rsidP="00174CB3">
      <w:pPr>
        <w:pStyle w:val="ListParagraph"/>
        <w:spacing w:after="0" w:line="240" w:lineRule="auto"/>
        <w:ind w:left="0" w:firstLine="567"/>
        <w:contextualSpacing w:val="0"/>
        <w:jc w:val="center"/>
        <w:rPr>
          <w:rFonts w:ascii="Times New Roman" w:hAnsi="Times New Roman"/>
          <w:sz w:val="24"/>
          <w:szCs w:val="24"/>
          <w:lang w:eastAsia="lv-LV"/>
        </w:rPr>
      </w:pPr>
      <w:r w:rsidRPr="003D1CAB">
        <w:rPr>
          <w:rFonts w:ascii="Times New Roman" w:hAnsi="Times New Roman"/>
          <w:noProof/>
          <w:lang w:eastAsia="lv-LV"/>
        </w:rPr>
        <mc:AlternateContent>
          <mc:Choice Requires="wps">
            <w:drawing>
              <wp:anchor distT="0" distB="0" distL="114300" distR="114300" simplePos="0" relativeHeight="251665408" behindDoc="0" locked="0" layoutInCell="1" allowOverlap="1" wp14:anchorId="4FB1FB7B" wp14:editId="7A097DAA">
                <wp:simplePos x="0" y="0"/>
                <wp:positionH relativeFrom="column">
                  <wp:posOffset>2733675</wp:posOffset>
                </wp:positionH>
                <wp:positionV relativeFrom="paragraph">
                  <wp:posOffset>1659889</wp:posOffset>
                </wp:positionV>
                <wp:extent cx="428625" cy="45719"/>
                <wp:effectExtent l="0" t="57150" r="28575" b="501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862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231129" id="_x0000_t32" coordsize="21600,21600" o:spt="32" o:oned="t" path="m,l21600,21600e" filled="f">
                <v:path arrowok="t" fillok="f" o:connecttype="none"/>
                <o:lock v:ext="edit" shapetype="t"/>
              </v:shapetype>
              <v:shape id="Straight Arrow Connector 13" o:spid="_x0000_s1026" type="#_x0000_t32" style="position:absolute;margin-left:215.25pt;margin-top:130.7pt;width:33.75pt;height:3.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">
                <v:stroke endarrow="block"/>
              </v:shape>
            </w:pict>
          </mc:Fallback>
        </mc:AlternateContent>
      </w:r>
      <w:r w:rsidR="00722012" w:rsidRPr="003D1CAB">
        <w:rPr>
          <w:rFonts w:ascii="Times New Roman" w:hAnsi="Times New Roman"/>
          <w:noProof/>
          <w:lang w:eastAsia="lv-LV"/>
        </w:rPr>
        <mc:AlternateContent>
          <mc:Choice Requires="wps">
            <w:drawing>
              <wp:anchor distT="0" distB="0" distL="114300" distR="114300" simplePos="0" relativeHeight="251666432" behindDoc="1" locked="0" layoutInCell="1" allowOverlap="1" wp14:anchorId="5926D6BF" wp14:editId="42093E1F">
                <wp:simplePos x="0" y="0"/>
                <wp:positionH relativeFrom="column">
                  <wp:posOffset>2733675</wp:posOffset>
                </wp:positionH>
                <wp:positionV relativeFrom="paragraph">
                  <wp:posOffset>1450975</wp:posOffset>
                </wp:positionV>
                <wp:extent cx="552450" cy="3143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5520E" w14:textId="77777777" w:rsidR="00B415D7" w:rsidRDefault="00B415D7" w:rsidP="00722012">
                            <w: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6D6BF" id="Text Box 14" o:spid="_x0000_s1033" type="#_x0000_t202" style="position:absolute;left:0;text-align:left;margin-left:215.25pt;margin-top:114.25pt;width:43.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" stroked="f">
                <v:textbox>
                  <w:txbxContent>
                    <w:p w14:paraId="03B5520E" w14:textId="77777777" w:rsidR="00B415D7" w:rsidRDefault="00B415D7" w:rsidP="00722012">
                      <w:r>
                        <w:t>35%</w:t>
                      </w:r>
                    </w:p>
                  </w:txbxContent>
                </v:textbox>
              </v:shape>
            </w:pict>
          </mc:Fallback>
        </mc:AlternateContent>
      </w:r>
      <w:r w:rsidR="00722012" w:rsidRPr="003D1CAB">
        <w:rPr>
          <w:rFonts w:ascii="Times New Roman" w:hAnsi="Times New Roman"/>
          <w:noProof/>
          <w:lang w:eastAsia="lv-LV"/>
        </w:rPr>
        <mc:AlternateContent>
          <mc:Choice Requires="wps">
            <w:drawing>
              <wp:anchor distT="0" distB="0" distL="114300" distR="114300" simplePos="0" relativeHeight="251664384" behindDoc="1" locked="0" layoutInCell="1" allowOverlap="1" wp14:anchorId="77A0F1D7" wp14:editId="746AC95A">
                <wp:simplePos x="0" y="0"/>
                <wp:positionH relativeFrom="column">
                  <wp:posOffset>3895725</wp:posOffset>
                </wp:positionH>
                <wp:positionV relativeFrom="paragraph">
                  <wp:posOffset>822325</wp:posOffset>
                </wp:positionV>
                <wp:extent cx="552450" cy="3619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AACED" w14:textId="77777777" w:rsidR="00B415D7" w:rsidRDefault="00B415D7" w:rsidP="00722012">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A0F1D7" id="Text Box 12" o:spid="_x0000_s1034" type="#_x0000_t202" style="position:absolute;left:0;text-align:left;margin-left:306.75pt;margin-top:64.75pt;width:4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" stroked="f">
                <v:textbox>
                  <w:txbxContent>
                    <w:p w14:paraId="172AACED" w14:textId="77777777" w:rsidR="00B415D7" w:rsidRDefault="00B415D7" w:rsidP="00722012">
                      <w:r>
                        <w:t>100%</w:t>
                      </w:r>
                    </w:p>
                  </w:txbxContent>
                </v:textbox>
              </v:shape>
            </w:pict>
          </mc:Fallback>
        </mc:AlternateContent>
      </w:r>
      <w:r w:rsidR="00722012" w:rsidRPr="003D1CAB">
        <w:rPr>
          <w:rFonts w:ascii="Times New Roman" w:hAnsi="Times New Roman"/>
          <w:noProof/>
          <w:lang w:eastAsia="lv-LV"/>
        </w:rPr>
        <mc:AlternateContent>
          <mc:Choice Requires="wps">
            <w:drawing>
              <wp:anchor distT="0" distB="0" distL="114300" distR="114300" simplePos="0" relativeHeight="251663360" behindDoc="1" locked="0" layoutInCell="1" allowOverlap="1" wp14:anchorId="3FBB7276" wp14:editId="152300F2">
                <wp:simplePos x="0" y="0"/>
                <wp:positionH relativeFrom="column">
                  <wp:posOffset>1600200</wp:posOffset>
                </wp:positionH>
                <wp:positionV relativeFrom="paragraph">
                  <wp:posOffset>803275</wp:posOffset>
                </wp:positionV>
                <wp:extent cx="495300" cy="3143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E07" w14:textId="77777777" w:rsidR="00B415D7" w:rsidRDefault="00B415D7" w:rsidP="00722012">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BB7276" id="Text Box 11" o:spid="_x0000_s1035" type="#_x0000_t202" style="position:absolute;left:0;text-align:left;margin-left:126pt;margin-top:63.25pt;width:39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" stroked="f">
                <v:textbox>
                  <w:txbxContent>
                    <w:p w14:paraId="2DA64E07" w14:textId="77777777" w:rsidR="00B415D7" w:rsidRDefault="00B415D7" w:rsidP="00722012">
                      <w:r>
                        <w:t>30%</w:t>
                      </w:r>
                    </w:p>
                  </w:txbxContent>
                </v:textbox>
              </v:shape>
            </w:pict>
          </mc:Fallback>
        </mc:AlternateContent>
      </w:r>
      <w:r w:rsidR="00722012" w:rsidRPr="003D1CAB">
        <w:rPr>
          <w:rFonts w:ascii="Times New Roman" w:hAnsi="Times New Roman"/>
          <w:noProof/>
          <w:lang w:eastAsia="lv-LV"/>
        </w:rPr>
        <w:drawing>
          <wp:inline distT="0" distB="0" distL="0" distR="0" wp14:anchorId="7AE802DA" wp14:editId="0FBA6861">
            <wp:extent cx="5210175" cy="2117725"/>
            <wp:effectExtent l="57150" t="0" r="47625" b="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3A38F3F" w14:textId="00ED744F"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Uzņēmums C piesākās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atbalstam</w:t>
      </w:r>
      <w:r w:rsidR="00DD26C0" w:rsidRPr="003D1CAB">
        <w:rPr>
          <w:rFonts w:ascii="Times New Roman" w:hAnsi="Times New Roman"/>
          <w:sz w:val="24"/>
          <w:szCs w:val="24"/>
          <w:lang w:eastAsia="lv-LV"/>
        </w:rPr>
        <w:t xml:space="preserve"> </w:t>
      </w:r>
      <w:r w:rsidR="007F6AB6" w:rsidRPr="003D1CAB">
        <w:rPr>
          <w:rFonts w:ascii="Times New Roman" w:hAnsi="Times New Roman"/>
          <w:sz w:val="24"/>
          <w:szCs w:val="24"/>
          <w:lang w:eastAsia="lv-LV"/>
        </w:rPr>
        <w:t>2022</w:t>
      </w:r>
      <w:r w:rsidR="00DD26C0" w:rsidRPr="003D1CAB">
        <w:rPr>
          <w:rFonts w:ascii="Times New Roman" w:hAnsi="Times New Roman"/>
          <w:sz w:val="24"/>
          <w:szCs w:val="24"/>
          <w:lang w:eastAsia="lv-LV"/>
        </w:rPr>
        <w:t>.gadā</w:t>
      </w:r>
      <w:r w:rsidRPr="003D1CAB">
        <w:rPr>
          <w:rFonts w:ascii="Times New Roman" w:hAnsi="Times New Roman"/>
          <w:sz w:val="24"/>
          <w:szCs w:val="24"/>
          <w:lang w:eastAsia="lv-LV"/>
        </w:rPr>
        <w:t>.</w:t>
      </w:r>
    </w:p>
    <w:p w14:paraId="04BB0E4D" w14:textId="77777777"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Piešķirtais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uzņēmumiem A, B,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410"/>
        <w:gridCol w:w="2112"/>
      </w:tblGrid>
      <w:tr w:rsidR="00451253" w:rsidRPr="003D1CAB" w14:paraId="6999426C" w14:textId="77777777" w:rsidTr="00174CB3">
        <w:tc>
          <w:tcPr>
            <w:tcW w:w="2405" w:type="dxa"/>
            <w:shd w:val="clear" w:color="auto" w:fill="auto"/>
          </w:tcPr>
          <w:p w14:paraId="17204C1C" w14:textId="77777777" w:rsidR="00722012" w:rsidRPr="003D1CAB" w:rsidRDefault="00722012" w:rsidP="00AD388E">
            <w:pPr>
              <w:spacing w:after="0" w:line="240" w:lineRule="auto"/>
              <w:rPr>
                <w:rFonts w:ascii="Times New Roman" w:hAnsi="Times New Roman"/>
                <w:sz w:val="24"/>
                <w:szCs w:val="24"/>
                <w:lang w:val="en-GB"/>
              </w:rPr>
            </w:pPr>
            <w:r w:rsidRPr="003D1CAB">
              <w:rPr>
                <w:rFonts w:ascii="Times New Roman" w:hAnsi="Times New Roman"/>
                <w:sz w:val="24"/>
                <w:szCs w:val="24"/>
                <w:lang w:val="en-GB"/>
              </w:rPr>
              <w:t>EUR</w:t>
            </w:r>
          </w:p>
        </w:tc>
        <w:tc>
          <w:tcPr>
            <w:tcW w:w="2410" w:type="dxa"/>
            <w:shd w:val="clear" w:color="auto" w:fill="auto"/>
          </w:tcPr>
          <w:p w14:paraId="4D14811F" w14:textId="2BB06FFB" w:rsidR="00722012" w:rsidRPr="003D1CAB" w:rsidRDefault="00C07F48" w:rsidP="00AD388E">
            <w:pPr>
              <w:spacing w:after="0" w:line="240" w:lineRule="auto"/>
              <w:jc w:val="center"/>
              <w:rPr>
                <w:rFonts w:ascii="Times New Roman" w:hAnsi="Times New Roman"/>
                <w:b/>
                <w:sz w:val="24"/>
                <w:szCs w:val="24"/>
                <w:lang w:val="en-GB"/>
              </w:rPr>
            </w:pPr>
            <w:r w:rsidRPr="003D1CAB">
              <w:rPr>
                <w:rFonts w:ascii="Times New Roman" w:hAnsi="Times New Roman"/>
                <w:b/>
                <w:sz w:val="24"/>
                <w:lang w:val="en-GB"/>
              </w:rPr>
              <w:t>2019</w:t>
            </w:r>
          </w:p>
        </w:tc>
        <w:tc>
          <w:tcPr>
            <w:tcW w:w="2410" w:type="dxa"/>
            <w:shd w:val="clear" w:color="auto" w:fill="auto"/>
          </w:tcPr>
          <w:p w14:paraId="26AA6FE2" w14:textId="57FEE703" w:rsidR="00722012" w:rsidRPr="003D1CAB" w:rsidRDefault="004E6E1B" w:rsidP="00AD388E">
            <w:pPr>
              <w:spacing w:after="0" w:line="240" w:lineRule="auto"/>
              <w:jc w:val="center"/>
              <w:rPr>
                <w:rFonts w:ascii="Times New Roman" w:hAnsi="Times New Roman"/>
                <w:b/>
                <w:sz w:val="24"/>
                <w:szCs w:val="24"/>
                <w:lang w:val="en-GB"/>
              </w:rPr>
            </w:pPr>
            <w:r w:rsidRPr="003D1CAB">
              <w:rPr>
                <w:rFonts w:ascii="Times New Roman" w:hAnsi="Times New Roman"/>
                <w:b/>
                <w:sz w:val="24"/>
                <w:lang w:val="en-GB"/>
              </w:rPr>
              <w:t>20</w:t>
            </w:r>
            <w:r w:rsidR="00C07F48" w:rsidRPr="003D1CAB">
              <w:rPr>
                <w:rFonts w:ascii="Times New Roman" w:hAnsi="Times New Roman"/>
                <w:b/>
                <w:sz w:val="24"/>
                <w:lang w:val="en-GB"/>
              </w:rPr>
              <w:t>20</w:t>
            </w:r>
          </w:p>
        </w:tc>
        <w:tc>
          <w:tcPr>
            <w:tcW w:w="2112" w:type="dxa"/>
            <w:shd w:val="clear" w:color="auto" w:fill="auto"/>
          </w:tcPr>
          <w:p w14:paraId="739300F9" w14:textId="0D1337F6" w:rsidR="00722012" w:rsidRPr="003D1CAB" w:rsidRDefault="004E6E1B" w:rsidP="00AD388E">
            <w:pPr>
              <w:spacing w:after="0" w:line="240" w:lineRule="auto"/>
              <w:jc w:val="center"/>
              <w:rPr>
                <w:rFonts w:ascii="Times New Roman" w:hAnsi="Times New Roman"/>
                <w:b/>
                <w:sz w:val="24"/>
                <w:szCs w:val="24"/>
                <w:lang w:val="en-GB"/>
              </w:rPr>
            </w:pPr>
            <w:r w:rsidRPr="003D1CAB">
              <w:rPr>
                <w:rFonts w:ascii="Times New Roman" w:hAnsi="Times New Roman"/>
                <w:b/>
                <w:sz w:val="24"/>
                <w:szCs w:val="24"/>
                <w:lang w:val="en-GB"/>
              </w:rPr>
              <w:t>2021</w:t>
            </w:r>
          </w:p>
        </w:tc>
      </w:tr>
      <w:tr w:rsidR="00451253" w:rsidRPr="003D1CAB" w14:paraId="3E20EC9B" w14:textId="77777777" w:rsidTr="00174CB3">
        <w:tc>
          <w:tcPr>
            <w:tcW w:w="2405" w:type="dxa"/>
            <w:shd w:val="clear" w:color="auto" w:fill="auto"/>
          </w:tcPr>
          <w:p w14:paraId="37960DB7"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A</w:t>
            </w:r>
          </w:p>
        </w:tc>
        <w:tc>
          <w:tcPr>
            <w:tcW w:w="2410" w:type="dxa"/>
            <w:shd w:val="clear" w:color="auto" w:fill="auto"/>
          </w:tcPr>
          <w:p w14:paraId="1298EF37"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10 000</w:t>
            </w:r>
          </w:p>
        </w:tc>
        <w:tc>
          <w:tcPr>
            <w:tcW w:w="2410" w:type="dxa"/>
            <w:shd w:val="clear" w:color="auto" w:fill="auto"/>
          </w:tcPr>
          <w:p w14:paraId="101DBA45" w14:textId="77777777" w:rsidR="00722012" w:rsidRPr="003D1CAB" w:rsidRDefault="00722012" w:rsidP="00AD388E">
            <w:pPr>
              <w:spacing w:after="0" w:line="240" w:lineRule="auto"/>
              <w:jc w:val="right"/>
              <w:rPr>
                <w:rFonts w:ascii="Times New Roman" w:hAnsi="Times New Roman"/>
                <w:sz w:val="24"/>
                <w:szCs w:val="24"/>
                <w:lang w:val="en-GB"/>
              </w:rPr>
            </w:pPr>
          </w:p>
        </w:tc>
        <w:tc>
          <w:tcPr>
            <w:tcW w:w="2112" w:type="dxa"/>
            <w:shd w:val="clear" w:color="auto" w:fill="auto"/>
          </w:tcPr>
          <w:p w14:paraId="5F7F9FC3"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50 000</w:t>
            </w:r>
          </w:p>
        </w:tc>
      </w:tr>
      <w:tr w:rsidR="00451253" w:rsidRPr="003D1CAB" w14:paraId="73334846" w14:textId="77777777" w:rsidTr="00174CB3">
        <w:tc>
          <w:tcPr>
            <w:tcW w:w="2405" w:type="dxa"/>
            <w:shd w:val="clear" w:color="auto" w:fill="auto"/>
          </w:tcPr>
          <w:p w14:paraId="1021DE50"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B</w:t>
            </w:r>
          </w:p>
        </w:tc>
        <w:tc>
          <w:tcPr>
            <w:tcW w:w="2410" w:type="dxa"/>
            <w:shd w:val="clear" w:color="auto" w:fill="auto"/>
          </w:tcPr>
          <w:p w14:paraId="7E5A5B08" w14:textId="77777777" w:rsidR="00722012" w:rsidRPr="003D1CAB" w:rsidRDefault="00722012" w:rsidP="00AD388E">
            <w:pPr>
              <w:spacing w:after="0" w:line="240" w:lineRule="auto"/>
              <w:jc w:val="right"/>
              <w:rPr>
                <w:rFonts w:ascii="Times New Roman" w:hAnsi="Times New Roman"/>
                <w:sz w:val="24"/>
                <w:szCs w:val="24"/>
                <w:lang w:val="en-GB"/>
              </w:rPr>
            </w:pPr>
          </w:p>
        </w:tc>
        <w:tc>
          <w:tcPr>
            <w:tcW w:w="2410" w:type="dxa"/>
            <w:shd w:val="clear" w:color="auto" w:fill="auto"/>
          </w:tcPr>
          <w:p w14:paraId="6B63360B"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40 000</w:t>
            </w:r>
          </w:p>
        </w:tc>
        <w:tc>
          <w:tcPr>
            <w:tcW w:w="2112" w:type="dxa"/>
            <w:shd w:val="clear" w:color="auto" w:fill="auto"/>
          </w:tcPr>
          <w:p w14:paraId="581D32D0" w14:textId="77777777" w:rsidR="00722012" w:rsidRPr="003D1CAB" w:rsidRDefault="00722012" w:rsidP="00AD388E">
            <w:pPr>
              <w:spacing w:after="0" w:line="240" w:lineRule="auto"/>
              <w:jc w:val="right"/>
              <w:rPr>
                <w:rFonts w:ascii="Times New Roman" w:hAnsi="Times New Roman"/>
                <w:sz w:val="24"/>
                <w:szCs w:val="24"/>
                <w:lang w:val="en-GB"/>
              </w:rPr>
            </w:pPr>
          </w:p>
        </w:tc>
      </w:tr>
      <w:tr w:rsidR="00451253" w:rsidRPr="003D1CAB" w14:paraId="64CDA072" w14:textId="77777777" w:rsidTr="00174CB3">
        <w:tc>
          <w:tcPr>
            <w:tcW w:w="2405" w:type="dxa"/>
            <w:shd w:val="clear" w:color="auto" w:fill="auto"/>
          </w:tcPr>
          <w:p w14:paraId="1168A928"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C</w:t>
            </w:r>
          </w:p>
        </w:tc>
        <w:tc>
          <w:tcPr>
            <w:tcW w:w="2410" w:type="dxa"/>
            <w:shd w:val="clear" w:color="auto" w:fill="auto"/>
          </w:tcPr>
          <w:p w14:paraId="772E2398" w14:textId="77777777" w:rsidR="00722012" w:rsidRPr="003D1CAB" w:rsidRDefault="00722012" w:rsidP="00AD388E">
            <w:pPr>
              <w:spacing w:after="0" w:line="240" w:lineRule="auto"/>
              <w:jc w:val="right"/>
              <w:rPr>
                <w:rFonts w:ascii="Times New Roman" w:hAnsi="Times New Roman"/>
                <w:sz w:val="24"/>
                <w:szCs w:val="24"/>
                <w:lang w:val="en-GB"/>
              </w:rPr>
            </w:pPr>
          </w:p>
        </w:tc>
        <w:tc>
          <w:tcPr>
            <w:tcW w:w="2410" w:type="dxa"/>
            <w:shd w:val="clear" w:color="auto" w:fill="auto"/>
          </w:tcPr>
          <w:p w14:paraId="401863AC"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30 000</w:t>
            </w:r>
          </w:p>
        </w:tc>
        <w:tc>
          <w:tcPr>
            <w:tcW w:w="2112" w:type="dxa"/>
            <w:shd w:val="clear" w:color="auto" w:fill="auto"/>
          </w:tcPr>
          <w:p w14:paraId="02B4953B"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30 000</w:t>
            </w:r>
          </w:p>
        </w:tc>
      </w:tr>
    </w:tbl>
    <w:p w14:paraId="3F910F1B"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rPr>
      </w:pPr>
      <w:r w:rsidRPr="003D1CAB">
        <w:rPr>
          <w:rFonts w:ascii="Times New Roman" w:hAnsi="Times New Roman"/>
          <w:sz w:val="24"/>
        </w:rPr>
        <w:t>Jautājums:</w:t>
      </w:r>
    </w:p>
    <w:p w14:paraId="3AFD598C" w14:textId="52C44036"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Cik lielu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atbalstu uzņēmums C var saņemt </w:t>
      </w:r>
      <w:r w:rsidR="007F6AB6" w:rsidRPr="003D1CAB">
        <w:rPr>
          <w:rFonts w:ascii="Times New Roman" w:hAnsi="Times New Roman"/>
          <w:sz w:val="24"/>
          <w:szCs w:val="24"/>
          <w:lang w:eastAsia="lv-LV"/>
        </w:rPr>
        <w:t>2022</w:t>
      </w:r>
      <w:r w:rsidRPr="003D1CAB">
        <w:rPr>
          <w:rFonts w:ascii="Times New Roman" w:hAnsi="Times New Roman"/>
          <w:sz w:val="24"/>
          <w:szCs w:val="24"/>
          <w:lang w:eastAsia="lv-LV"/>
        </w:rPr>
        <w:t>.gadā?</w:t>
      </w:r>
    </w:p>
    <w:p w14:paraId="2461286D"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Atbilde:</w:t>
      </w:r>
    </w:p>
    <w:p w14:paraId="3E58ABE6" w14:textId="5DE0A2BF"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lang w:eastAsia="lv-LV"/>
        </w:rPr>
        <w:t>EUR 5</w:t>
      </w:r>
      <w:r w:rsidR="00D90974" w:rsidRPr="003D1CAB">
        <w:rPr>
          <w:rFonts w:ascii="Times New Roman" w:hAnsi="Times New Roman"/>
          <w:sz w:val="24"/>
          <w:szCs w:val="24"/>
          <w:lang w:eastAsia="lv-LV"/>
        </w:rPr>
        <w:t>0</w:t>
      </w:r>
      <w:r w:rsidR="00A1705B" w:rsidRPr="003D1CAB">
        <w:rPr>
          <w:rFonts w:ascii="Times New Roman" w:hAnsi="Times New Roman"/>
          <w:sz w:val="24"/>
          <w:szCs w:val="24"/>
          <w:lang w:eastAsia="lv-LV"/>
        </w:rPr>
        <w:t xml:space="preserve"> </w:t>
      </w:r>
      <w:r w:rsidRPr="003D1CAB">
        <w:rPr>
          <w:rFonts w:ascii="Times New Roman" w:hAnsi="Times New Roman"/>
          <w:sz w:val="24"/>
          <w:szCs w:val="24"/>
          <w:lang w:eastAsia="lv-LV"/>
        </w:rPr>
        <w:t xml:space="preserve">000, jo uzņēmums A, B un C veido vienu vienotu uzņēmumu atbilstoši </w:t>
      </w:r>
      <w:r w:rsidRPr="003D1CAB">
        <w:rPr>
          <w:rFonts w:ascii="Times New Roman" w:hAnsi="Times New Roman"/>
          <w:sz w:val="24"/>
          <w:szCs w:val="24"/>
          <w:lang w:val="en-GB"/>
        </w:rPr>
        <w:t>ar Komisijas regulas Nr.</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1407/2013 2.</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panta (a) apakšpunktam. Lai gan uzņēmumam A un B atsevišķi nepieder balsu </w:t>
      </w:r>
      <w:r w:rsidR="00A1705B" w:rsidRPr="003D1CAB">
        <w:rPr>
          <w:rFonts w:ascii="Times New Roman" w:hAnsi="Times New Roman"/>
          <w:sz w:val="24"/>
          <w:szCs w:val="24"/>
          <w:lang w:val="en-GB"/>
        </w:rPr>
        <w:t>v</w:t>
      </w:r>
      <w:r w:rsidRPr="003D1CAB">
        <w:rPr>
          <w:rFonts w:ascii="Times New Roman" w:hAnsi="Times New Roman"/>
          <w:sz w:val="24"/>
          <w:szCs w:val="24"/>
          <w:lang w:val="en-GB"/>
        </w:rPr>
        <w:t xml:space="preserve">airākums uzņēmumā C, uzņēmumam A ir balsu vairākums uzņēmumā B, līdz ar to uzņēmuma A un B balsis uzņēmumā C ir skatāmas kopā. </w:t>
      </w:r>
      <w:r w:rsidR="00F5119A" w:rsidRPr="003D1CAB">
        <w:rPr>
          <w:rFonts w:ascii="Times New Roman" w:hAnsi="Times New Roman"/>
          <w:sz w:val="24"/>
          <w:szCs w:val="24"/>
          <w:lang w:val="en-GB"/>
        </w:rPr>
        <w:t xml:space="preserve">Kārtējā un iepriekšējo divu fiskālo </w:t>
      </w:r>
      <w:r w:rsidRPr="003D1CAB">
        <w:rPr>
          <w:rFonts w:ascii="Times New Roman" w:hAnsi="Times New Roman"/>
          <w:sz w:val="24"/>
          <w:szCs w:val="24"/>
          <w:lang w:val="en-GB"/>
        </w:rPr>
        <w:t xml:space="preserve">gadu laikā uzņēmums A, B un C kopā ir saņēmuši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EUR 150 000 apmērā (50 000+40 000+30 000+30 000), līdz ar to līdz EUR 200 000 robežlielumam ir palikuši EUR 50 000.</w:t>
      </w:r>
    </w:p>
    <w:p w14:paraId="6AC76946" w14:textId="2DCD5C0E" w:rsidR="00722012" w:rsidRPr="003D1CAB" w:rsidRDefault="00722012" w:rsidP="00174CB3">
      <w:pPr>
        <w:spacing w:after="0" w:line="240" w:lineRule="auto"/>
        <w:ind w:firstLine="567"/>
        <w:jc w:val="both"/>
        <w:rPr>
          <w:rFonts w:ascii="Times New Roman" w:hAnsi="Times New Roman"/>
          <w:sz w:val="24"/>
          <w:szCs w:val="24"/>
          <w:lang w:val="en-GB"/>
        </w:rPr>
      </w:pPr>
      <w:r w:rsidRPr="003D1CAB">
        <w:rPr>
          <w:rFonts w:ascii="Times New Roman" w:hAnsi="Times New Roman"/>
          <w:b/>
          <w:sz w:val="24"/>
          <w:szCs w:val="24"/>
          <w:lang w:val="en-GB"/>
        </w:rPr>
        <w:t>NB!</w:t>
      </w:r>
      <w:r w:rsidRPr="003D1CAB">
        <w:rPr>
          <w:rFonts w:ascii="Times New Roman" w:hAnsi="Times New Roman"/>
          <w:sz w:val="24"/>
          <w:szCs w:val="24"/>
          <w:lang w:val="en-GB"/>
        </w:rPr>
        <w:t xml:space="preserve">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rēķina, ņemot vērā </w:t>
      </w:r>
      <w:r w:rsidR="00F5119A" w:rsidRPr="003D1CAB">
        <w:rPr>
          <w:rFonts w:ascii="Times New Roman" w:hAnsi="Times New Roman"/>
          <w:sz w:val="24"/>
          <w:szCs w:val="24"/>
          <w:lang w:val="en-GB"/>
        </w:rPr>
        <w:t xml:space="preserve">kārtējā un iepriekšējo divu fiskālo </w:t>
      </w:r>
      <w:r w:rsidRPr="003D1CAB">
        <w:rPr>
          <w:rFonts w:ascii="Times New Roman" w:hAnsi="Times New Roman"/>
          <w:sz w:val="24"/>
          <w:szCs w:val="24"/>
          <w:lang w:val="en-GB"/>
        </w:rPr>
        <w:t xml:space="preserve">gadu periodu, tāpēc saņemtais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w:t>
      </w:r>
      <w:r w:rsidR="00C07F48" w:rsidRPr="003D1CAB">
        <w:rPr>
          <w:rFonts w:ascii="Times New Roman" w:hAnsi="Times New Roman"/>
          <w:sz w:val="24"/>
          <w:szCs w:val="24"/>
          <w:lang w:val="en-GB"/>
        </w:rPr>
        <w:t>201</w:t>
      </w:r>
      <w:r w:rsidR="00CA707C" w:rsidRPr="003D1CAB">
        <w:rPr>
          <w:rFonts w:ascii="Times New Roman" w:hAnsi="Times New Roman"/>
          <w:sz w:val="24"/>
          <w:szCs w:val="24"/>
          <w:lang w:val="en-GB"/>
        </w:rPr>
        <w:t>9</w:t>
      </w:r>
      <w:r w:rsidRPr="003D1CAB">
        <w:rPr>
          <w:rFonts w:ascii="Times New Roman" w:hAnsi="Times New Roman"/>
          <w:sz w:val="24"/>
          <w:szCs w:val="24"/>
          <w:lang w:val="en-GB"/>
        </w:rPr>
        <w:t xml:space="preserve">.gadā netiek ņemts vērā.  </w:t>
      </w:r>
    </w:p>
    <w:p w14:paraId="7F1E90A5" w14:textId="77777777" w:rsidR="00722012" w:rsidRPr="003D1CAB" w:rsidRDefault="00722012" w:rsidP="0024372E">
      <w:pPr>
        <w:pStyle w:val="ListParagraph"/>
        <w:spacing w:after="0" w:line="240" w:lineRule="auto"/>
        <w:ind w:left="0" w:firstLine="567"/>
        <w:contextualSpacing w:val="0"/>
        <w:jc w:val="both"/>
        <w:rPr>
          <w:rFonts w:ascii="Times New Roman" w:hAnsi="Times New Roman"/>
          <w:b/>
          <w:sz w:val="24"/>
          <w:szCs w:val="24"/>
          <w:lang w:eastAsia="lv-LV"/>
        </w:rPr>
      </w:pPr>
    </w:p>
    <w:p w14:paraId="52A011A3" w14:textId="77777777" w:rsidR="00F5119A" w:rsidRPr="003D1CAB" w:rsidRDefault="00F5119A" w:rsidP="00174CB3">
      <w:pPr>
        <w:spacing w:after="0" w:line="240" w:lineRule="auto"/>
        <w:ind w:firstLine="567"/>
      </w:pPr>
      <w:r w:rsidRPr="003D1CAB">
        <w:rPr>
          <w:b/>
          <w:bCs/>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3B1911DD" w14:textId="77777777" w:rsidTr="00785D3F">
        <w:tc>
          <w:tcPr>
            <w:tcW w:w="9356" w:type="dxa"/>
            <w:shd w:val="clear" w:color="auto" w:fill="D9D9D9"/>
          </w:tcPr>
          <w:p w14:paraId="61D17241" w14:textId="77777777" w:rsidR="00722012" w:rsidRPr="003D1CAB" w:rsidRDefault="00722012" w:rsidP="00174CB3">
            <w:pPr>
              <w:pStyle w:val="Heading2"/>
              <w:tabs>
                <w:tab w:val="left" w:pos="321"/>
              </w:tabs>
              <w:spacing w:before="0" w:line="240" w:lineRule="auto"/>
              <w:ind w:left="0" w:firstLine="0"/>
              <w:rPr>
                <w:rFonts w:ascii="Times New Roman" w:hAnsi="Times New Roman"/>
                <w:color w:val="auto"/>
              </w:rPr>
            </w:pPr>
            <w:bookmarkStart w:id="46" w:name="_Toc17125991"/>
            <w:r w:rsidRPr="003D1CAB">
              <w:rPr>
                <w:rFonts w:ascii="Times New Roman" w:hAnsi="Times New Roman"/>
                <w:color w:val="auto"/>
              </w:rPr>
              <w:lastRenderedPageBreak/>
              <w:t>Pielikums: Apvienošanās, sadalīšanās, iegāde</w:t>
            </w:r>
            <w:bookmarkEnd w:id="46"/>
          </w:p>
        </w:tc>
      </w:tr>
    </w:tbl>
    <w:p w14:paraId="4BCF147D"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lang w:eastAsia="lv-LV"/>
        </w:rPr>
      </w:pPr>
    </w:p>
    <w:p w14:paraId="6251EB01" w14:textId="77777777" w:rsidR="00722012" w:rsidRPr="003D1CAB" w:rsidRDefault="00722012" w:rsidP="00174CB3">
      <w:pPr>
        <w:spacing w:after="0" w:line="240" w:lineRule="auto"/>
        <w:ind w:firstLine="567"/>
        <w:jc w:val="both"/>
        <w:rPr>
          <w:rFonts w:ascii="Times New Roman" w:hAnsi="Times New Roman"/>
          <w:b/>
          <w:iCs/>
          <w:sz w:val="24"/>
          <w:szCs w:val="24"/>
          <w:u w:val="single"/>
        </w:rPr>
      </w:pPr>
      <w:r w:rsidRPr="003D1CAB">
        <w:rPr>
          <w:rFonts w:ascii="Times New Roman" w:hAnsi="Times New Roman"/>
          <w:b/>
          <w:iCs/>
          <w:sz w:val="24"/>
          <w:szCs w:val="24"/>
          <w:u w:val="single"/>
        </w:rPr>
        <w:t xml:space="preserve">1. </w:t>
      </w:r>
      <w:r w:rsidR="0092186B" w:rsidRPr="003D1CAB">
        <w:rPr>
          <w:rFonts w:ascii="Times New Roman" w:hAnsi="Times New Roman"/>
          <w:b/>
          <w:iCs/>
          <w:sz w:val="24"/>
          <w:szCs w:val="24"/>
          <w:u w:val="single"/>
        </w:rPr>
        <w:t>p</w:t>
      </w:r>
      <w:r w:rsidRPr="003D1CAB">
        <w:rPr>
          <w:rFonts w:ascii="Times New Roman" w:hAnsi="Times New Roman"/>
          <w:b/>
          <w:iCs/>
          <w:sz w:val="24"/>
          <w:szCs w:val="24"/>
          <w:u w:val="single"/>
        </w:rPr>
        <w:t>iemērs</w:t>
      </w:r>
      <w:r w:rsidR="0092186B" w:rsidRPr="003D1CAB">
        <w:rPr>
          <w:rFonts w:ascii="Times New Roman" w:hAnsi="Times New Roman"/>
          <w:b/>
          <w:iCs/>
          <w:sz w:val="24"/>
          <w:szCs w:val="24"/>
          <w:u w:val="single"/>
        </w:rPr>
        <w:t>. Apvienošanās</w:t>
      </w:r>
      <w:r w:rsidRPr="003D1CAB">
        <w:rPr>
          <w:rFonts w:ascii="Times New Roman" w:hAnsi="Times New Roman"/>
          <w:b/>
          <w:iCs/>
          <w:sz w:val="24"/>
          <w:szCs w:val="24"/>
          <w:u w:val="single"/>
        </w:rPr>
        <w:t>:</w:t>
      </w:r>
    </w:p>
    <w:p w14:paraId="7BB17F45" w14:textId="5015049E"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Uzņēmums, kas pēdējo trīs gadu laikā ir bijis apvienots, </w:t>
      </w:r>
      <w:r w:rsidR="00ED5BEF" w:rsidRPr="003D1CAB">
        <w:rPr>
          <w:rFonts w:ascii="Times New Roman" w:hAnsi="Times New Roman"/>
          <w:iCs/>
          <w:sz w:val="24"/>
          <w:szCs w:val="24"/>
        </w:rPr>
        <w:t xml:space="preserve">pretendē uz </w:t>
      </w:r>
      <w:r w:rsidRPr="003D1CAB">
        <w:rPr>
          <w:rFonts w:ascii="Times New Roman" w:hAnsi="Times New Roman"/>
          <w:i/>
          <w:iCs/>
          <w:sz w:val="24"/>
          <w:szCs w:val="24"/>
        </w:rPr>
        <w:t>de minimis</w:t>
      </w:r>
      <w:r w:rsidRPr="003D1CAB">
        <w:rPr>
          <w:rFonts w:ascii="Times New Roman" w:hAnsi="Times New Roman"/>
          <w:iCs/>
          <w:sz w:val="24"/>
          <w:szCs w:val="24"/>
        </w:rPr>
        <w:t xml:space="preserve"> atbalsta</w:t>
      </w:r>
      <w:r w:rsidR="00ED5BEF" w:rsidRPr="003D1CAB">
        <w:rPr>
          <w:rFonts w:ascii="Times New Roman" w:hAnsi="Times New Roman"/>
          <w:iCs/>
          <w:sz w:val="24"/>
          <w:szCs w:val="24"/>
        </w:rPr>
        <w:t xml:space="preserve"> piešķiršanu</w:t>
      </w:r>
      <w:r w:rsidRPr="003D1CAB">
        <w:rPr>
          <w:rFonts w:ascii="Times New Roman" w:hAnsi="Times New Roman"/>
          <w:iCs/>
          <w:sz w:val="24"/>
          <w:szCs w:val="24"/>
        </w:rPr>
        <w:t xml:space="preserve">. Pēdējos divos fiskālajos gados apvienotajiem uzņēmumiem ir bijis piešķirts </w:t>
      </w:r>
      <w:r w:rsidRPr="003D1CAB">
        <w:rPr>
          <w:rFonts w:ascii="Times New Roman" w:hAnsi="Times New Roman"/>
          <w:i/>
          <w:iCs/>
          <w:sz w:val="24"/>
          <w:szCs w:val="24"/>
        </w:rPr>
        <w:t>de minimis</w:t>
      </w:r>
      <w:r w:rsidRPr="003D1CAB">
        <w:rPr>
          <w:rFonts w:ascii="Times New Roman" w:hAnsi="Times New Roman"/>
          <w:iCs/>
          <w:sz w:val="24"/>
          <w:szCs w:val="24"/>
        </w:rPr>
        <w:t xml:space="preserve"> atbalsts 50 000 </w:t>
      </w:r>
      <w:r w:rsidRPr="003D1CAB">
        <w:rPr>
          <w:rFonts w:ascii="Times New Roman" w:hAnsi="Times New Roman"/>
          <w:i/>
          <w:iCs/>
          <w:sz w:val="24"/>
          <w:szCs w:val="24"/>
        </w:rPr>
        <w:t>euro</w:t>
      </w:r>
      <w:r w:rsidRPr="003D1CAB">
        <w:rPr>
          <w:rFonts w:ascii="Times New Roman" w:hAnsi="Times New Roman"/>
          <w:iCs/>
          <w:sz w:val="24"/>
          <w:szCs w:val="24"/>
        </w:rPr>
        <w:t xml:space="preserve">, 100 000 </w:t>
      </w:r>
      <w:r w:rsidRPr="003D1CAB">
        <w:rPr>
          <w:rFonts w:ascii="Times New Roman" w:hAnsi="Times New Roman"/>
          <w:i/>
          <w:iCs/>
          <w:sz w:val="24"/>
          <w:szCs w:val="24"/>
        </w:rPr>
        <w:t>euro</w:t>
      </w:r>
      <w:r w:rsidRPr="003D1CAB">
        <w:rPr>
          <w:rFonts w:ascii="Times New Roman" w:hAnsi="Times New Roman"/>
          <w:iCs/>
          <w:sz w:val="24"/>
          <w:szCs w:val="24"/>
        </w:rPr>
        <w:t xml:space="preserve"> un 60 000 </w:t>
      </w:r>
      <w:r w:rsidRPr="003D1CAB">
        <w:rPr>
          <w:rFonts w:ascii="Times New Roman" w:hAnsi="Times New Roman"/>
          <w:i/>
          <w:iCs/>
          <w:sz w:val="24"/>
          <w:szCs w:val="24"/>
        </w:rPr>
        <w:t>euro</w:t>
      </w:r>
      <w:r w:rsidRPr="003D1CAB">
        <w:rPr>
          <w:rFonts w:ascii="Times New Roman" w:hAnsi="Times New Roman"/>
          <w:iCs/>
          <w:sz w:val="24"/>
          <w:szCs w:val="24"/>
        </w:rPr>
        <w:t xml:space="preserve">. Ņemot vērā, ka kopējais apvienotajiem uzņēmumiem piešķirtais </w:t>
      </w:r>
      <w:r w:rsidRPr="003D1CAB">
        <w:rPr>
          <w:rFonts w:ascii="Times New Roman" w:hAnsi="Times New Roman"/>
          <w:i/>
          <w:iCs/>
          <w:sz w:val="24"/>
          <w:szCs w:val="24"/>
        </w:rPr>
        <w:t>de minimis</w:t>
      </w:r>
      <w:r w:rsidRPr="003D1CAB">
        <w:rPr>
          <w:rFonts w:ascii="Times New Roman" w:hAnsi="Times New Roman"/>
          <w:iCs/>
          <w:sz w:val="24"/>
          <w:szCs w:val="24"/>
        </w:rPr>
        <w:t xml:space="preserve"> atbalsts </w:t>
      </w:r>
      <w:r w:rsidR="00F5119A" w:rsidRPr="003D1CAB">
        <w:rPr>
          <w:rFonts w:ascii="Times New Roman" w:hAnsi="Times New Roman"/>
          <w:iCs/>
          <w:sz w:val="24"/>
          <w:szCs w:val="24"/>
        </w:rPr>
        <w:t xml:space="preserve">kārtējā un iepriekšējo divu fiskālo gadu periodā </w:t>
      </w:r>
      <w:r w:rsidRPr="003D1CAB">
        <w:rPr>
          <w:rFonts w:ascii="Times New Roman" w:hAnsi="Times New Roman"/>
          <w:iCs/>
          <w:sz w:val="24"/>
          <w:szCs w:val="24"/>
        </w:rPr>
        <w:t xml:space="preserve">pārsniedz 200 000 </w:t>
      </w:r>
      <w:r w:rsidRPr="003D1CAB">
        <w:rPr>
          <w:rFonts w:ascii="Times New Roman" w:hAnsi="Times New Roman"/>
          <w:i/>
          <w:iCs/>
          <w:sz w:val="24"/>
          <w:szCs w:val="24"/>
        </w:rPr>
        <w:t xml:space="preserve">euro </w:t>
      </w:r>
      <w:r w:rsidRPr="003D1CAB">
        <w:rPr>
          <w:rFonts w:ascii="Times New Roman" w:hAnsi="Times New Roman"/>
          <w:iCs/>
          <w:sz w:val="24"/>
          <w:szCs w:val="24"/>
        </w:rPr>
        <w:t xml:space="preserve">robežlielumu, jaunu </w:t>
      </w:r>
      <w:r w:rsidRPr="003D1CAB">
        <w:rPr>
          <w:rFonts w:ascii="Times New Roman" w:hAnsi="Times New Roman"/>
          <w:i/>
          <w:iCs/>
          <w:sz w:val="24"/>
          <w:szCs w:val="24"/>
        </w:rPr>
        <w:t>de minimis</w:t>
      </w:r>
      <w:r w:rsidRPr="003D1CAB">
        <w:rPr>
          <w:rFonts w:ascii="Times New Roman" w:hAnsi="Times New Roman"/>
          <w:iCs/>
          <w:sz w:val="24"/>
          <w:szCs w:val="24"/>
        </w:rPr>
        <w:t xml:space="preserve"> atbalstu apvienotajam uzņēmumam piešķirt vairs nedrīkst (tomēr līdz apvienošanai piešķirtais </w:t>
      </w:r>
      <w:r w:rsidRPr="003D1CAB">
        <w:rPr>
          <w:rFonts w:ascii="Times New Roman" w:hAnsi="Times New Roman"/>
          <w:i/>
          <w:iCs/>
          <w:sz w:val="24"/>
          <w:szCs w:val="24"/>
        </w:rPr>
        <w:t>de minimis</w:t>
      </w:r>
      <w:r w:rsidRPr="003D1CAB">
        <w:rPr>
          <w:rFonts w:ascii="Times New Roman" w:hAnsi="Times New Roman"/>
          <w:iCs/>
          <w:sz w:val="24"/>
          <w:szCs w:val="24"/>
        </w:rPr>
        <w:t xml:space="preserve"> atbalsts ir uzskatāms par likumīgu).</w:t>
      </w:r>
    </w:p>
    <w:p w14:paraId="636C6836" w14:textId="77777777" w:rsidR="00722012" w:rsidRPr="003D1CAB" w:rsidRDefault="00722012" w:rsidP="0024372E">
      <w:pPr>
        <w:spacing w:after="0" w:line="240" w:lineRule="auto"/>
        <w:ind w:firstLine="567"/>
        <w:jc w:val="center"/>
        <w:rPr>
          <w:rFonts w:ascii="Times New Roman" w:hAnsi="Times New Roman"/>
          <w:iCs/>
          <w:sz w:val="24"/>
          <w:szCs w:val="24"/>
        </w:rPr>
      </w:pPr>
      <w:r w:rsidRPr="003D1CAB">
        <w:rPr>
          <w:rFonts w:ascii="Times New Roman" w:hAnsi="Times New Roman"/>
          <w:noProof/>
          <w:sz w:val="24"/>
          <w:szCs w:val="24"/>
          <w:lang w:eastAsia="lv-LV"/>
        </w:rPr>
        <w:drawing>
          <wp:inline distT="0" distB="0" distL="0" distR="0" wp14:anchorId="074BE7BD" wp14:editId="0605FF73">
            <wp:extent cx="4362450" cy="2152650"/>
            <wp:effectExtent l="0" t="0" r="0" b="0"/>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CE19321" w14:textId="77777777" w:rsidR="00D90974" w:rsidRPr="003D1CAB" w:rsidRDefault="00D90974" w:rsidP="00174CB3">
      <w:pPr>
        <w:spacing w:after="0" w:line="240" w:lineRule="auto"/>
        <w:ind w:firstLine="567"/>
        <w:jc w:val="both"/>
        <w:rPr>
          <w:rFonts w:ascii="Times New Roman" w:hAnsi="Times New Roman"/>
          <w:b/>
          <w:iCs/>
          <w:sz w:val="24"/>
          <w:szCs w:val="24"/>
          <w:u w:val="single"/>
        </w:rPr>
      </w:pPr>
    </w:p>
    <w:p w14:paraId="50E6BA0E" w14:textId="0E4C36DE" w:rsidR="00722012" w:rsidRPr="003D1CAB" w:rsidRDefault="00722012" w:rsidP="00174CB3">
      <w:pPr>
        <w:spacing w:after="0" w:line="240" w:lineRule="auto"/>
        <w:ind w:firstLine="567"/>
        <w:jc w:val="both"/>
        <w:rPr>
          <w:rFonts w:ascii="Times New Roman" w:hAnsi="Times New Roman"/>
          <w:b/>
          <w:iCs/>
          <w:sz w:val="24"/>
          <w:szCs w:val="24"/>
          <w:u w:val="single"/>
        </w:rPr>
      </w:pPr>
      <w:r w:rsidRPr="003D1CAB">
        <w:rPr>
          <w:rFonts w:ascii="Times New Roman" w:hAnsi="Times New Roman"/>
          <w:b/>
          <w:iCs/>
          <w:sz w:val="24"/>
          <w:szCs w:val="24"/>
          <w:u w:val="single"/>
        </w:rPr>
        <w:t xml:space="preserve">2. </w:t>
      </w:r>
      <w:r w:rsidR="0092186B" w:rsidRPr="003D1CAB">
        <w:rPr>
          <w:rFonts w:ascii="Times New Roman" w:hAnsi="Times New Roman"/>
          <w:b/>
          <w:iCs/>
          <w:sz w:val="24"/>
          <w:szCs w:val="24"/>
          <w:u w:val="single"/>
        </w:rPr>
        <w:t>p</w:t>
      </w:r>
      <w:r w:rsidRPr="003D1CAB">
        <w:rPr>
          <w:rFonts w:ascii="Times New Roman" w:hAnsi="Times New Roman"/>
          <w:b/>
          <w:iCs/>
          <w:sz w:val="24"/>
          <w:szCs w:val="24"/>
          <w:u w:val="single"/>
        </w:rPr>
        <w:t>iemērs</w:t>
      </w:r>
      <w:r w:rsidR="0092186B" w:rsidRPr="003D1CAB">
        <w:rPr>
          <w:rFonts w:ascii="Times New Roman" w:hAnsi="Times New Roman"/>
          <w:b/>
          <w:iCs/>
          <w:sz w:val="24"/>
          <w:szCs w:val="24"/>
          <w:u w:val="single"/>
        </w:rPr>
        <w:t>. Apvienošanās</w:t>
      </w:r>
      <w:r w:rsidRPr="003D1CAB">
        <w:rPr>
          <w:rFonts w:ascii="Times New Roman" w:hAnsi="Times New Roman"/>
          <w:b/>
          <w:iCs/>
          <w:sz w:val="24"/>
          <w:szCs w:val="24"/>
          <w:u w:val="single"/>
        </w:rPr>
        <w:t>:</w:t>
      </w:r>
    </w:p>
    <w:p w14:paraId="3E7C8E24" w14:textId="71EB7B97"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Uzņēmums, kas pēdējo trīs gadu laikā ir bijis apvienots, </w:t>
      </w:r>
      <w:r w:rsidR="00ED5BEF" w:rsidRPr="003D1CAB">
        <w:rPr>
          <w:rFonts w:ascii="Times New Roman" w:hAnsi="Times New Roman"/>
          <w:iCs/>
          <w:sz w:val="24"/>
          <w:szCs w:val="24"/>
        </w:rPr>
        <w:t xml:space="preserve">pretendē uz </w:t>
      </w:r>
      <w:r w:rsidRPr="003D1CAB">
        <w:rPr>
          <w:rFonts w:ascii="Times New Roman" w:hAnsi="Times New Roman"/>
          <w:i/>
          <w:iCs/>
          <w:sz w:val="24"/>
          <w:szCs w:val="24"/>
        </w:rPr>
        <w:t>de minimis</w:t>
      </w:r>
      <w:r w:rsidRPr="003D1CAB">
        <w:rPr>
          <w:rFonts w:ascii="Times New Roman" w:hAnsi="Times New Roman"/>
          <w:iCs/>
          <w:sz w:val="24"/>
          <w:szCs w:val="24"/>
        </w:rPr>
        <w:t xml:space="preserve"> atbalst</w:t>
      </w:r>
      <w:r w:rsidR="00ED5BEF" w:rsidRPr="003D1CAB">
        <w:rPr>
          <w:rFonts w:ascii="Times New Roman" w:hAnsi="Times New Roman"/>
          <w:iCs/>
          <w:sz w:val="24"/>
          <w:szCs w:val="24"/>
        </w:rPr>
        <w:t>u</w:t>
      </w:r>
      <w:r w:rsidRPr="003D1CAB">
        <w:rPr>
          <w:rFonts w:ascii="Times New Roman" w:hAnsi="Times New Roman"/>
          <w:iCs/>
          <w:sz w:val="24"/>
          <w:szCs w:val="24"/>
        </w:rPr>
        <w:t xml:space="preserve">. Pēdējos divos fiskālajos gados apvienotajiem uzņēmumiem ir bijis piešķirts </w:t>
      </w:r>
      <w:r w:rsidRPr="003D1CAB">
        <w:rPr>
          <w:rFonts w:ascii="Times New Roman" w:hAnsi="Times New Roman"/>
          <w:i/>
          <w:iCs/>
          <w:sz w:val="24"/>
          <w:szCs w:val="24"/>
        </w:rPr>
        <w:t>de minimis</w:t>
      </w:r>
      <w:r w:rsidRPr="003D1CAB">
        <w:rPr>
          <w:rFonts w:ascii="Times New Roman" w:hAnsi="Times New Roman"/>
          <w:iCs/>
          <w:sz w:val="24"/>
          <w:szCs w:val="24"/>
        </w:rPr>
        <w:t xml:space="preserve"> atbalsts 50 000 </w:t>
      </w:r>
      <w:r w:rsidRPr="003D1CAB">
        <w:rPr>
          <w:rFonts w:ascii="Times New Roman" w:hAnsi="Times New Roman"/>
          <w:i/>
          <w:iCs/>
          <w:sz w:val="24"/>
          <w:szCs w:val="24"/>
        </w:rPr>
        <w:t>euro</w:t>
      </w:r>
      <w:r w:rsidRPr="003D1CAB">
        <w:rPr>
          <w:rFonts w:ascii="Times New Roman" w:hAnsi="Times New Roman"/>
          <w:iCs/>
          <w:sz w:val="24"/>
          <w:szCs w:val="24"/>
        </w:rPr>
        <w:t xml:space="preserve">, 30 000 </w:t>
      </w:r>
      <w:r w:rsidRPr="003D1CAB">
        <w:rPr>
          <w:rFonts w:ascii="Times New Roman" w:hAnsi="Times New Roman"/>
          <w:i/>
          <w:iCs/>
          <w:sz w:val="24"/>
          <w:szCs w:val="24"/>
        </w:rPr>
        <w:t>euro</w:t>
      </w:r>
      <w:r w:rsidRPr="003D1CAB">
        <w:rPr>
          <w:rFonts w:ascii="Times New Roman" w:hAnsi="Times New Roman"/>
          <w:iCs/>
          <w:sz w:val="24"/>
          <w:szCs w:val="24"/>
        </w:rPr>
        <w:t xml:space="preserve"> un 20 000 </w:t>
      </w:r>
      <w:r w:rsidRPr="003D1CAB">
        <w:rPr>
          <w:rFonts w:ascii="Times New Roman" w:hAnsi="Times New Roman"/>
          <w:i/>
          <w:iCs/>
          <w:sz w:val="24"/>
          <w:szCs w:val="24"/>
        </w:rPr>
        <w:t>euro</w:t>
      </w:r>
      <w:r w:rsidRPr="003D1CAB">
        <w:rPr>
          <w:rFonts w:ascii="Times New Roman" w:hAnsi="Times New Roman"/>
          <w:iCs/>
          <w:sz w:val="24"/>
          <w:szCs w:val="24"/>
        </w:rPr>
        <w:t xml:space="preserve">. Ņemot vērā, ka kopējais apvienotajiem uzņēmumiem piešķirtais </w:t>
      </w:r>
      <w:r w:rsidRPr="003D1CAB">
        <w:rPr>
          <w:rFonts w:ascii="Times New Roman" w:hAnsi="Times New Roman"/>
          <w:i/>
          <w:iCs/>
          <w:sz w:val="24"/>
          <w:szCs w:val="24"/>
        </w:rPr>
        <w:t>de minimis</w:t>
      </w:r>
      <w:r w:rsidRPr="003D1CAB">
        <w:rPr>
          <w:rFonts w:ascii="Times New Roman" w:hAnsi="Times New Roman"/>
          <w:iCs/>
          <w:sz w:val="24"/>
          <w:szCs w:val="24"/>
        </w:rPr>
        <w:t xml:space="preserve"> atbalsta</w:t>
      </w:r>
      <w:r w:rsidR="00F5119A" w:rsidRPr="003D1CAB">
        <w:rPr>
          <w:rFonts w:ascii="Times New Roman" w:hAnsi="Times New Roman"/>
          <w:iCs/>
          <w:sz w:val="24"/>
          <w:szCs w:val="24"/>
        </w:rPr>
        <w:t xml:space="preserve"> apmērs kārtējā un iepriekšējo divu fiskālo</w:t>
      </w:r>
      <w:r w:rsidRPr="003D1CAB">
        <w:rPr>
          <w:rFonts w:ascii="Times New Roman" w:hAnsi="Times New Roman"/>
          <w:iCs/>
          <w:sz w:val="24"/>
          <w:szCs w:val="24"/>
        </w:rPr>
        <w:t xml:space="preserve"> </w:t>
      </w:r>
      <w:r w:rsidR="00F5119A" w:rsidRPr="003D1CAB">
        <w:rPr>
          <w:rFonts w:ascii="Times New Roman" w:hAnsi="Times New Roman"/>
          <w:iCs/>
          <w:sz w:val="24"/>
          <w:szCs w:val="24"/>
        </w:rPr>
        <w:t xml:space="preserve">gadu periodā </w:t>
      </w:r>
      <w:r w:rsidRPr="003D1CAB">
        <w:rPr>
          <w:rFonts w:ascii="Times New Roman" w:hAnsi="Times New Roman"/>
          <w:iCs/>
          <w:sz w:val="24"/>
          <w:szCs w:val="24"/>
        </w:rPr>
        <w:t xml:space="preserve">nepārsniedz 200 000 </w:t>
      </w:r>
      <w:r w:rsidRPr="003D1CAB">
        <w:rPr>
          <w:rFonts w:ascii="Times New Roman" w:hAnsi="Times New Roman"/>
          <w:i/>
          <w:iCs/>
          <w:sz w:val="24"/>
          <w:szCs w:val="24"/>
        </w:rPr>
        <w:t>euro</w:t>
      </w:r>
      <w:r w:rsidRPr="003D1CAB">
        <w:rPr>
          <w:rFonts w:ascii="Times New Roman" w:hAnsi="Times New Roman"/>
          <w:iCs/>
          <w:sz w:val="24"/>
          <w:szCs w:val="24"/>
        </w:rPr>
        <w:t xml:space="preserve"> robežlielumu, jaunu </w:t>
      </w:r>
      <w:r w:rsidRPr="003D1CAB">
        <w:rPr>
          <w:rFonts w:ascii="Times New Roman" w:hAnsi="Times New Roman"/>
          <w:i/>
          <w:iCs/>
          <w:sz w:val="24"/>
          <w:szCs w:val="24"/>
        </w:rPr>
        <w:t>de minimis</w:t>
      </w:r>
      <w:r w:rsidRPr="003D1CAB">
        <w:rPr>
          <w:rFonts w:ascii="Times New Roman" w:hAnsi="Times New Roman"/>
          <w:iCs/>
          <w:sz w:val="24"/>
          <w:szCs w:val="24"/>
        </w:rPr>
        <w:t xml:space="preserve"> atbalstu apvienotajam uzņēmuma var piešķirt vēl 100 000 </w:t>
      </w:r>
      <w:r w:rsidRPr="003D1CAB">
        <w:rPr>
          <w:rFonts w:ascii="Times New Roman" w:hAnsi="Times New Roman"/>
          <w:i/>
          <w:iCs/>
          <w:sz w:val="24"/>
          <w:szCs w:val="24"/>
        </w:rPr>
        <w:t>euro</w:t>
      </w:r>
      <w:r w:rsidRPr="003D1CAB">
        <w:rPr>
          <w:rFonts w:ascii="Times New Roman" w:hAnsi="Times New Roman"/>
          <w:iCs/>
          <w:sz w:val="24"/>
          <w:szCs w:val="24"/>
        </w:rPr>
        <w:t xml:space="preserve"> apmērā.</w:t>
      </w:r>
    </w:p>
    <w:p w14:paraId="4B65D9DD" w14:textId="77777777" w:rsidR="00722012" w:rsidRPr="003D1CAB" w:rsidRDefault="00722012" w:rsidP="0024372E">
      <w:pPr>
        <w:spacing w:after="0" w:line="240" w:lineRule="auto"/>
        <w:ind w:firstLine="567"/>
        <w:jc w:val="center"/>
        <w:rPr>
          <w:rFonts w:ascii="Times New Roman" w:hAnsi="Times New Roman"/>
          <w:iCs/>
          <w:sz w:val="24"/>
          <w:szCs w:val="24"/>
        </w:rPr>
      </w:pPr>
      <w:r w:rsidRPr="003D1CAB">
        <w:rPr>
          <w:rFonts w:ascii="Times New Roman" w:hAnsi="Times New Roman"/>
          <w:noProof/>
          <w:sz w:val="24"/>
          <w:szCs w:val="24"/>
          <w:lang w:eastAsia="lv-LV"/>
        </w:rPr>
        <w:drawing>
          <wp:inline distT="0" distB="0" distL="0" distR="0" wp14:anchorId="2F25A4B0" wp14:editId="522BB978">
            <wp:extent cx="4371975" cy="2447925"/>
            <wp:effectExtent l="0" t="0" r="0" b="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1D63C483" w14:textId="77777777" w:rsidR="00722012" w:rsidRPr="003D1CAB" w:rsidRDefault="00722012" w:rsidP="0024372E">
      <w:pPr>
        <w:spacing w:after="0" w:line="240" w:lineRule="auto"/>
        <w:ind w:firstLine="567"/>
        <w:jc w:val="both"/>
        <w:rPr>
          <w:rFonts w:ascii="Times New Roman" w:hAnsi="Times New Roman"/>
          <w:iCs/>
          <w:sz w:val="24"/>
          <w:szCs w:val="24"/>
        </w:rPr>
      </w:pPr>
    </w:p>
    <w:p w14:paraId="1776852C" w14:textId="5B1234BE"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ab/>
        <w:t>Gadījumā, ja</w:t>
      </w:r>
      <w:r w:rsidR="00F5119A" w:rsidRPr="003D1CAB">
        <w:rPr>
          <w:rFonts w:ascii="Times New Roman" w:hAnsi="Times New Roman"/>
          <w:iCs/>
          <w:sz w:val="24"/>
          <w:szCs w:val="24"/>
        </w:rPr>
        <w:t xml:space="preserve"> uz</w:t>
      </w:r>
      <w:r w:rsidRPr="003D1CAB">
        <w:rPr>
          <w:rFonts w:ascii="Times New Roman" w:hAnsi="Times New Roman"/>
          <w:iCs/>
          <w:sz w:val="24"/>
          <w:szCs w:val="24"/>
        </w:rPr>
        <w:t xml:space="preserve"> </w:t>
      </w:r>
      <w:r w:rsidRPr="003D1CAB">
        <w:rPr>
          <w:rFonts w:ascii="Times New Roman" w:hAnsi="Times New Roman"/>
          <w:i/>
          <w:iCs/>
          <w:sz w:val="24"/>
          <w:szCs w:val="24"/>
        </w:rPr>
        <w:t>de minimis</w:t>
      </w:r>
      <w:r w:rsidRPr="003D1CAB">
        <w:rPr>
          <w:rFonts w:ascii="Times New Roman" w:hAnsi="Times New Roman"/>
          <w:iCs/>
          <w:sz w:val="24"/>
          <w:szCs w:val="24"/>
        </w:rPr>
        <w:t xml:space="preserve"> atbalst</w:t>
      </w:r>
      <w:r w:rsidR="00F5119A" w:rsidRPr="003D1CAB">
        <w:rPr>
          <w:rFonts w:ascii="Times New Roman" w:hAnsi="Times New Roman"/>
          <w:iCs/>
          <w:sz w:val="24"/>
          <w:szCs w:val="24"/>
        </w:rPr>
        <w:t>u pretendē</w:t>
      </w:r>
      <w:r w:rsidRPr="003D1CAB">
        <w:rPr>
          <w:rFonts w:ascii="Times New Roman" w:hAnsi="Times New Roman"/>
          <w:iCs/>
          <w:sz w:val="24"/>
          <w:szCs w:val="24"/>
        </w:rPr>
        <w:t xml:space="preserve"> uzņēmums, kas pēdējo trīs fiskālo gadu </w:t>
      </w:r>
      <w:r w:rsidR="00F5119A" w:rsidRPr="003D1CAB">
        <w:rPr>
          <w:rFonts w:ascii="Times New Roman" w:hAnsi="Times New Roman"/>
          <w:iCs/>
          <w:sz w:val="24"/>
          <w:szCs w:val="24"/>
        </w:rPr>
        <w:t xml:space="preserve">periodā </w:t>
      </w:r>
      <w:r w:rsidRPr="003D1CAB">
        <w:rPr>
          <w:rFonts w:ascii="Times New Roman" w:hAnsi="Times New Roman"/>
          <w:iCs/>
          <w:sz w:val="24"/>
          <w:szCs w:val="24"/>
        </w:rPr>
        <w:t xml:space="preserve">ir sadalījies divos vai vairākos uzņēmumos, piešķirto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 ir jāattiecina uz to uzņēmumu, kas ir guvis labumu.</w:t>
      </w:r>
    </w:p>
    <w:p w14:paraId="38DFA993" w14:textId="429C70E8" w:rsidR="00722012" w:rsidRDefault="00722012" w:rsidP="00174CB3">
      <w:pPr>
        <w:spacing w:after="0" w:line="240" w:lineRule="auto"/>
        <w:ind w:firstLine="567"/>
        <w:jc w:val="both"/>
        <w:rPr>
          <w:rFonts w:ascii="Times New Roman" w:hAnsi="Times New Roman"/>
          <w:b/>
          <w:iCs/>
          <w:sz w:val="24"/>
          <w:szCs w:val="24"/>
          <w:u w:val="single"/>
        </w:rPr>
      </w:pPr>
    </w:p>
    <w:p w14:paraId="06A44415" w14:textId="77FEED7B" w:rsidR="003F5D8F" w:rsidRDefault="003F5D8F" w:rsidP="00174CB3">
      <w:pPr>
        <w:spacing w:after="0" w:line="240" w:lineRule="auto"/>
        <w:ind w:firstLine="567"/>
        <w:jc w:val="both"/>
        <w:rPr>
          <w:rFonts w:ascii="Times New Roman" w:hAnsi="Times New Roman"/>
          <w:b/>
          <w:iCs/>
          <w:sz w:val="24"/>
          <w:szCs w:val="24"/>
          <w:u w:val="single"/>
        </w:rPr>
      </w:pPr>
    </w:p>
    <w:p w14:paraId="09E96E0A" w14:textId="77777777" w:rsidR="003F5D8F" w:rsidRPr="003D1CAB" w:rsidRDefault="003F5D8F" w:rsidP="00174CB3">
      <w:pPr>
        <w:spacing w:after="0" w:line="240" w:lineRule="auto"/>
        <w:ind w:firstLine="567"/>
        <w:jc w:val="both"/>
        <w:rPr>
          <w:rFonts w:ascii="Times New Roman" w:hAnsi="Times New Roman"/>
          <w:b/>
          <w:iCs/>
          <w:sz w:val="24"/>
          <w:szCs w:val="24"/>
          <w:u w:val="single"/>
        </w:rPr>
      </w:pPr>
    </w:p>
    <w:p w14:paraId="777935E7" w14:textId="77777777" w:rsidR="00722012" w:rsidRPr="003D1CAB" w:rsidRDefault="00722012" w:rsidP="00174CB3">
      <w:pPr>
        <w:spacing w:after="0" w:line="240" w:lineRule="auto"/>
        <w:ind w:firstLine="567"/>
        <w:jc w:val="both"/>
        <w:rPr>
          <w:rFonts w:ascii="Times New Roman" w:hAnsi="Times New Roman"/>
          <w:b/>
          <w:iCs/>
          <w:sz w:val="24"/>
          <w:szCs w:val="24"/>
          <w:u w:val="single"/>
        </w:rPr>
      </w:pPr>
      <w:r w:rsidRPr="003D1CAB">
        <w:rPr>
          <w:rFonts w:ascii="Times New Roman" w:hAnsi="Times New Roman"/>
          <w:b/>
          <w:iCs/>
          <w:sz w:val="24"/>
          <w:szCs w:val="24"/>
          <w:u w:val="single"/>
        </w:rPr>
        <w:lastRenderedPageBreak/>
        <w:t>3.</w:t>
      </w:r>
      <w:r w:rsidR="0092186B" w:rsidRPr="003D1CAB">
        <w:rPr>
          <w:rFonts w:ascii="Times New Roman" w:hAnsi="Times New Roman"/>
          <w:b/>
          <w:iCs/>
          <w:sz w:val="24"/>
          <w:szCs w:val="24"/>
          <w:u w:val="single"/>
        </w:rPr>
        <w:t xml:space="preserve"> p</w:t>
      </w:r>
      <w:r w:rsidRPr="003D1CAB">
        <w:rPr>
          <w:rFonts w:ascii="Times New Roman" w:hAnsi="Times New Roman"/>
          <w:b/>
          <w:iCs/>
          <w:sz w:val="24"/>
          <w:szCs w:val="24"/>
          <w:u w:val="single"/>
        </w:rPr>
        <w:t>iemērs</w:t>
      </w:r>
      <w:r w:rsidR="0092186B" w:rsidRPr="003D1CAB">
        <w:rPr>
          <w:rFonts w:ascii="Times New Roman" w:hAnsi="Times New Roman"/>
          <w:b/>
          <w:iCs/>
          <w:sz w:val="24"/>
          <w:szCs w:val="24"/>
          <w:u w:val="single"/>
        </w:rPr>
        <w:t>. Sadalīšanās</w:t>
      </w:r>
      <w:r w:rsidRPr="003D1CAB">
        <w:rPr>
          <w:rFonts w:ascii="Times New Roman" w:hAnsi="Times New Roman"/>
          <w:b/>
          <w:iCs/>
          <w:sz w:val="24"/>
          <w:szCs w:val="24"/>
          <w:u w:val="single"/>
        </w:rPr>
        <w:t>:</w:t>
      </w:r>
    </w:p>
    <w:p w14:paraId="0015E664" w14:textId="58DAB028"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Uzņēmums B, kas bija daļa no uzņēmuma (tagad uzņēmums ir sadalījies) un kam pēdējo trīs fiskālo gadu laikā bija piešķirts </w:t>
      </w:r>
      <w:r w:rsidRPr="003D1CAB">
        <w:rPr>
          <w:rFonts w:ascii="Times New Roman" w:hAnsi="Times New Roman"/>
          <w:i/>
          <w:iCs/>
          <w:sz w:val="24"/>
          <w:szCs w:val="24"/>
        </w:rPr>
        <w:t>de minimis</w:t>
      </w:r>
      <w:r w:rsidRPr="003D1CAB">
        <w:rPr>
          <w:rFonts w:ascii="Times New Roman" w:hAnsi="Times New Roman"/>
          <w:iCs/>
          <w:sz w:val="24"/>
          <w:szCs w:val="24"/>
        </w:rPr>
        <w:t xml:space="preserve"> atbalst</w:t>
      </w:r>
      <w:r w:rsidR="0085761A" w:rsidRPr="003D1CAB">
        <w:rPr>
          <w:rFonts w:ascii="Times New Roman" w:hAnsi="Times New Roman"/>
          <w:iCs/>
          <w:sz w:val="24"/>
          <w:szCs w:val="24"/>
        </w:rPr>
        <w:t>s</w:t>
      </w:r>
      <w:r w:rsidRPr="003D1CAB">
        <w:rPr>
          <w:rFonts w:ascii="Times New Roman" w:hAnsi="Times New Roman"/>
          <w:iCs/>
          <w:sz w:val="24"/>
          <w:szCs w:val="24"/>
        </w:rPr>
        <w:t xml:space="preserve">, </w:t>
      </w:r>
      <w:r w:rsidR="00ED5BEF" w:rsidRPr="003D1CAB">
        <w:rPr>
          <w:rFonts w:ascii="Times New Roman" w:hAnsi="Times New Roman"/>
          <w:iCs/>
          <w:sz w:val="24"/>
          <w:szCs w:val="24"/>
        </w:rPr>
        <w:t xml:space="preserve">pretendē uz </w:t>
      </w:r>
      <w:r w:rsidRPr="003D1CAB">
        <w:rPr>
          <w:rFonts w:ascii="Times New Roman" w:hAnsi="Times New Roman"/>
          <w:iCs/>
          <w:sz w:val="24"/>
          <w:szCs w:val="24"/>
        </w:rPr>
        <w:t>jaun</w:t>
      </w:r>
      <w:r w:rsidR="00ED5BEF" w:rsidRPr="003D1CAB">
        <w:rPr>
          <w:rFonts w:ascii="Times New Roman" w:hAnsi="Times New Roman"/>
          <w:iCs/>
          <w:sz w:val="24"/>
          <w:szCs w:val="24"/>
        </w:rPr>
        <w:t>u</w:t>
      </w:r>
      <w:r w:rsidRPr="003D1CAB">
        <w:rPr>
          <w:rFonts w:ascii="Times New Roman" w:hAnsi="Times New Roman"/>
          <w:iCs/>
          <w:sz w:val="24"/>
          <w:szCs w:val="24"/>
        </w:rPr>
        <w:t xml:space="preserve"> </w:t>
      </w:r>
      <w:r w:rsidRPr="003D1CAB">
        <w:rPr>
          <w:rFonts w:ascii="Times New Roman" w:hAnsi="Times New Roman"/>
          <w:i/>
          <w:iCs/>
          <w:sz w:val="24"/>
          <w:szCs w:val="24"/>
        </w:rPr>
        <w:t>de minimis</w:t>
      </w:r>
      <w:r w:rsidRPr="003D1CAB">
        <w:rPr>
          <w:rFonts w:ascii="Times New Roman" w:hAnsi="Times New Roman"/>
          <w:iCs/>
          <w:sz w:val="24"/>
          <w:szCs w:val="24"/>
        </w:rPr>
        <w:t xml:space="preserve"> atbalst</w:t>
      </w:r>
      <w:r w:rsidR="00ED5BEF" w:rsidRPr="003D1CAB">
        <w:rPr>
          <w:rFonts w:ascii="Times New Roman" w:hAnsi="Times New Roman"/>
          <w:iCs/>
          <w:sz w:val="24"/>
          <w:szCs w:val="24"/>
        </w:rPr>
        <w:t>u</w:t>
      </w:r>
      <w:r w:rsidRPr="003D1CAB">
        <w:rPr>
          <w:rFonts w:ascii="Times New Roman" w:hAnsi="Times New Roman"/>
          <w:iCs/>
          <w:sz w:val="24"/>
          <w:szCs w:val="24"/>
        </w:rPr>
        <w:t xml:space="preserve">. Uzņēmums bija saņēmis </w:t>
      </w:r>
      <w:r w:rsidRPr="003D1CAB">
        <w:rPr>
          <w:rFonts w:ascii="Times New Roman" w:hAnsi="Times New Roman"/>
          <w:i/>
          <w:iCs/>
          <w:sz w:val="24"/>
          <w:szCs w:val="24"/>
        </w:rPr>
        <w:t>de minimis</w:t>
      </w:r>
      <w:r w:rsidRPr="003D1CAB">
        <w:rPr>
          <w:rFonts w:ascii="Times New Roman" w:hAnsi="Times New Roman"/>
          <w:iCs/>
          <w:sz w:val="24"/>
          <w:szCs w:val="24"/>
        </w:rPr>
        <w:t xml:space="preserve"> atbalstu iekārtas iegādei. Pēc sadalīšanās iekārta palika uzņēmuma A īpašumā, līdz ar to piešķirto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 par ko tika iegādāta iekārta, ir jāattiecina uz uzņēmumu A. Tādējādi uzņēmums B var saņemt </w:t>
      </w:r>
      <w:r w:rsidRPr="003D1CAB">
        <w:rPr>
          <w:rFonts w:ascii="Times New Roman" w:hAnsi="Times New Roman"/>
          <w:i/>
          <w:iCs/>
          <w:sz w:val="24"/>
          <w:szCs w:val="24"/>
        </w:rPr>
        <w:t>de minimis</w:t>
      </w:r>
      <w:r w:rsidRPr="003D1CAB">
        <w:rPr>
          <w:rFonts w:ascii="Times New Roman" w:hAnsi="Times New Roman"/>
          <w:iCs/>
          <w:sz w:val="24"/>
          <w:szCs w:val="24"/>
        </w:rPr>
        <w:t xml:space="preserve"> atbalstu 200 000 </w:t>
      </w:r>
      <w:r w:rsidRPr="003D1CAB">
        <w:rPr>
          <w:rFonts w:ascii="Times New Roman" w:hAnsi="Times New Roman"/>
          <w:i/>
          <w:iCs/>
          <w:sz w:val="24"/>
          <w:szCs w:val="24"/>
        </w:rPr>
        <w:t>euro</w:t>
      </w:r>
      <w:r w:rsidRPr="003D1CAB">
        <w:rPr>
          <w:rFonts w:ascii="Times New Roman" w:hAnsi="Times New Roman"/>
          <w:iCs/>
          <w:sz w:val="24"/>
          <w:szCs w:val="24"/>
        </w:rPr>
        <w:t xml:space="preserve"> apmērā.</w:t>
      </w:r>
    </w:p>
    <w:p w14:paraId="63344D63" w14:textId="77777777" w:rsidR="00722012" w:rsidRPr="003D1CAB" w:rsidRDefault="00722012" w:rsidP="0024372E">
      <w:pPr>
        <w:spacing w:after="0" w:line="240" w:lineRule="auto"/>
        <w:ind w:firstLine="567"/>
        <w:jc w:val="center"/>
        <w:rPr>
          <w:rFonts w:ascii="Times New Roman" w:hAnsi="Times New Roman"/>
          <w:iCs/>
          <w:sz w:val="24"/>
          <w:szCs w:val="24"/>
        </w:rPr>
      </w:pPr>
      <w:r w:rsidRPr="003D1CAB">
        <w:rPr>
          <w:rFonts w:ascii="Times New Roman" w:hAnsi="Times New Roman"/>
          <w:noProof/>
          <w:sz w:val="24"/>
          <w:szCs w:val="24"/>
          <w:lang w:eastAsia="lv-LV"/>
        </w:rPr>
        <w:drawing>
          <wp:inline distT="0" distB="0" distL="0" distR="0" wp14:anchorId="72772002" wp14:editId="5F13F0C0">
            <wp:extent cx="4457700" cy="2276475"/>
            <wp:effectExtent l="0" t="0" r="0" b="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6889BE9B" w14:textId="04E3B6DB"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ab/>
        <w:t xml:space="preserve">Ja </w:t>
      </w:r>
      <w:r w:rsidR="00ED5BEF" w:rsidRPr="003D1CAB">
        <w:rPr>
          <w:rFonts w:ascii="Times New Roman" w:hAnsi="Times New Roman"/>
          <w:iCs/>
          <w:sz w:val="24"/>
          <w:szCs w:val="24"/>
        </w:rPr>
        <w:t xml:space="preserve">iepriekš </w:t>
      </w:r>
      <w:r w:rsidRPr="003D1CAB">
        <w:rPr>
          <w:rFonts w:ascii="Times New Roman" w:hAnsi="Times New Roman"/>
          <w:iCs/>
          <w:sz w:val="24"/>
          <w:szCs w:val="24"/>
        </w:rPr>
        <w:t xml:space="preserve">piešķirto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 nav iespējams attiecināt uz konkrētu aktivitāti un konkrēt</w:t>
      </w:r>
      <w:r w:rsidR="00ED5BEF" w:rsidRPr="003D1CAB">
        <w:rPr>
          <w:rFonts w:ascii="Times New Roman" w:hAnsi="Times New Roman"/>
          <w:iCs/>
          <w:sz w:val="24"/>
          <w:szCs w:val="24"/>
        </w:rPr>
        <w:t>u</w:t>
      </w:r>
      <w:r w:rsidRPr="003D1CAB">
        <w:rPr>
          <w:rFonts w:ascii="Times New Roman" w:hAnsi="Times New Roman"/>
          <w:iCs/>
          <w:sz w:val="24"/>
          <w:szCs w:val="24"/>
        </w:rPr>
        <w:t xml:space="preserve"> uzņēmum</w:t>
      </w:r>
      <w:r w:rsidR="00ED5BEF" w:rsidRPr="003D1CAB">
        <w:rPr>
          <w:rFonts w:ascii="Times New Roman" w:hAnsi="Times New Roman"/>
          <w:iCs/>
          <w:sz w:val="24"/>
          <w:szCs w:val="24"/>
        </w:rPr>
        <w:t>u pēc sadalīšanās</w:t>
      </w:r>
      <w:r w:rsidRPr="003D1CAB">
        <w:rPr>
          <w:rFonts w:ascii="Times New Roman" w:hAnsi="Times New Roman"/>
          <w:iCs/>
          <w:sz w:val="24"/>
          <w:szCs w:val="24"/>
        </w:rPr>
        <w:t xml:space="preserve">, </w:t>
      </w:r>
      <w:r w:rsidR="00ED5BEF" w:rsidRPr="003D1CAB">
        <w:rPr>
          <w:rFonts w:ascii="Times New Roman" w:hAnsi="Times New Roman"/>
          <w:iCs/>
          <w:sz w:val="24"/>
          <w:szCs w:val="24"/>
        </w:rPr>
        <w:t xml:space="preserve">tad </w:t>
      </w:r>
      <w:r w:rsidRPr="003D1CAB">
        <w:rPr>
          <w:rFonts w:ascii="Times New Roman" w:hAnsi="Times New Roman"/>
          <w:iCs/>
          <w:sz w:val="24"/>
          <w:szCs w:val="24"/>
        </w:rPr>
        <w:t xml:space="preserve">piešķirto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 uz sadalītajiem uzņēmumiem ir jāattiecina proporcionāli </w:t>
      </w:r>
      <w:r w:rsidR="00ED5BEF" w:rsidRPr="003D1CAB">
        <w:rPr>
          <w:rFonts w:ascii="Times New Roman" w:hAnsi="Times New Roman"/>
          <w:iCs/>
          <w:sz w:val="24"/>
          <w:szCs w:val="24"/>
        </w:rPr>
        <w:t>(</w:t>
      </w:r>
      <w:r w:rsidRPr="003D1CAB">
        <w:rPr>
          <w:rFonts w:ascii="Times New Roman" w:hAnsi="Times New Roman"/>
          <w:iCs/>
          <w:sz w:val="24"/>
          <w:szCs w:val="24"/>
        </w:rPr>
        <w:t>atbilstoši katra sadalītā uzņēmuma pamatkapitālam</w:t>
      </w:r>
      <w:r w:rsidR="00ED5BEF" w:rsidRPr="003D1CAB">
        <w:rPr>
          <w:rFonts w:ascii="Times New Roman" w:hAnsi="Times New Roman"/>
          <w:iCs/>
          <w:sz w:val="24"/>
          <w:szCs w:val="24"/>
        </w:rPr>
        <w:t>)</w:t>
      </w:r>
      <w:r w:rsidRPr="003D1CAB">
        <w:rPr>
          <w:rFonts w:ascii="Times New Roman" w:hAnsi="Times New Roman"/>
          <w:iCs/>
          <w:sz w:val="24"/>
          <w:szCs w:val="24"/>
        </w:rPr>
        <w:t>.</w:t>
      </w:r>
    </w:p>
    <w:p w14:paraId="07624084" w14:textId="77777777" w:rsidR="00722012" w:rsidRPr="003D1CAB" w:rsidRDefault="00722012" w:rsidP="00174CB3">
      <w:pPr>
        <w:pStyle w:val="ListParagraph"/>
        <w:spacing w:after="0" w:line="240" w:lineRule="auto"/>
        <w:ind w:left="0" w:firstLine="567"/>
        <w:contextualSpacing w:val="0"/>
        <w:jc w:val="center"/>
        <w:rPr>
          <w:rFonts w:ascii="Times New Roman" w:hAnsi="Times New Roman"/>
          <w:b/>
          <w:sz w:val="24"/>
          <w:szCs w:val="24"/>
          <w:lang w:eastAsia="lv-LV"/>
        </w:rPr>
      </w:pPr>
      <w:r w:rsidRPr="003D1CAB">
        <w:rPr>
          <w:rFonts w:ascii="Times New Roman" w:hAnsi="Times New Roman"/>
          <w:noProof/>
          <w:sz w:val="24"/>
          <w:szCs w:val="24"/>
          <w:lang w:eastAsia="lv-LV"/>
        </w:rPr>
        <w:drawing>
          <wp:inline distT="0" distB="0" distL="0" distR="0" wp14:anchorId="1B07D1B1" wp14:editId="160421E9">
            <wp:extent cx="4019550" cy="2305050"/>
            <wp:effectExtent l="0" t="19050" r="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5F51B343" w14:textId="77777777" w:rsidR="009A1254" w:rsidRPr="003D1CAB" w:rsidRDefault="009A1254" w:rsidP="00174CB3">
      <w:pPr>
        <w:spacing w:after="0" w:line="240" w:lineRule="auto"/>
        <w:ind w:firstLine="567"/>
        <w:rPr>
          <w:rFonts w:ascii="Times New Roman" w:hAnsi="Times New Roman"/>
          <w:b/>
          <w:sz w:val="24"/>
          <w:szCs w:val="24"/>
          <w:lang w:eastAsia="lv-LV"/>
        </w:rPr>
      </w:pPr>
    </w:p>
    <w:p w14:paraId="5C56EABA" w14:textId="77777777" w:rsidR="00ED5BEF" w:rsidRPr="003D1CAB" w:rsidRDefault="00ED5BEF" w:rsidP="0024372E">
      <w:pPr>
        <w:spacing w:after="0" w:line="240" w:lineRule="auto"/>
        <w:ind w:firstLine="567"/>
      </w:pPr>
      <w:r w:rsidRPr="003D1CAB">
        <w:rPr>
          <w:b/>
          <w:bCs/>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495FAEA6" w14:textId="77777777" w:rsidTr="00785D3F">
        <w:tc>
          <w:tcPr>
            <w:tcW w:w="9356" w:type="dxa"/>
            <w:shd w:val="clear" w:color="auto" w:fill="D9D9D9"/>
          </w:tcPr>
          <w:p w14:paraId="0D77D62A" w14:textId="77777777" w:rsidR="00722012" w:rsidRPr="003D1CAB" w:rsidRDefault="00722012" w:rsidP="00174CB3">
            <w:pPr>
              <w:pStyle w:val="Heading2"/>
              <w:tabs>
                <w:tab w:val="left" w:pos="255"/>
              </w:tabs>
              <w:spacing w:before="0" w:line="240" w:lineRule="auto"/>
              <w:ind w:left="0" w:firstLine="0"/>
              <w:jc w:val="both"/>
              <w:rPr>
                <w:rFonts w:ascii="Times New Roman" w:hAnsi="Times New Roman"/>
                <w:b w:val="0"/>
              </w:rPr>
            </w:pPr>
            <w:bookmarkStart w:id="47" w:name="_Toc17125992"/>
            <w:r w:rsidRPr="003D1CAB">
              <w:rPr>
                <w:rFonts w:ascii="Times New Roman" w:hAnsi="Times New Roman"/>
                <w:color w:val="auto"/>
              </w:rPr>
              <w:lastRenderedPageBreak/>
              <w:t xml:space="preserve">Pielikums: Atbalsta </w:t>
            </w:r>
            <w:r w:rsidR="006E5D3A" w:rsidRPr="003D1CAB">
              <w:rPr>
                <w:rFonts w:ascii="Times New Roman" w:hAnsi="Times New Roman"/>
                <w:color w:val="auto"/>
              </w:rPr>
              <w:t xml:space="preserve">bruto dotācijas </w:t>
            </w:r>
            <w:r w:rsidRPr="003D1CAB">
              <w:rPr>
                <w:rFonts w:ascii="Times New Roman" w:hAnsi="Times New Roman"/>
                <w:color w:val="auto"/>
              </w:rPr>
              <w:t>ekvivalenta</w:t>
            </w:r>
            <w:r w:rsidR="00456478" w:rsidRPr="003D1CAB">
              <w:rPr>
                <w:rFonts w:ascii="Times New Roman" w:hAnsi="Times New Roman"/>
                <w:color w:val="auto"/>
              </w:rPr>
              <w:t xml:space="preserve"> (atbalsta summas)</w:t>
            </w:r>
            <w:r w:rsidRPr="003D1CAB">
              <w:rPr>
                <w:rFonts w:ascii="Times New Roman" w:hAnsi="Times New Roman"/>
                <w:color w:val="auto"/>
              </w:rPr>
              <w:t xml:space="preserve"> aprēķināšana</w:t>
            </w:r>
            <w:bookmarkEnd w:id="47"/>
          </w:p>
        </w:tc>
      </w:tr>
    </w:tbl>
    <w:p w14:paraId="5C9355C8" w14:textId="6C74D5DE"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lang w:eastAsia="lv-LV"/>
        </w:rPr>
      </w:pPr>
    </w:p>
    <w:p w14:paraId="76BBE247"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t>1.piemērs:</w:t>
      </w:r>
    </w:p>
    <w:p w14:paraId="20E4C50A" w14:textId="7BA7D6BA"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lang w:eastAsia="lv-LV"/>
        </w:rPr>
      </w:pPr>
      <w:r w:rsidRPr="003D1CAB">
        <w:rPr>
          <w:rFonts w:ascii="Times New Roman" w:hAnsi="Times New Roman"/>
          <w:b/>
          <w:sz w:val="24"/>
          <w:szCs w:val="24"/>
          <w:lang w:eastAsia="lv-LV"/>
        </w:rPr>
        <w:t>Grants un tā diskontēšana</w:t>
      </w:r>
    </w:p>
    <w:p w14:paraId="70E59DD8" w14:textId="77777777" w:rsidR="009C7135" w:rsidRPr="003D1CAB" w:rsidRDefault="009C7135" w:rsidP="00174CB3">
      <w:pPr>
        <w:pStyle w:val="ListParagraph"/>
        <w:spacing w:after="0" w:line="240" w:lineRule="auto"/>
        <w:ind w:left="0" w:firstLine="567"/>
        <w:contextualSpacing w:val="0"/>
        <w:jc w:val="both"/>
        <w:rPr>
          <w:rFonts w:ascii="Times New Roman" w:hAnsi="Times New Roman"/>
          <w:b/>
          <w:sz w:val="24"/>
          <w:szCs w:val="24"/>
          <w:lang w:eastAsia="lv-LV"/>
        </w:rPr>
      </w:pPr>
    </w:p>
    <w:p w14:paraId="0367E53B"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i/>
          <w:sz w:val="24"/>
          <w:szCs w:val="24"/>
          <w:lang w:eastAsia="lv-LV"/>
        </w:rPr>
        <w:t>1.1.</w:t>
      </w:r>
      <w:r w:rsidRPr="003D1CAB">
        <w:rPr>
          <w:rFonts w:ascii="Times New Roman" w:hAnsi="Times New Roman"/>
          <w:sz w:val="24"/>
          <w:szCs w:val="24"/>
          <w:lang w:eastAsia="lv-LV"/>
        </w:rPr>
        <w:t xml:space="preserve"> </w:t>
      </w:r>
      <w:r w:rsidRPr="003D1CAB">
        <w:rPr>
          <w:rFonts w:ascii="Times New Roman" w:hAnsi="Times New Roman"/>
          <w:i/>
          <w:sz w:val="24"/>
          <w:szCs w:val="24"/>
          <w:lang w:eastAsia="lv-LV"/>
        </w:rPr>
        <w:t>Ja grants tiek izmaksāts vienā maksājumā</w:t>
      </w:r>
      <w:r w:rsidRPr="003D1CAB">
        <w:rPr>
          <w:rFonts w:ascii="Times New Roman" w:hAnsi="Times New Roman"/>
          <w:sz w:val="24"/>
          <w:szCs w:val="24"/>
          <w:lang w:eastAsia="lv-LV"/>
        </w:rPr>
        <w:t xml:space="preserve"> līdz ar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atbalsta piešķiršanu, atbalsta </w:t>
      </w:r>
      <w:r w:rsidR="006E5D3A" w:rsidRPr="003D1CAB">
        <w:rPr>
          <w:rFonts w:ascii="Times New Roman" w:hAnsi="Times New Roman"/>
          <w:sz w:val="24"/>
          <w:szCs w:val="24"/>
          <w:lang w:eastAsia="lv-LV"/>
        </w:rPr>
        <w:t xml:space="preserve">bruto dotācijas </w:t>
      </w:r>
      <w:r w:rsidRPr="003D1CAB">
        <w:rPr>
          <w:rFonts w:ascii="Times New Roman" w:hAnsi="Times New Roman"/>
          <w:sz w:val="24"/>
          <w:szCs w:val="24"/>
          <w:lang w:eastAsia="lv-LV"/>
        </w:rPr>
        <w:t>ekvivalents ir vienāds ar granta summu.</w:t>
      </w:r>
    </w:p>
    <w:p w14:paraId="3898DAA9" w14:textId="34D40B9E"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p>
    <w:p w14:paraId="43D1BEAF" w14:textId="14B81201" w:rsidR="00722012" w:rsidRPr="003D1CAB" w:rsidRDefault="00722012" w:rsidP="009C7135">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Uzņēmumam </w:t>
      </w:r>
      <w:r w:rsidR="00FF0187" w:rsidRPr="003D1CAB">
        <w:rPr>
          <w:rFonts w:ascii="Times New Roman" w:hAnsi="Times New Roman"/>
          <w:sz w:val="24"/>
          <w:szCs w:val="24"/>
          <w:lang w:eastAsia="lv-LV"/>
        </w:rPr>
        <w:t xml:space="preserve">A </w:t>
      </w:r>
      <w:r w:rsidRPr="003D1CAB">
        <w:rPr>
          <w:rFonts w:ascii="Times New Roman" w:hAnsi="Times New Roman"/>
          <w:sz w:val="24"/>
          <w:szCs w:val="24"/>
          <w:lang w:eastAsia="lv-LV"/>
        </w:rPr>
        <w:t xml:space="preserve">01.01.2015 tiek piešķirts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atbalsts EUR 10 000 apmērā. Atbalsta </w:t>
      </w:r>
      <w:r w:rsidR="006E5D3A" w:rsidRPr="003D1CAB">
        <w:rPr>
          <w:rFonts w:ascii="Times New Roman" w:hAnsi="Times New Roman"/>
          <w:sz w:val="24"/>
          <w:szCs w:val="24"/>
          <w:lang w:eastAsia="lv-LV"/>
        </w:rPr>
        <w:t xml:space="preserve">bruto dotācijas </w:t>
      </w:r>
      <w:r w:rsidRPr="003D1CAB">
        <w:rPr>
          <w:rFonts w:ascii="Times New Roman" w:hAnsi="Times New Roman"/>
          <w:sz w:val="24"/>
          <w:szCs w:val="24"/>
          <w:lang w:eastAsia="lv-LV"/>
        </w:rPr>
        <w:t>ekvivalents ir EUR 10 000.</w:t>
      </w:r>
    </w:p>
    <w:p w14:paraId="24CED4BB" w14:textId="77777777" w:rsidR="009C7135" w:rsidRPr="003D1CAB" w:rsidRDefault="009C7135" w:rsidP="00174CB3">
      <w:pPr>
        <w:pStyle w:val="ListParagraph"/>
        <w:spacing w:after="0" w:line="240" w:lineRule="auto"/>
        <w:ind w:left="0" w:firstLine="567"/>
        <w:contextualSpacing w:val="0"/>
        <w:jc w:val="both"/>
        <w:rPr>
          <w:rFonts w:ascii="Times New Roman" w:hAnsi="Times New Roman"/>
          <w:i/>
          <w:sz w:val="24"/>
          <w:szCs w:val="24"/>
          <w:lang w:eastAsia="lv-LV"/>
        </w:rPr>
      </w:pPr>
    </w:p>
    <w:p w14:paraId="608D0688" w14:textId="588C98CD"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i/>
          <w:sz w:val="24"/>
          <w:szCs w:val="24"/>
          <w:lang w:eastAsia="lv-LV"/>
        </w:rPr>
        <w:t>1.2.</w:t>
      </w:r>
      <w:r w:rsidRPr="003D1CAB">
        <w:rPr>
          <w:rFonts w:ascii="Times New Roman" w:hAnsi="Times New Roman"/>
          <w:sz w:val="24"/>
          <w:szCs w:val="24"/>
          <w:lang w:eastAsia="lv-LV"/>
        </w:rPr>
        <w:t xml:space="preserve"> </w:t>
      </w:r>
      <w:r w:rsidRPr="003D1CAB">
        <w:rPr>
          <w:rFonts w:ascii="Times New Roman" w:hAnsi="Times New Roman"/>
          <w:i/>
          <w:sz w:val="24"/>
          <w:szCs w:val="24"/>
          <w:lang w:eastAsia="lv-LV"/>
        </w:rPr>
        <w:t>Ja grantu piešķir vairākās daļās</w:t>
      </w:r>
      <w:r w:rsidRPr="003D1CAB">
        <w:rPr>
          <w:rFonts w:ascii="Times New Roman" w:hAnsi="Times New Roman"/>
          <w:sz w:val="24"/>
          <w:szCs w:val="24"/>
          <w:lang w:eastAsia="lv-LV"/>
        </w:rPr>
        <w:t>, atbalstu diskontē atbilstoši tā vērtībai piešķiršanas brīdī. Procentu likme, ko izmanto diskontēšanai, ir atbals</w:t>
      </w:r>
      <w:r w:rsidR="0092186B" w:rsidRPr="003D1CAB">
        <w:rPr>
          <w:rFonts w:ascii="Times New Roman" w:hAnsi="Times New Roman"/>
          <w:sz w:val="24"/>
          <w:szCs w:val="24"/>
          <w:lang w:eastAsia="lv-LV"/>
        </w:rPr>
        <w:t>t</w:t>
      </w:r>
      <w:r w:rsidRPr="003D1CAB">
        <w:rPr>
          <w:rFonts w:ascii="Times New Roman" w:hAnsi="Times New Roman"/>
          <w:sz w:val="24"/>
          <w:szCs w:val="24"/>
          <w:lang w:eastAsia="lv-LV"/>
        </w:rPr>
        <w:t>a piešķiršanas laikā piemērojamā diskonta likme</w:t>
      </w:r>
      <w:r w:rsidRPr="003D1CAB">
        <w:rPr>
          <w:rStyle w:val="FootnoteReference"/>
          <w:rFonts w:ascii="Times New Roman" w:hAnsi="Times New Roman"/>
          <w:sz w:val="24"/>
          <w:szCs w:val="24"/>
          <w:lang w:eastAsia="lv-LV"/>
        </w:rPr>
        <w:footnoteReference w:id="33"/>
      </w:r>
      <w:r w:rsidRPr="003D1CAB">
        <w:rPr>
          <w:rFonts w:ascii="Times New Roman" w:hAnsi="Times New Roman"/>
          <w:sz w:val="24"/>
          <w:szCs w:val="24"/>
          <w:lang w:eastAsia="lv-LV"/>
        </w:rPr>
        <w:t>.</w:t>
      </w:r>
    </w:p>
    <w:p w14:paraId="0D8F60E6" w14:textId="593F12D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p>
    <w:p w14:paraId="1D4069C6"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u w:val="single"/>
          <w:lang w:eastAsia="lv-LV"/>
        </w:rPr>
      </w:pPr>
      <w:r w:rsidRPr="003D1CAB">
        <w:rPr>
          <w:rFonts w:ascii="Times New Roman" w:hAnsi="Times New Roman"/>
          <w:sz w:val="24"/>
          <w:szCs w:val="24"/>
          <w:u w:val="single"/>
          <w:lang w:eastAsia="lv-LV"/>
        </w:rPr>
        <w:t>Formula:</w:t>
      </w:r>
    </w:p>
    <w:p w14:paraId="4B2686A7"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p>
    <w:p w14:paraId="20089793" w14:textId="6DF267DE" w:rsidR="00722012" w:rsidRPr="003D1CAB" w:rsidRDefault="00864531" w:rsidP="00174CB3">
      <w:pPr>
        <w:pStyle w:val="ListParagraph"/>
        <w:spacing w:after="0" w:line="240" w:lineRule="auto"/>
        <w:ind w:left="0" w:firstLine="567"/>
        <w:contextualSpacing w:val="0"/>
        <w:jc w:val="center"/>
        <w:rPr>
          <w:rFonts w:ascii="Times New Roman" w:hAnsi="Times New Roman"/>
          <w:sz w:val="24"/>
          <w:szCs w:val="24"/>
          <w:lang w:eastAsia="lv-LV"/>
        </w:rPr>
      </w:pPr>
      <m:oMathPara>
        <m:oMath>
          <m:r>
            <w:rPr>
              <w:rFonts w:ascii="Cambria Math" w:hAnsi="Cambria Math"/>
              <w:sz w:val="24"/>
              <w:szCs w:val="24"/>
              <w:lang w:eastAsia="lv-LV"/>
            </w:rPr>
            <m:t xml:space="preserve">Atbalsta bruto dotācijas ekvivalents (atbalsta summa)= </m:t>
          </m:r>
          <m:r>
            <m:rPr>
              <m:sty m:val="p"/>
            </m:rPr>
            <w:rPr>
              <w:rFonts w:ascii="Cambria Math" w:hAnsi="Cambria Math"/>
              <w:position w:val="-32"/>
            </w:rPr>
            <w:object w:dxaOrig="3960" w:dyaOrig="760" w14:anchorId="4FD4F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6pt" o:ole="">
                <v:imagedata r:id="rId61" o:title=""/>
              </v:shape>
              <o:OLEObject Type="Embed" ProgID="Equation.3" ShapeID="_x0000_i1025" DrawAspect="Content" ObjectID="_1767528839" r:id="rId62"/>
            </w:object>
          </m:r>
        </m:oMath>
      </m:oMathPara>
    </w:p>
    <w:p w14:paraId="04ABB341"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ab/>
        <w:t>kur:</w:t>
      </w:r>
    </w:p>
    <w:p w14:paraId="4A0877B7"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1</w:t>
      </w:r>
      <w:r w:rsidRPr="003D1CAB">
        <w:rPr>
          <w:rFonts w:ascii="Times New Roman" w:hAnsi="Times New Roman"/>
          <w:sz w:val="24"/>
          <w:szCs w:val="24"/>
          <w:lang w:eastAsia="lv-LV"/>
        </w:rPr>
        <w:t xml:space="preserve"> – granta daļa, kas saņemta pirmajā gadā (gads, kurā tiek piešķirts, t.i., pieņemts lēmums par granta piešķiršanu);</w:t>
      </w:r>
    </w:p>
    <w:p w14:paraId="41E57CAD"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2</w:t>
      </w:r>
      <w:r w:rsidRPr="003D1CAB">
        <w:rPr>
          <w:rFonts w:ascii="Times New Roman" w:hAnsi="Times New Roman"/>
          <w:sz w:val="24"/>
          <w:szCs w:val="24"/>
          <w:lang w:eastAsia="lv-LV"/>
        </w:rPr>
        <w:t xml:space="preserve"> – granta daļa, kas saņemta otrajā gadā</w:t>
      </w:r>
      <w:r w:rsidR="001C0611" w:rsidRPr="003D1CAB">
        <w:rPr>
          <w:rFonts w:ascii="Times New Roman" w:hAnsi="Times New Roman"/>
          <w:sz w:val="24"/>
          <w:szCs w:val="24"/>
          <w:lang w:eastAsia="lv-LV"/>
        </w:rPr>
        <w:t>;</w:t>
      </w:r>
    </w:p>
    <w:p w14:paraId="1BECC07B"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3</w:t>
      </w:r>
      <w:r w:rsidRPr="003D1CAB">
        <w:rPr>
          <w:rFonts w:ascii="Times New Roman" w:hAnsi="Times New Roman"/>
          <w:sz w:val="24"/>
          <w:szCs w:val="24"/>
          <w:lang w:eastAsia="lv-LV"/>
        </w:rPr>
        <w:t xml:space="preserve"> – granta daļa, kas saņemta trešajā gadā</w:t>
      </w:r>
      <w:r w:rsidR="001C0611" w:rsidRPr="003D1CAB">
        <w:rPr>
          <w:rFonts w:ascii="Times New Roman" w:hAnsi="Times New Roman"/>
          <w:sz w:val="24"/>
          <w:szCs w:val="24"/>
          <w:lang w:eastAsia="lv-LV"/>
        </w:rPr>
        <w:t>;</w:t>
      </w:r>
    </w:p>
    <w:p w14:paraId="64A0FB09"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n</w:t>
      </w:r>
      <w:r w:rsidRPr="003D1CAB">
        <w:rPr>
          <w:rFonts w:ascii="Times New Roman" w:hAnsi="Times New Roman"/>
          <w:sz w:val="24"/>
          <w:szCs w:val="24"/>
          <w:lang w:eastAsia="lv-LV"/>
        </w:rPr>
        <w:t xml:space="preserve"> – granta daļa, kas saņemta n gadā</w:t>
      </w:r>
      <w:r w:rsidR="001C0611" w:rsidRPr="003D1CAB">
        <w:rPr>
          <w:rFonts w:ascii="Times New Roman" w:hAnsi="Times New Roman"/>
          <w:sz w:val="24"/>
          <w:szCs w:val="24"/>
          <w:lang w:eastAsia="lv-LV"/>
        </w:rPr>
        <w:t>;</w:t>
      </w:r>
    </w:p>
    <w:p w14:paraId="0ECB65A2" w14:textId="04FBA261"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 </w:t>
      </w:r>
      <w:r w:rsidR="00A84381" w:rsidRPr="003D1CAB">
        <w:rPr>
          <w:rFonts w:ascii="Times New Roman" w:hAnsi="Times New Roman"/>
          <w:sz w:val="24"/>
          <w:szCs w:val="24"/>
          <w:lang w:eastAsia="lv-LV"/>
        </w:rPr>
        <w:t>atsauces (</w:t>
      </w:r>
      <w:r w:rsidRPr="003D1CAB">
        <w:rPr>
          <w:rFonts w:ascii="Times New Roman" w:hAnsi="Times New Roman"/>
          <w:sz w:val="24"/>
          <w:szCs w:val="24"/>
          <w:lang w:eastAsia="lv-LV"/>
        </w:rPr>
        <w:t>references</w:t>
      </w:r>
      <w:r w:rsidR="00A84381" w:rsidRPr="003D1CAB">
        <w:rPr>
          <w:rFonts w:ascii="Times New Roman" w:hAnsi="Times New Roman"/>
          <w:sz w:val="24"/>
          <w:szCs w:val="24"/>
          <w:lang w:eastAsia="lv-LV"/>
        </w:rPr>
        <w:t xml:space="preserve">) </w:t>
      </w:r>
      <w:r w:rsidRPr="003D1CAB">
        <w:rPr>
          <w:rFonts w:ascii="Times New Roman" w:hAnsi="Times New Roman"/>
          <w:sz w:val="24"/>
          <w:szCs w:val="24"/>
          <w:lang w:eastAsia="lv-LV"/>
        </w:rPr>
        <w:t xml:space="preserve">likme (%) (aktuālo </w:t>
      </w:r>
      <w:r w:rsidR="001C55F8"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likmi skatīt Eiropas Komisijas mājas lapā un aktuālo atsauces likmi piemērot uz atbalsta piešķiršanas brīdi).</w:t>
      </w:r>
    </w:p>
    <w:p w14:paraId="2C06B7C4" w14:textId="77777777" w:rsidR="00ED5BEF" w:rsidRPr="003D1CAB" w:rsidRDefault="00ED5BEF" w:rsidP="00174CB3">
      <w:pPr>
        <w:pStyle w:val="ListParagraph"/>
        <w:spacing w:after="0" w:line="240" w:lineRule="auto"/>
        <w:ind w:left="0" w:firstLine="567"/>
        <w:contextualSpacing w:val="0"/>
        <w:jc w:val="both"/>
        <w:rPr>
          <w:rFonts w:ascii="Times New Roman" w:hAnsi="Times New Roman"/>
          <w:sz w:val="24"/>
          <w:u w:val="single"/>
        </w:rPr>
      </w:pPr>
    </w:p>
    <w:p w14:paraId="4285430D" w14:textId="08DEFBAC" w:rsidR="00FF0187" w:rsidRPr="003D1CAB" w:rsidRDefault="00722012" w:rsidP="009C7135">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Uzņēmumam A </w:t>
      </w:r>
      <w:r w:rsidR="00A90AF3" w:rsidRPr="003D1CAB">
        <w:rPr>
          <w:rFonts w:ascii="Times New Roman" w:hAnsi="Times New Roman"/>
          <w:sz w:val="24"/>
          <w:szCs w:val="24"/>
          <w:lang w:eastAsia="lv-LV"/>
        </w:rPr>
        <w:t xml:space="preserve">2015.gadā </w:t>
      </w:r>
      <w:r w:rsidRPr="003D1CAB">
        <w:rPr>
          <w:rFonts w:ascii="Times New Roman" w:hAnsi="Times New Roman"/>
          <w:sz w:val="24"/>
          <w:szCs w:val="24"/>
          <w:lang w:eastAsia="lv-LV"/>
        </w:rPr>
        <w:t xml:space="preserve">ir piešķirts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atbalsts EUR 200 000 apmērā, no kura EUR 100 000 tiek piešķirti lēmuma pieņemšanas gadā, bet </w:t>
      </w:r>
      <w:r w:rsidR="0079129D" w:rsidRPr="003D1CAB">
        <w:rPr>
          <w:rFonts w:ascii="Times New Roman" w:hAnsi="Times New Roman"/>
          <w:sz w:val="24"/>
          <w:szCs w:val="24"/>
          <w:lang w:eastAsia="lv-LV"/>
        </w:rPr>
        <w:t xml:space="preserve">atlikusī </w:t>
      </w:r>
      <w:r w:rsidRPr="003D1CAB">
        <w:rPr>
          <w:rFonts w:ascii="Times New Roman" w:hAnsi="Times New Roman"/>
          <w:sz w:val="24"/>
          <w:szCs w:val="24"/>
          <w:lang w:eastAsia="lv-LV"/>
        </w:rPr>
        <w:t>summa – nākamā gadā.</w:t>
      </w:r>
      <w:r w:rsidR="00FF0187" w:rsidRPr="003D1CAB">
        <w:rPr>
          <w:rFonts w:ascii="Times New Roman" w:hAnsi="Times New Roman"/>
          <w:sz w:val="24"/>
          <w:szCs w:val="24"/>
          <w:lang w:eastAsia="lv-LV"/>
        </w:rPr>
        <w:t xml:space="preserve"> </w:t>
      </w:r>
    </w:p>
    <w:p w14:paraId="18C4B1B9" w14:textId="250BBC3E" w:rsidR="00722012" w:rsidRPr="003D1CAB" w:rsidRDefault="00FF0187" w:rsidP="00FF018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eastAsia="lv-LV"/>
        </w:rPr>
      </w:pPr>
      <w:r w:rsidRPr="003D1CAB">
        <w:rPr>
          <w:rFonts w:ascii="Times New Roman" w:hAnsi="Times New Roman"/>
          <w:sz w:val="24"/>
          <w:szCs w:val="24"/>
          <w:lang w:eastAsia="lv-LV"/>
        </w:rPr>
        <w:t>Ja LV atsauces likme 2015.gadā ir 0.34%</w:t>
      </w:r>
      <w:r w:rsidR="007464FE" w:rsidRPr="003D1CAB">
        <w:rPr>
          <w:rFonts w:ascii="Times New Roman" w:hAnsi="Times New Roman"/>
          <w:sz w:val="24"/>
          <w:szCs w:val="24"/>
          <w:lang w:eastAsia="lv-LV"/>
        </w:rPr>
        <w:t>, tad,</w:t>
      </w:r>
      <w:r w:rsidRPr="003D1CAB">
        <w:rPr>
          <w:rFonts w:ascii="Times New Roman" w:hAnsi="Times New Roman"/>
          <w:sz w:val="24"/>
          <w:szCs w:val="24"/>
          <w:lang w:eastAsia="lv-LV"/>
        </w:rPr>
        <w:t xml:space="preserve"> </w:t>
      </w:r>
      <w:r w:rsidR="00F750A7" w:rsidRPr="003D1CAB">
        <w:rPr>
          <w:rFonts w:ascii="Times New Roman" w:hAnsi="Times New Roman"/>
          <w:sz w:val="24"/>
          <w:szCs w:val="24"/>
          <w:lang w:eastAsia="lv-LV"/>
        </w:rPr>
        <w:t>pieskaitot</w:t>
      </w:r>
      <w:r w:rsidRPr="003D1CAB">
        <w:rPr>
          <w:rFonts w:ascii="Times New Roman" w:hAnsi="Times New Roman"/>
          <w:sz w:val="24"/>
          <w:szCs w:val="24"/>
          <w:lang w:eastAsia="lv-LV"/>
        </w:rPr>
        <w:t xml:space="preserve"> </w:t>
      </w:r>
      <w:r w:rsidRPr="003D1CAB">
        <w:rPr>
          <w:rFonts w:ascii="Times New Roman" w:hAnsi="Times New Roman"/>
          <w:sz w:val="24"/>
          <w:szCs w:val="24"/>
        </w:rPr>
        <w:t>100</w:t>
      </w:r>
      <w:r w:rsidR="00F750A7" w:rsidRPr="003D1CAB">
        <w:rPr>
          <w:rFonts w:ascii="Times New Roman" w:hAnsi="Times New Roman"/>
          <w:sz w:val="24"/>
          <w:szCs w:val="24"/>
          <w:lang w:eastAsia="lv-LV"/>
        </w:rPr>
        <w:t xml:space="preserve"> bāzes punktus</w:t>
      </w:r>
      <w:r w:rsidRPr="003D1CAB">
        <w:rPr>
          <w:rFonts w:ascii="Times New Roman" w:hAnsi="Times New Roman"/>
          <w:sz w:val="24"/>
          <w:szCs w:val="24"/>
          <w:lang w:eastAsia="lv-LV"/>
        </w:rPr>
        <w:t>, formulā jāliek 0.0134 (formulā lieto decimālskaitļus).</w:t>
      </w:r>
    </w:p>
    <w:p w14:paraId="5C78B2E7" w14:textId="77777777" w:rsidR="00AD388E" w:rsidRPr="003D1CAB" w:rsidRDefault="00AD388E" w:rsidP="009C7135">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p>
    <w:p w14:paraId="4CE2BFAD" w14:textId="416BDA3C" w:rsidR="00456478" w:rsidRPr="003D1CAB" w:rsidRDefault="00864531" w:rsidP="009C7135">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rPr>
      </w:pPr>
      <m:oMath>
        <m:r>
          <w:rPr>
            <w:rFonts w:ascii="Cambria Math" w:hAnsi="Cambria Math"/>
            <w:sz w:val="24"/>
            <w:szCs w:val="24"/>
            <w:lang w:eastAsia="lv-LV"/>
          </w:rPr>
          <m:t>Atbalsta bruto dotācijas ekvivalents (atbalsta summa) (t</m:t>
        </m:r>
        <m:r>
          <w:rPr>
            <w:rFonts w:ascii="Cambria Math" w:hAnsi="Cambria Math" w:hint="eastAsia"/>
            <w:sz w:val="24"/>
            <w:szCs w:val="24"/>
            <w:lang w:eastAsia="lv-LV"/>
          </w:rPr>
          <m:t>ū</m:t>
        </m:r>
        <m:r>
          <w:rPr>
            <w:rFonts w:ascii="Cambria Math" w:hAnsi="Cambria Math"/>
            <w:sz w:val="24"/>
            <w:szCs w:val="24"/>
            <w:lang w:eastAsia="lv-LV"/>
          </w:rPr>
          <m:t xml:space="preserve">kst. EUR)= </m:t>
        </m:r>
      </m:oMath>
      <w:r w:rsidR="008F6AEC" w:rsidRPr="003D1CAB">
        <w:rPr>
          <w:rFonts w:ascii="Times New Roman" w:hAnsi="Times New Roman"/>
          <w:position w:val="-28"/>
        </w:rPr>
        <w:object w:dxaOrig="2860" w:dyaOrig="680" w14:anchorId="37E8B65D">
          <v:shape id="_x0000_i1026" type="#_x0000_t75" style="width:2in;height:36pt" o:ole="">
            <v:imagedata r:id="rId63" o:title=""/>
          </v:shape>
          <o:OLEObject Type="Embed" ProgID="Equation.3" ShapeID="_x0000_i1026" DrawAspect="Content" ObjectID="_1767528840" r:id="rId64"/>
        </w:object>
      </w:r>
    </w:p>
    <w:p w14:paraId="31E035E7" w14:textId="2D70DCE9" w:rsidR="00456478" w:rsidRPr="003D1CAB" w:rsidRDefault="00864531" w:rsidP="009C7135">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u w:val="single"/>
          <w:lang w:eastAsia="lv-LV"/>
        </w:rPr>
      </w:pPr>
      <m:oMathPara>
        <m:oMath>
          <m:r>
            <w:rPr>
              <w:rFonts w:ascii="Cambria Math" w:hAnsi="Cambria Math"/>
              <w:sz w:val="24"/>
              <w:szCs w:val="24"/>
              <w:lang w:eastAsia="lv-LV"/>
            </w:rPr>
            <m:t>Atbalsta bruto dotācijas ekvivalents (a</m:t>
          </m:r>
          <m:r>
            <w:rPr>
              <w:rFonts w:ascii="Cambria Math" w:hAnsi="Cambria Math"/>
              <w:sz w:val="24"/>
              <w:szCs w:val="24"/>
              <w:u w:val="single"/>
              <w:lang w:eastAsia="lv-LV"/>
            </w:rPr>
            <m:t>tbalsta summa)=EUR 198 678</m:t>
          </m:r>
        </m:oMath>
      </m:oMathPara>
    </w:p>
    <w:p w14:paraId="0180A189" w14:textId="77777777" w:rsidR="00ED5BEF" w:rsidRPr="003D1CAB" w:rsidRDefault="00ED5BEF" w:rsidP="009C7135">
      <w:pPr>
        <w:pBdr>
          <w:top w:val="single" w:sz="4" w:space="1" w:color="auto"/>
          <w:left w:val="single" w:sz="4" w:space="4" w:color="auto"/>
          <w:bottom w:val="single" w:sz="4" w:space="1" w:color="auto"/>
          <w:right w:val="single" w:sz="4" w:space="4" w:color="auto"/>
        </w:pBdr>
        <w:spacing w:after="0" w:line="240" w:lineRule="auto"/>
        <w:ind w:firstLine="567"/>
        <w:rPr>
          <w:rFonts w:ascii="Times New Roman" w:hAnsi="Times New Roman"/>
          <w:b/>
          <w:sz w:val="24"/>
          <w:u w:val="single"/>
        </w:rPr>
      </w:pPr>
      <w:r w:rsidRPr="003D1CAB">
        <w:rPr>
          <w:rFonts w:ascii="Times New Roman" w:hAnsi="Times New Roman"/>
          <w:b/>
          <w:sz w:val="24"/>
          <w:szCs w:val="24"/>
          <w:u w:val="single"/>
          <w:lang w:eastAsia="lv-LV"/>
        </w:rPr>
        <w:br w:type="page"/>
      </w:r>
    </w:p>
    <w:p w14:paraId="3EC1A43D" w14:textId="77777777" w:rsidR="00722012" w:rsidRPr="003D1CAB" w:rsidRDefault="00456478"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lastRenderedPageBreak/>
        <w:t>2.piemērs</w:t>
      </w:r>
    </w:p>
    <w:p w14:paraId="25C69D17" w14:textId="40173546"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b/>
          <w:sz w:val="24"/>
          <w:szCs w:val="24"/>
          <w:lang w:eastAsia="lv-LV"/>
        </w:rPr>
        <w:t>Atbalsta</w:t>
      </w:r>
      <w:r w:rsidR="006E5D3A" w:rsidRPr="003D1CAB">
        <w:rPr>
          <w:rFonts w:ascii="Times New Roman" w:hAnsi="Times New Roman"/>
          <w:b/>
          <w:sz w:val="24"/>
          <w:szCs w:val="24"/>
          <w:lang w:eastAsia="lv-LV"/>
        </w:rPr>
        <w:t xml:space="preserve"> bruto dotācijas</w:t>
      </w:r>
      <w:r w:rsidRPr="003D1CAB">
        <w:rPr>
          <w:rFonts w:ascii="Times New Roman" w:hAnsi="Times New Roman"/>
          <w:b/>
          <w:sz w:val="24"/>
          <w:szCs w:val="24"/>
          <w:lang w:eastAsia="lv-LV"/>
        </w:rPr>
        <w:t xml:space="preserve"> ekvivalenta aprēķināšana procentu likmju subsīdiju veidā</w:t>
      </w:r>
      <w:r w:rsidR="00A90AF3" w:rsidRPr="003D1CAB">
        <w:rPr>
          <w:rFonts w:ascii="Times New Roman" w:hAnsi="Times New Roman"/>
          <w:b/>
          <w:sz w:val="24"/>
          <w:szCs w:val="24"/>
          <w:lang w:eastAsia="lv-LV"/>
        </w:rPr>
        <w:t xml:space="preserve"> </w:t>
      </w:r>
      <w:r w:rsidR="00A90AF3" w:rsidRPr="003D1CAB">
        <w:rPr>
          <w:rFonts w:ascii="Times New Roman" w:hAnsi="Times New Roman"/>
          <w:sz w:val="24"/>
          <w:szCs w:val="24"/>
          <w:lang w:eastAsia="lv-LV"/>
        </w:rPr>
        <w:t>(atbalsta bruto dotācijas ekvivalents ir procentu likmju subsīdija, ko diskontē atbilstoši tā vērtībai piešķiršanas brīdī (rēķina līdzīgi kā granta gadījumā).</w:t>
      </w:r>
    </w:p>
    <w:p w14:paraId="363630DD" w14:textId="2C601578"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p>
    <w:p w14:paraId="4F8553FF"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u w:val="single"/>
          <w:lang w:eastAsia="lv-LV"/>
        </w:rPr>
      </w:pPr>
      <w:r w:rsidRPr="003D1CAB">
        <w:rPr>
          <w:rFonts w:ascii="Times New Roman" w:hAnsi="Times New Roman"/>
          <w:sz w:val="24"/>
          <w:szCs w:val="24"/>
          <w:u w:val="single"/>
          <w:lang w:eastAsia="lv-LV"/>
        </w:rPr>
        <w:t>Formula:</w:t>
      </w:r>
    </w:p>
    <w:p w14:paraId="48F432E8"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p>
    <w:p w14:paraId="5B51BCE1" w14:textId="42B971ED" w:rsidR="00456478" w:rsidRPr="003D1CAB" w:rsidRDefault="00693FEC" w:rsidP="00174CB3">
      <w:pPr>
        <w:pStyle w:val="ListParagraph"/>
        <w:spacing w:after="0" w:line="240" w:lineRule="auto"/>
        <w:ind w:left="0" w:firstLine="567"/>
        <w:contextualSpacing w:val="0"/>
        <w:jc w:val="center"/>
        <w:rPr>
          <w:rFonts w:ascii="Times New Roman" w:hAnsi="Times New Roman"/>
        </w:rPr>
      </w:pPr>
      <m:oMathPara>
        <m:oMath>
          <m:r>
            <w:rPr>
              <w:rFonts w:ascii="Cambria Math" w:hAnsi="Cambria Math"/>
              <w:sz w:val="24"/>
              <w:szCs w:val="24"/>
              <w:lang w:eastAsia="lv-LV"/>
            </w:rPr>
            <m:t xml:space="preserve">Atbalsta bruto dotācijas ekvivalents (atbalsta summa)= </m:t>
          </m:r>
          <m:r>
            <m:rPr>
              <m:sty m:val="p"/>
            </m:rPr>
            <w:rPr>
              <w:rFonts w:ascii="Cambria Math" w:hAnsi="Cambria Math"/>
              <w:position w:val="-38"/>
            </w:rPr>
            <w:object w:dxaOrig="4380" w:dyaOrig="880" w14:anchorId="75A8E586">
              <v:shape id="_x0000_i1027" type="#_x0000_t75" style="width:3in;height:43.5pt" o:ole="">
                <v:imagedata r:id="rId65" o:title=""/>
              </v:shape>
              <o:OLEObject Type="Embed" ProgID="Equation.3" ShapeID="_x0000_i1027" DrawAspect="Content" ObjectID="_1767528841" r:id="rId66"/>
            </w:object>
          </m:r>
        </m:oMath>
      </m:oMathPara>
    </w:p>
    <w:p w14:paraId="69C7F255"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rPr>
      </w:pPr>
      <w:r w:rsidRPr="003D1CAB">
        <w:rPr>
          <w:rFonts w:ascii="Times New Roman" w:hAnsi="Times New Roman"/>
        </w:rPr>
        <w:t>kur:</w:t>
      </w:r>
    </w:p>
    <w:p w14:paraId="36A8849D"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1</w:t>
      </w:r>
      <w:r w:rsidRPr="003D1CAB">
        <w:rPr>
          <w:rFonts w:ascii="Times New Roman" w:hAnsi="Times New Roman"/>
          <w:sz w:val="24"/>
          <w:szCs w:val="24"/>
          <w:lang w:eastAsia="lv-LV"/>
        </w:rPr>
        <w:t xml:space="preserve"> – procentu likmju subsīdijas daļa, kas saņemta pirmajā gadā (gads, kurā tiek pieš</w:t>
      </w:r>
      <w:r w:rsidR="001C0611" w:rsidRPr="003D1CAB">
        <w:rPr>
          <w:rFonts w:ascii="Times New Roman" w:hAnsi="Times New Roman"/>
          <w:sz w:val="24"/>
          <w:szCs w:val="24"/>
          <w:lang w:eastAsia="lv-LV"/>
        </w:rPr>
        <w:t>ķirts</w:t>
      </w:r>
      <w:r w:rsidRPr="003D1CAB">
        <w:rPr>
          <w:rFonts w:ascii="Times New Roman" w:hAnsi="Times New Roman"/>
          <w:sz w:val="24"/>
          <w:szCs w:val="24"/>
          <w:lang w:eastAsia="lv-LV"/>
        </w:rPr>
        <w:t>);</w:t>
      </w:r>
    </w:p>
    <w:p w14:paraId="79F45DCA"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2</w:t>
      </w:r>
      <w:r w:rsidRPr="003D1CAB">
        <w:rPr>
          <w:rFonts w:ascii="Times New Roman" w:hAnsi="Times New Roman"/>
          <w:sz w:val="24"/>
          <w:szCs w:val="24"/>
          <w:lang w:eastAsia="lv-LV"/>
        </w:rPr>
        <w:t xml:space="preserve"> – </w:t>
      </w:r>
      <w:r w:rsidR="001C0611" w:rsidRPr="003D1CAB">
        <w:rPr>
          <w:rFonts w:ascii="Times New Roman" w:hAnsi="Times New Roman"/>
          <w:sz w:val="24"/>
          <w:szCs w:val="24"/>
          <w:lang w:eastAsia="lv-LV"/>
        </w:rPr>
        <w:t>procentu likmju subsīdijas</w:t>
      </w:r>
      <w:r w:rsidRPr="003D1CAB">
        <w:rPr>
          <w:rFonts w:ascii="Times New Roman" w:hAnsi="Times New Roman"/>
          <w:sz w:val="24"/>
          <w:szCs w:val="24"/>
          <w:lang w:eastAsia="lv-LV"/>
        </w:rPr>
        <w:t xml:space="preserve"> daļa, kas saņemta otrajā gadā</w:t>
      </w:r>
      <w:r w:rsidR="001C0611" w:rsidRPr="003D1CAB">
        <w:rPr>
          <w:rFonts w:ascii="Times New Roman" w:hAnsi="Times New Roman"/>
          <w:sz w:val="24"/>
          <w:szCs w:val="24"/>
          <w:lang w:eastAsia="lv-LV"/>
        </w:rPr>
        <w:t>;</w:t>
      </w:r>
    </w:p>
    <w:p w14:paraId="2EBEF7A9"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3</w:t>
      </w:r>
      <w:r w:rsidRPr="003D1CAB">
        <w:rPr>
          <w:rFonts w:ascii="Times New Roman" w:hAnsi="Times New Roman"/>
          <w:sz w:val="24"/>
          <w:szCs w:val="24"/>
          <w:lang w:eastAsia="lv-LV"/>
        </w:rPr>
        <w:t xml:space="preserve"> – </w:t>
      </w:r>
      <w:r w:rsidR="001C0611" w:rsidRPr="003D1CAB">
        <w:rPr>
          <w:rFonts w:ascii="Times New Roman" w:hAnsi="Times New Roman"/>
          <w:sz w:val="24"/>
          <w:szCs w:val="24"/>
          <w:lang w:eastAsia="lv-LV"/>
        </w:rPr>
        <w:t>procentu likmju subsīdijas</w:t>
      </w:r>
      <w:r w:rsidRPr="003D1CAB">
        <w:rPr>
          <w:rFonts w:ascii="Times New Roman" w:hAnsi="Times New Roman"/>
          <w:sz w:val="24"/>
          <w:szCs w:val="24"/>
          <w:lang w:eastAsia="lv-LV"/>
        </w:rPr>
        <w:t xml:space="preserve"> daļa, kas saņemta trešajā gadā</w:t>
      </w:r>
      <w:r w:rsidR="001C0611" w:rsidRPr="003D1CAB">
        <w:rPr>
          <w:rFonts w:ascii="Times New Roman" w:hAnsi="Times New Roman"/>
          <w:sz w:val="24"/>
          <w:szCs w:val="24"/>
          <w:lang w:eastAsia="lv-LV"/>
        </w:rPr>
        <w:t>;</w:t>
      </w:r>
    </w:p>
    <w:p w14:paraId="6F2FC9CF"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n</w:t>
      </w:r>
      <w:r w:rsidRPr="003D1CAB">
        <w:rPr>
          <w:rFonts w:ascii="Times New Roman" w:hAnsi="Times New Roman"/>
          <w:sz w:val="24"/>
          <w:szCs w:val="24"/>
          <w:lang w:eastAsia="lv-LV"/>
        </w:rPr>
        <w:t xml:space="preserve"> – </w:t>
      </w:r>
      <w:r w:rsidR="001C0611" w:rsidRPr="003D1CAB">
        <w:rPr>
          <w:rFonts w:ascii="Times New Roman" w:hAnsi="Times New Roman"/>
          <w:sz w:val="24"/>
          <w:szCs w:val="24"/>
          <w:lang w:eastAsia="lv-LV"/>
        </w:rPr>
        <w:t>procentu likmju subsīdijas daļa</w:t>
      </w:r>
      <w:r w:rsidRPr="003D1CAB">
        <w:rPr>
          <w:rFonts w:ascii="Times New Roman" w:hAnsi="Times New Roman"/>
          <w:sz w:val="24"/>
          <w:szCs w:val="24"/>
          <w:lang w:eastAsia="lv-LV"/>
        </w:rPr>
        <w:t>, kas saņemta n gadā</w:t>
      </w:r>
      <w:r w:rsidR="001C0611" w:rsidRPr="003D1CAB">
        <w:rPr>
          <w:rFonts w:ascii="Times New Roman" w:hAnsi="Times New Roman"/>
          <w:sz w:val="24"/>
          <w:szCs w:val="24"/>
          <w:lang w:eastAsia="lv-LV"/>
        </w:rPr>
        <w:t>;</w:t>
      </w:r>
    </w:p>
    <w:p w14:paraId="175E0BFA" w14:textId="7421115C"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 </w:t>
      </w:r>
      <w:r w:rsidR="001C55F8" w:rsidRPr="003D1CAB">
        <w:rPr>
          <w:rFonts w:ascii="Times New Roman" w:hAnsi="Times New Roman"/>
          <w:sz w:val="24"/>
          <w:szCs w:val="24"/>
          <w:lang w:eastAsia="lv-LV"/>
        </w:rPr>
        <w:t>atsauces (</w:t>
      </w:r>
      <w:r w:rsidRPr="003D1CAB">
        <w:rPr>
          <w:rFonts w:ascii="Times New Roman" w:hAnsi="Times New Roman"/>
          <w:sz w:val="24"/>
          <w:szCs w:val="24"/>
          <w:lang w:eastAsia="lv-LV"/>
        </w:rPr>
        <w:t>references</w:t>
      </w:r>
      <w:r w:rsidR="001C55F8" w:rsidRPr="003D1CAB">
        <w:rPr>
          <w:rFonts w:ascii="Times New Roman" w:hAnsi="Times New Roman"/>
          <w:sz w:val="24"/>
          <w:szCs w:val="24"/>
          <w:lang w:eastAsia="lv-LV"/>
        </w:rPr>
        <w:t>)</w:t>
      </w:r>
      <w:r w:rsidRPr="003D1CAB">
        <w:rPr>
          <w:rFonts w:ascii="Times New Roman" w:hAnsi="Times New Roman"/>
          <w:sz w:val="24"/>
          <w:szCs w:val="24"/>
          <w:lang w:eastAsia="lv-LV"/>
        </w:rPr>
        <w:t xml:space="preserve"> likme (%) (aktuālo </w:t>
      </w:r>
      <w:r w:rsidR="001C55F8"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likmi skatīt Eiropas Komisijas mājas lapā un aktuālo atsauces likmi piemērot uz atbalsta piešķiršanas brīdi).</w:t>
      </w:r>
    </w:p>
    <w:p w14:paraId="0DFE4061"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p>
    <w:p w14:paraId="6DF87272" w14:textId="7A74364F" w:rsidR="00456478" w:rsidRPr="003D1CAB" w:rsidRDefault="001C0611" w:rsidP="00A90AF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Uzņēmums A </w:t>
      </w:r>
      <w:r w:rsidR="00A90AF3" w:rsidRPr="003D1CAB">
        <w:rPr>
          <w:rFonts w:ascii="Times New Roman" w:hAnsi="Times New Roman"/>
          <w:sz w:val="24"/>
          <w:szCs w:val="24"/>
          <w:lang w:eastAsia="lv-LV"/>
        </w:rPr>
        <w:t xml:space="preserve">2015.gadā </w:t>
      </w:r>
      <w:r w:rsidRPr="003D1CAB">
        <w:rPr>
          <w:rFonts w:ascii="Times New Roman" w:hAnsi="Times New Roman"/>
          <w:sz w:val="24"/>
          <w:szCs w:val="24"/>
          <w:lang w:eastAsia="lv-LV"/>
        </w:rPr>
        <w:t>saņem aizdevumu EUR 200 000. Valsts finansē 5 procentpunktus no maksājamās procentu likmes. Aizdevuma atmaksas termiņš ir 2 gadi ar vienādām atmaksas daļām</w:t>
      </w:r>
      <w:r w:rsidR="001F5D95" w:rsidRPr="003D1CAB">
        <w:rPr>
          <w:rFonts w:ascii="Times New Roman" w:hAnsi="Times New Roman"/>
          <w:sz w:val="24"/>
          <w:szCs w:val="24"/>
          <w:lang w:eastAsia="lv-LV"/>
        </w:rPr>
        <w:t xml:space="preserve"> bez</w:t>
      </w:r>
      <w:r w:rsidRPr="003D1CAB">
        <w:rPr>
          <w:rFonts w:ascii="Times New Roman" w:hAnsi="Times New Roman"/>
          <w:sz w:val="24"/>
          <w:szCs w:val="24"/>
          <w:lang w:eastAsia="lv-LV"/>
        </w:rPr>
        <w:t xml:space="preserve"> labvēlības periodiem, kuros nav jāveic aizdevuma pamatsummas atmaksu.</w:t>
      </w:r>
      <w:r w:rsidR="00A90AF3" w:rsidRPr="003D1CAB">
        <w:rPr>
          <w:rFonts w:ascii="Times New Roman" w:hAnsi="Times New Roman"/>
          <w:sz w:val="24"/>
          <w:szCs w:val="24"/>
          <w:lang w:eastAsia="lv-LV"/>
        </w:rPr>
        <w:t xml:space="preserve"> Ja LV atsauces likme 2015.gadā ir 0.34%</w:t>
      </w:r>
      <w:r w:rsidR="007464FE" w:rsidRPr="003D1CAB">
        <w:rPr>
          <w:rFonts w:ascii="Times New Roman" w:hAnsi="Times New Roman"/>
          <w:sz w:val="24"/>
          <w:szCs w:val="24"/>
          <w:lang w:eastAsia="lv-LV"/>
        </w:rPr>
        <w:t>, tad,</w:t>
      </w:r>
      <w:r w:rsidR="00A90AF3" w:rsidRPr="003D1CAB">
        <w:rPr>
          <w:rFonts w:ascii="Times New Roman" w:hAnsi="Times New Roman"/>
          <w:sz w:val="24"/>
          <w:szCs w:val="24"/>
          <w:lang w:eastAsia="lv-LV"/>
        </w:rPr>
        <w:t xml:space="preserve"> </w:t>
      </w:r>
      <w:r w:rsidR="006972B6" w:rsidRPr="003D1CAB">
        <w:rPr>
          <w:rFonts w:ascii="Times New Roman" w:hAnsi="Times New Roman"/>
          <w:sz w:val="24"/>
          <w:szCs w:val="24"/>
          <w:lang w:eastAsia="lv-LV"/>
        </w:rPr>
        <w:t xml:space="preserve">pieskaitot </w:t>
      </w:r>
      <w:r w:rsidR="006972B6" w:rsidRPr="003D1CAB">
        <w:rPr>
          <w:rFonts w:ascii="Times New Roman" w:hAnsi="Times New Roman"/>
          <w:sz w:val="24"/>
          <w:szCs w:val="24"/>
        </w:rPr>
        <w:t>100</w:t>
      </w:r>
      <w:r w:rsidR="006972B6" w:rsidRPr="003D1CAB">
        <w:rPr>
          <w:rFonts w:ascii="Times New Roman" w:hAnsi="Times New Roman"/>
          <w:sz w:val="24"/>
          <w:szCs w:val="24"/>
          <w:lang w:eastAsia="lv-LV"/>
        </w:rPr>
        <w:t xml:space="preserve"> bāzes punktus, </w:t>
      </w:r>
      <w:r w:rsidR="00A90AF3" w:rsidRPr="003D1CAB">
        <w:rPr>
          <w:rFonts w:ascii="Times New Roman" w:hAnsi="Times New Roman"/>
          <w:sz w:val="24"/>
          <w:szCs w:val="24"/>
          <w:lang w:eastAsia="lv-LV"/>
        </w:rPr>
        <w:t>formulā jāliek 0.0134 (formulā lieto decimālskaitļus).</w:t>
      </w:r>
    </w:p>
    <w:p w14:paraId="6F4B7BDE" w14:textId="77777777" w:rsidR="001C0611" w:rsidRPr="003D1CAB" w:rsidRDefault="001C0611" w:rsidP="00D708C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p>
    <w:p w14:paraId="3DDBE89D" w14:textId="4B0F2D38" w:rsidR="001C0611" w:rsidRPr="003D1CAB" w:rsidRDefault="001C0611" w:rsidP="003B551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 xml:space="preserve">1 </w:t>
      </w:r>
      <m:oMath>
        <m:r>
          <w:rPr>
            <w:rFonts w:ascii="Cambria Math" w:hAnsi="Cambria Math"/>
            <w:sz w:val="24"/>
            <w:szCs w:val="24"/>
            <w:lang w:eastAsia="lv-LV"/>
          </w:rPr>
          <m:t xml:space="preserve">=200 </m:t>
        </m:r>
        <m:r>
          <w:rPr>
            <w:rFonts w:ascii="Cambria Math" w:hAnsi="Cambria Math" w:hint="eastAsia"/>
            <w:sz w:val="24"/>
            <w:szCs w:val="24"/>
            <w:lang w:eastAsia="lv-LV"/>
          </w:rPr>
          <m:t>×</m:t>
        </m:r>
        <m:r>
          <w:rPr>
            <w:rFonts w:ascii="Cambria Math" w:hAnsi="Cambria Math"/>
            <w:sz w:val="24"/>
            <w:szCs w:val="24"/>
            <w:lang w:eastAsia="lv-LV"/>
          </w:rPr>
          <m:t>0.05=10</m:t>
        </m:r>
      </m:oMath>
    </w:p>
    <w:p w14:paraId="38779757" w14:textId="486AF7AE" w:rsidR="001C0611" w:rsidRPr="003D1CAB" w:rsidRDefault="001C0611" w:rsidP="003B551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 xml:space="preserve">2 </w:t>
      </w:r>
      <m:oMath>
        <m:r>
          <w:rPr>
            <w:rFonts w:ascii="Cambria Math" w:hAnsi="Cambria Math"/>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200-100</m:t>
            </m:r>
          </m:e>
        </m:d>
        <m:r>
          <w:rPr>
            <w:rFonts w:ascii="Cambria Math" w:hAnsi="Cambria Math" w:hint="eastAsia"/>
            <w:sz w:val="24"/>
            <w:szCs w:val="24"/>
            <w:lang w:eastAsia="lv-LV"/>
          </w:rPr>
          <m:t>×</m:t>
        </m:r>
        <m:r>
          <w:rPr>
            <w:rFonts w:ascii="Cambria Math" w:hAnsi="Cambria Math"/>
            <w:sz w:val="24"/>
            <w:szCs w:val="24"/>
            <w:lang w:eastAsia="lv-LV"/>
          </w:rPr>
          <m:t>0.05=5</m:t>
        </m:r>
      </m:oMath>
    </w:p>
    <w:p w14:paraId="4AACB8C2" w14:textId="77777777" w:rsidR="003B5514" w:rsidRPr="003D1CAB" w:rsidRDefault="003B5514" w:rsidP="003B551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w:p>
    <w:p w14:paraId="5EF5C94F" w14:textId="27D90339" w:rsidR="001C0611" w:rsidRPr="003D1CAB" w:rsidRDefault="00693FEC" w:rsidP="00D708C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lang w:eastAsia="lv-LV"/>
        </w:rPr>
      </w:pPr>
      <m:oMathPara>
        <m:oMath>
          <m:r>
            <w:rPr>
              <w:rFonts w:ascii="Cambria Math" w:hAnsi="Cambria Math"/>
              <w:sz w:val="24"/>
              <w:szCs w:val="24"/>
              <w:lang w:eastAsia="lv-LV"/>
            </w:rPr>
            <m:t>Atbalsta bruto dotācijas ekvivalents (atbalsta summa)=10+</m:t>
          </m:r>
          <m:f>
            <m:fPr>
              <m:ctrlPr>
                <w:rPr>
                  <w:rFonts w:ascii="Cambria Math" w:hAnsi="Cambria Math"/>
                  <w:i/>
                  <w:sz w:val="24"/>
                  <w:szCs w:val="24"/>
                  <w:lang w:eastAsia="lv-LV"/>
                </w:rPr>
              </m:ctrlPr>
            </m:fPr>
            <m:num>
              <m:r>
                <w:rPr>
                  <w:rFonts w:ascii="Cambria Math" w:hAnsi="Cambria Math"/>
                  <w:sz w:val="24"/>
                  <w:szCs w:val="24"/>
                  <w:lang w:eastAsia="lv-LV"/>
                </w:rPr>
                <m:t>5</m:t>
              </m:r>
            </m:num>
            <m:den>
              <m:r>
                <w:rPr>
                  <w:rFonts w:ascii="Cambria Math" w:hAnsi="Cambria Math"/>
                  <w:sz w:val="24"/>
                  <w:szCs w:val="24"/>
                  <w:lang w:eastAsia="lv-LV"/>
                </w:rPr>
                <m:t>1+0.0134</m:t>
              </m:r>
            </m:den>
          </m:f>
          <m:r>
            <w:rPr>
              <w:rFonts w:ascii="Cambria Math" w:hAnsi="Cambria Math"/>
              <w:sz w:val="24"/>
              <w:szCs w:val="24"/>
              <w:lang w:eastAsia="lv-LV"/>
            </w:rPr>
            <m:t>=14.934</m:t>
          </m:r>
        </m:oMath>
      </m:oMathPara>
    </w:p>
    <w:p w14:paraId="1638BA56" w14:textId="77777777" w:rsidR="00B36541" w:rsidRPr="003D1CAB" w:rsidRDefault="00B36541" w:rsidP="00D708C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lang w:eastAsia="lv-LV"/>
        </w:rPr>
      </w:pPr>
    </w:p>
    <w:p w14:paraId="19513888" w14:textId="1AB5BE2F" w:rsidR="008C0ED7" w:rsidRPr="003D1CAB" w:rsidRDefault="00693FEC" w:rsidP="00D708C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u w:val="single"/>
          <w:lang w:eastAsia="lv-LV"/>
        </w:rPr>
      </w:pPr>
      <m:oMathPara>
        <m:oMath>
          <m:r>
            <w:rPr>
              <w:rFonts w:ascii="Cambria Math" w:hAnsi="Cambria Math"/>
              <w:sz w:val="24"/>
              <w:szCs w:val="24"/>
              <w:lang w:eastAsia="lv-LV"/>
            </w:rPr>
            <m:t>Atbalsta bruto dotācijas ekvivalents (a</m:t>
          </m:r>
          <m:r>
            <w:rPr>
              <w:rFonts w:ascii="Cambria Math" w:hAnsi="Cambria Math"/>
              <w:sz w:val="24"/>
              <w:szCs w:val="24"/>
              <w:u w:val="single"/>
              <w:lang w:eastAsia="lv-LV"/>
            </w:rPr>
            <m:t>tbalsta summa)=EUR 14</m:t>
          </m:r>
          <m:r>
            <w:rPr>
              <w:rFonts w:ascii="Cambria Math" w:hAnsi="Cambria Math" w:hint="eastAsia"/>
              <w:sz w:val="24"/>
              <w:szCs w:val="24"/>
              <w:u w:val="single"/>
              <w:lang w:eastAsia="lv-LV"/>
            </w:rPr>
            <m:t> </m:t>
          </m:r>
          <m:r>
            <w:rPr>
              <w:rFonts w:ascii="Cambria Math" w:hAnsi="Cambria Math"/>
              <w:sz w:val="24"/>
              <w:szCs w:val="24"/>
              <w:u w:val="single"/>
              <w:lang w:eastAsia="lv-LV"/>
            </w:rPr>
            <m:t>934</m:t>
          </m:r>
        </m:oMath>
      </m:oMathPara>
    </w:p>
    <w:p w14:paraId="5BF2713A" w14:textId="77777777" w:rsidR="001C0611" w:rsidRPr="003D1CAB" w:rsidRDefault="001C0611" w:rsidP="00D708C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lang w:eastAsia="lv-LV"/>
        </w:rPr>
      </w:pPr>
    </w:p>
    <w:p w14:paraId="7EEEA445" w14:textId="77777777" w:rsidR="00ED5BEF" w:rsidRPr="003D1CAB" w:rsidRDefault="00ED5BEF" w:rsidP="00174CB3">
      <w:pPr>
        <w:spacing w:after="0" w:line="240" w:lineRule="auto"/>
        <w:ind w:firstLine="567"/>
        <w:rPr>
          <w:rFonts w:ascii="Times New Roman" w:hAnsi="Times New Roman"/>
          <w:b/>
          <w:sz w:val="24"/>
          <w:u w:val="single"/>
        </w:rPr>
      </w:pPr>
      <w:r w:rsidRPr="003D1CAB">
        <w:rPr>
          <w:rFonts w:ascii="Times New Roman" w:hAnsi="Times New Roman"/>
          <w:b/>
          <w:sz w:val="24"/>
          <w:szCs w:val="24"/>
          <w:u w:val="single"/>
          <w:lang w:eastAsia="lv-LV"/>
        </w:rPr>
        <w:br w:type="page"/>
      </w:r>
    </w:p>
    <w:p w14:paraId="2420E1FB" w14:textId="77777777" w:rsidR="00722012" w:rsidRPr="003D1CAB" w:rsidRDefault="009553CD"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lastRenderedPageBreak/>
        <w:t>3</w:t>
      </w:r>
      <w:r w:rsidR="00722012" w:rsidRPr="003D1CAB">
        <w:rPr>
          <w:rFonts w:ascii="Times New Roman" w:hAnsi="Times New Roman"/>
          <w:b/>
          <w:sz w:val="24"/>
          <w:szCs w:val="24"/>
          <w:u w:val="single"/>
          <w:lang w:eastAsia="lv-LV"/>
        </w:rPr>
        <w:t>.piemērs:</w:t>
      </w:r>
    </w:p>
    <w:p w14:paraId="1C8A17DA" w14:textId="258AE7F2" w:rsidR="00722012" w:rsidRPr="003D1CAB" w:rsidRDefault="008C0ED7" w:rsidP="00174CB3">
      <w:pPr>
        <w:pStyle w:val="ListParagraph"/>
        <w:spacing w:after="0" w:line="240" w:lineRule="auto"/>
        <w:ind w:left="0" w:firstLine="567"/>
        <w:contextualSpacing w:val="0"/>
        <w:jc w:val="both"/>
        <w:rPr>
          <w:rFonts w:ascii="Times New Roman" w:hAnsi="Times New Roman"/>
          <w:b/>
          <w:sz w:val="24"/>
          <w:szCs w:val="24"/>
          <w:lang w:eastAsia="lv-LV"/>
        </w:rPr>
      </w:pPr>
      <w:r w:rsidRPr="003D1CAB">
        <w:rPr>
          <w:rFonts w:ascii="Times New Roman" w:hAnsi="Times New Roman"/>
          <w:b/>
          <w:sz w:val="24"/>
          <w:szCs w:val="24"/>
          <w:lang w:eastAsia="lv-LV"/>
        </w:rPr>
        <w:t>Atbalsta</w:t>
      </w:r>
      <w:r w:rsidR="00722012" w:rsidRPr="003D1CAB">
        <w:rPr>
          <w:rFonts w:ascii="Times New Roman" w:hAnsi="Times New Roman"/>
          <w:b/>
          <w:sz w:val="24"/>
          <w:szCs w:val="24"/>
          <w:lang w:eastAsia="lv-LV"/>
        </w:rPr>
        <w:t xml:space="preserve"> </w:t>
      </w:r>
      <w:r w:rsidR="008B0AC5" w:rsidRPr="003D1CAB">
        <w:rPr>
          <w:rFonts w:ascii="Times New Roman" w:hAnsi="Times New Roman"/>
          <w:b/>
          <w:sz w:val="24"/>
          <w:szCs w:val="24"/>
          <w:lang w:eastAsia="lv-LV"/>
        </w:rPr>
        <w:t>bruto dotācijas</w:t>
      </w:r>
      <w:r w:rsidR="008B0AC5" w:rsidRPr="003D1CAB">
        <w:rPr>
          <w:rFonts w:ascii="Times New Roman" w:hAnsi="Times New Roman"/>
          <w:sz w:val="24"/>
          <w:szCs w:val="24"/>
          <w:lang w:eastAsia="lv-LV"/>
        </w:rPr>
        <w:t xml:space="preserve"> </w:t>
      </w:r>
      <w:r w:rsidR="00722012" w:rsidRPr="003D1CAB">
        <w:rPr>
          <w:rFonts w:ascii="Times New Roman" w:hAnsi="Times New Roman"/>
          <w:b/>
          <w:sz w:val="24"/>
          <w:szCs w:val="24"/>
          <w:lang w:eastAsia="lv-LV"/>
        </w:rPr>
        <w:t>ekvivalenta aprēķināšana aizdevuma</w:t>
      </w:r>
      <w:r w:rsidRPr="003D1CAB">
        <w:rPr>
          <w:rFonts w:ascii="Times New Roman" w:hAnsi="Times New Roman"/>
          <w:b/>
          <w:sz w:val="24"/>
          <w:szCs w:val="24"/>
          <w:lang w:eastAsia="lv-LV"/>
        </w:rPr>
        <w:t xml:space="preserve"> bez procentiem</w:t>
      </w:r>
      <w:r w:rsidR="00722012" w:rsidRPr="003D1CAB">
        <w:rPr>
          <w:rFonts w:ascii="Times New Roman" w:hAnsi="Times New Roman"/>
          <w:b/>
          <w:sz w:val="24"/>
          <w:szCs w:val="24"/>
          <w:lang w:eastAsia="lv-LV"/>
        </w:rPr>
        <w:t xml:space="preserve">/nodokļu </w:t>
      </w:r>
      <w:r w:rsidR="00AD388E" w:rsidRPr="003D1CAB">
        <w:rPr>
          <w:rFonts w:ascii="Times New Roman" w:hAnsi="Times New Roman"/>
          <w:b/>
          <w:sz w:val="24"/>
          <w:szCs w:val="24"/>
          <w:lang w:eastAsia="lv-LV"/>
        </w:rPr>
        <w:t>pagarinājumu</w:t>
      </w:r>
      <w:r w:rsidR="00722012" w:rsidRPr="003D1CAB">
        <w:rPr>
          <w:rFonts w:ascii="Times New Roman" w:hAnsi="Times New Roman"/>
          <w:b/>
          <w:sz w:val="24"/>
          <w:szCs w:val="24"/>
          <w:lang w:eastAsia="lv-LV"/>
        </w:rPr>
        <w:t xml:space="preserve"> gadījumā</w:t>
      </w:r>
    </w:p>
    <w:p w14:paraId="2C7FA89B" w14:textId="24E1B494" w:rsidR="00722012" w:rsidRPr="003D1CAB" w:rsidRDefault="00722012" w:rsidP="00174CB3">
      <w:pPr>
        <w:spacing w:after="0" w:line="240" w:lineRule="auto"/>
        <w:ind w:firstLine="567"/>
        <w:jc w:val="both"/>
        <w:rPr>
          <w:rFonts w:ascii="Times New Roman" w:hAnsi="Times New Roman"/>
          <w:i/>
          <w:sz w:val="24"/>
          <w:szCs w:val="24"/>
        </w:rPr>
      </w:pPr>
    </w:p>
    <w:p w14:paraId="78C1CC7A" w14:textId="77777777" w:rsidR="00722012" w:rsidRPr="003D1CAB" w:rsidRDefault="00A8626C" w:rsidP="00174CB3">
      <w:pPr>
        <w:spacing w:after="0" w:line="240" w:lineRule="auto"/>
        <w:ind w:firstLine="567"/>
        <w:jc w:val="both"/>
        <w:rPr>
          <w:rFonts w:ascii="Times New Roman" w:hAnsi="Times New Roman"/>
          <w:i/>
          <w:sz w:val="24"/>
          <w:szCs w:val="24"/>
        </w:rPr>
      </w:pPr>
      <w:r w:rsidRPr="003D1CAB">
        <w:rPr>
          <w:rFonts w:ascii="Times New Roman" w:hAnsi="Times New Roman"/>
          <w:i/>
          <w:sz w:val="24"/>
          <w:szCs w:val="24"/>
        </w:rPr>
        <w:t>3</w:t>
      </w:r>
      <w:r w:rsidR="00722012" w:rsidRPr="003D1CAB">
        <w:rPr>
          <w:rFonts w:ascii="Times New Roman" w:hAnsi="Times New Roman"/>
          <w:i/>
          <w:sz w:val="24"/>
          <w:szCs w:val="24"/>
        </w:rPr>
        <w:t>.1. Vienkāršotā aprēķināšanas metode</w:t>
      </w:r>
    </w:p>
    <w:p w14:paraId="3DCE4CB2" w14:textId="292B6ECC" w:rsidR="00722012" w:rsidRPr="003D1CAB" w:rsidRDefault="00833065"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Komisijas regulas Nr.1407 </w:t>
      </w:r>
      <w:r w:rsidR="00722012" w:rsidRPr="003D1CAB">
        <w:rPr>
          <w:rFonts w:ascii="Times New Roman" w:hAnsi="Times New Roman"/>
          <w:sz w:val="24"/>
          <w:szCs w:val="24"/>
        </w:rPr>
        <w:t xml:space="preserve">4.panta 3.punkta a) un b) apakšpunktā noteiktā vienkāršotā aprēķināšanas metode proporcionāli piešķirtā atbalsta apmēram un termiņam, ja izpildās Komisijas regulas Nr.1407/2013 minētās normas, ka </w:t>
      </w:r>
      <w:r w:rsidRPr="003D1CAB">
        <w:rPr>
          <w:rFonts w:ascii="Times New Roman" w:hAnsi="Times New Roman"/>
          <w:sz w:val="24"/>
          <w:szCs w:val="24"/>
        </w:rPr>
        <w:t>aizdevuma/</w:t>
      </w:r>
      <w:r w:rsidR="00722012" w:rsidRPr="003D1CAB">
        <w:rPr>
          <w:rFonts w:ascii="Times New Roman" w:hAnsi="Times New Roman"/>
          <w:sz w:val="24"/>
          <w:szCs w:val="24"/>
        </w:rPr>
        <w:t>nodokļu summa, kurai piemērojams pagarinājums nepārsniedz 1 000 000 euro 5 gadu laikā un nodrošinājums ir vismaz 50% apmērā</w:t>
      </w:r>
      <w:r w:rsidR="0092186B" w:rsidRPr="003D1CAB">
        <w:rPr>
          <w:rFonts w:ascii="Times New Roman" w:hAnsi="Times New Roman"/>
          <w:sz w:val="24"/>
          <w:szCs w:val="24"/>
        </w:rPr>
        <w:t xml:space="preserve"> (un lielo uzņēmumu gadījumā, saņēmējam jābūt situācijā, kas pielīdzināma B- kredītreitingam)</w:t>
      </w:r>
      <w:r w:rsidR="008E2523" w:rsidRPr="003D1CAB">
        <w:rPr>
          <w:rFonts w:ascii="Times New Roman" w:hAnsi="Times New Roman"/>
          <w:sz w:val="24"/>
          <w:szCs w:val="24"/>
        </w:rPr>
        <w:t>.</w:t>
      </w:r>
    </w:p>
    <w:p w14:paraId="387401D9" w14:textId="6C2CEB32" w:rsidR="00722012" w:rsidRPr="003D1CAB" w:rsidRDefault="00722012" w:rsidP="00174CB3">
      <w:pPr>
        <w:spacing w:after="0" w:line="240" w:lineRule="auto"/>
        <w:ind w:firstLine="567"/>
        <w:jc w:val="both"/>
        <w:rPr>
          <w:rFonts w:ascii="Times New Roman" w:hAnsi="Times New Roman"/>
          <w:sz w:val="24"/>
          <w:szCs w:val="24"/>
          <w:u w:val="single"/>
        </w:rPr>
      </w:pPr>
    </w:p>
    <w:p w14:paraId="2E61238E" w14:textId="7777777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u w:val="single"/>
        </w:rPr>
        <w:t>Formula</w:t>
      </w:r>
      <w:r w:rsidRPr="003D1CAB">
        <w:rPr>
          <w:rFonts w:ascii="Times New Roman" w:hAnsi="Times New Roman"/>
          <w:sz w:val="24"/>
          <w:szCs w:val="24"/>
        </w:rPr>
        <w:t>:</w:t>
      </w:r>
    </w:p>
    <w:p w14:paraId="5F9DBEB9" w14:textId="4E8479BE" w:rsidR="00722012" w:rsidRPr="003D1CAB" w:rsidRDefault="00D31231" w:rsidP="00174CB3">
      <w:pPr>
        <w:spacing w:after="0" w:line="240" w:lineRule="auto"/>
        <w:ind w:firstLine="567"/>
        <w:jc w:val="both"/>
        <w:rPr>
          <w:rFonts w:ascii="Times New Roman" w:hAnsi="Times New Roman"/>
          <w:sz w:val="24"/>
          <w:szCs w:val="24"/>
        </w:rPr>
      </w:pPr>
      <m:oMathPara>
        <m:oMath>
          <m:r>
            <w:rPr>
              <w:rFonts w:ascii="Cambria Math" w:hAnsi="Cambria Math"/>
              <w:sz w:val="24"/>
              <w:szCs w:val="24"/>
              <w:lang w:eastAsia="lv-LV"/>
            </w:rPr>
            <m:t>Atbalsta bruto dotācijas ekvivalents (a</m:t>
          </m:r>
          <m:r>
            <w:rPr>
              <w:rFonts w:ascii="Cambria Math" w:hAnsi="Cambria Math"/>
              <w:szCs w:val="24"/>
            </w:rPr>
            <m:t>tbalsta summa)=200 000</m:t>
          </m:r>
          <m:r>
            <w:rPr>
              <w:rFonts w:ascii="Cambria Math" w:hAnsi="Cambria Math" w:hint="eastAsia"/>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Q</m:t>
                  </m:r>
                </m:num>
                <m:den>
                  <m:r>
                    <w:rPr>
                      <w:rFonts w:ascii="Cambria Math" w:hAnsi="Cambria Math"/>
                      <w:szCs w:val="24"/>
                    </w:rPr>
                    <m:t>1 000 000 euro</m:t>
                  </m:r>
                </m:den>
              </m:f>
            </m:e>
          </m:d>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P</m:t>
                  </m:r>
                </m:num>
                <m:den>
                  <m:r>
                    <w:rPr>
                      <w:rFonts w:ascii="Cambria Math" w:hAnsi="Cambria Math"/>
                      <w:szCs w:val="24"/>
                    </w:rPr>
                    <m:t>5 gadi</m:t>
                  </m:r>
                </m:den>
              </m:f>
            </m:e>
          </m:d>
        </m:oMath>
      </m:oMathPara>
    </w:p>
    <w:p w14:paraId="41AAABA1" w14:textId="7777777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kur:</w:t>
      </w:r>
    </w:p>
    <w:p w14:paraId="4B8712F5" w14:textId="7777777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Q – </w:t>
      </w:r>
      <w:r w:rsidR="009553CD" w:rsidRPr="003D1CAB">
        <w:rPr>
          <w:rFonts w:ascii="Times New Roman" w:hAnsi="Times New Roman"/>
          <w:sz w:val="24"/>
          <w:szCs w:val="24"/>
        </w:rPr>
        <w:t>aizdevuma summa/</w:t>
      </w:r>
      <w:r w:rsidRPr="003D1CAB">
        <w:rPr>
          <w:rFonts w:ascii="Times New Roman" w:hAnsi="Times New Roman"/>
          <w:sz w:val="24"/>
          <w:szCs w:val="24"/>
        </w:rPr>
        <w:t>nodokļu summa, kam piemērojams nodokļu pagarinājums.</w:t>
      </w:r>
    </w:p>
    <w:p w14:paraId="17EF282F" w14:textId="154672B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P – </w:t>
      </w:r>
      <w:r w:rsidR="009553CD" w:rsidRPr="003D1CAB">
        <w:rPr>
          <w:rFonts w:ascii="Times New Roman" w:hAnsi="Times New Roman"/>
          <w:sz w:val="24"/>
          <w:szCs w:val="24"/>
        </w:rPr>
        <w:t>aizdevuma termiņš/</w:t>
      </w:r>
      <w:r w:rsidRPr="003D1CAB">
        <w:rPr>
          <w:rFonts w:ascii="Times New Roman" w:hAnsi="Times New Roman"/>
          <w:sz w:val="24"/>
          <w:szCs w:val="24"/>
        </w:rPr>
        <w:t>taksācijas periods, uz kuru piešķirts nodokļu pagarinājums</w:t>
      </w:r>
      <w:r w:rsidR="008E2523" w:rsidRPr="003D1CAB">
        <w:rPr>
          <w:rFonts w:ascii="Times New Roman" w:hAnsi="Times New Roman"/>
          <w:sz w:val="24"/>
          <w:szCs w:val="24"/>
        </w:rPr>
        <w:t>.</w:t>
      </w:r>
      <w:r w:rsidRPr="003D1CAB">
        <w:rPr>
          <w:rFonts w:ascii="Times New Roman" w:hAnsi="Times New Roman"/>
          <w:sz w:val="24"/>
          <w:szCs w:val="24"/>
        </w:rPr>
        <w:t xml:space="preserve"> </w:t>
      </w:r>
    </w:p>
    <w:p w14:paraId="4CE54B1F" w14:textId="77777777" w:rsidR="00722012" w:rsidRPr="003D1CAB" w:rsidRDefault="00722012" w:rsidP="00174CB3">
      <w:pPr>
        <w:spacing w:after="0" w:line="240" w:lineRule="auto"/>
        <w:ind w:firstLine="567"/>
        <w:jc w:val="both"/>
        <w:rPr>
          <w:rFonts w:ascii="Times New Roman" w:hAnsi="Times New Roman"/>
          <w:sz w:val="24"/>
          <w:szCs w:val="24"/>
        </w:rPr>
      </w:pPr>
    </w:p>
    <w:p w14:paraId="137FB902" w14:textId="3411DFF5" w:rsidR="00722012" w:rsidRPr="003D1CAB" w:rsidRDefault="00722012" w:rsidP="008E252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3D1CAB">
        <w:rPr>
          <w:rFonts w:ascii="Times New Roman" w:hAnsi="Times New Roman"/>
          <w:sz w:val="24"/>
          <w:szCs w:val="24"/>
          <w:u w:val="single"/>
        </w:rPr>
        <w:t>Piemērs</w:t>
      </w:r>
      <w:r w:rsidRPr="003D1CAB">
        <w:rPr>
          <w:rFonts w:ascii="Times New Roman" w:hAnsi="Times New Roman"/>
          <w:sz w:val="24"/>
          <w:szCs w:val="24"/>
        </w:rPr>
        <w:t>: Pieņemts lēmums atlikt uz laiku no 2014.gada 16.oktobra līdz 2017.gada 16.oktobrim 2014.gada 15.oktobrī deklarēto VSAOI 74</w:t>
      </w:r>
      <w:r w:rsidR="0092186B" w:rsidRPr="003D1CAB">
        <w:rPr>
          <w:rFonts w:ascii="Times New Roman" w:hAnsi="Times New Roman"/>
          <w:sz w:val="24"/>
          <w:szCs w:val="24"/>
        </w:rPr>
        <w:t xml:space="preserve"> </w:t>
      </w:r>
      <w:r w:rsidRPr="003D1CAB">
        <w:rPr>
          <w:rFonts w:ascii="Times New Roman" w:hAnsi="Times New Roman"/>
          <w:sz w:val="24"/>
          <w:szCs w:val="24"/>
        </w:rPr>
        <w:t>786.68 euro samaksu:</w:t>
      </w:r>
    </w:p>
    <w:p w14:paraId="25E945EA" w14:textId="77777777" w:rsidR="00722012" w:rsidRPr="003D1CAB" w:rsidRDefault="00722012" w:rsidP="008E252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p>
    <w:p w14:paraId="012BE0BA" w14:textId="7AE6C48D" w:rsidR="00722012" w:rsidRPr="003D1CAB" w:rsidRDefault="00D31231" w:rsidP="008E252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m:oMathPara>
        <m:oMath>
          <m:r>
            <w:rPr>
              <w:rFonts w:ascii="Cambria Math" w:hAnsi="Cambria Math"/>
              <w:sz w:val="24"/>
              <w:szCs w:val="24"/>
              <w:lang w:eastAsia="lv-LV"/>
            </w:rPr>
            <m:t>Atbalsta bruto dotācijas ekvivalents (a</m:t>
          </m:r>
          <m:r>
            <w:rPr>
              <w:rFonts w:ascii="Cambria Math" w:hAnsi="Cambria Math"/>
              <w:szCs w:val="24"/>
            </w:rPr>
            <m:t>tbalsta summa)=200 000</m:t>
          </m:r>
          <m:r>
            <w:rPr>
              <w:rFonts w:ascii="Cambria Math" w:hAnsi="Cambria Math" w:hint="eastAsia"/>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74 786.68</m:t>
                  </m:r>
                </m:num>
                <m:den>
                  <m:r>
                    <w:rPr>
                      <w:rFonts w:ascii="Cambria Math" w:hAnsi="Cambria Math"/>
                      <w:szCs w:val="24"/>
                    </w:rPr>
                    <m:t>1 000 000 euro</m:t>
                  </m:r>
                </m:den>
              </m:f>
            </m:e>
          </m:d>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3</m:t>
                  </m:r>
                </m:num>
                <m:den>
                  <m:r>
                    <w:rPr>
                      <w:rFonts w:ascii="Cambria Math" w:hAnsi="Cambria Math"/>
                      <w:szCs w:val="24"/>
                    </w:rPr>
                    <m:t>5</m:t>
                  </m:r>
                </m:den>
              </m:f>
            </m:e>
          </m:d>
        </m:oMath>
      </m:oMathPara>
    </w:p>
    <w:p w14:paraId="0B58F453" w14:textId="77777777" w:rsidR="00722012" w:rsidRPr="003D1CAB" w:rsidRDefault="00722012" w:rsidP="008E2523">
      <w:pPr>
        <w:pBdr>
          <w:top w:val="single" w:sz="4" w:space="1" w:color="auto"/>
          <w:left w:val="single" w:sz="4" w:space="4" w:color="auto"/>
          <w:bottom w:val="single" w:sz="4" w:space="1" w:color="auto"/>
          <w:right w:val="single" w:sz="4" w:space="4" w:color="auto"/>
        </w:pBdr>
        <w:spacing w:after="0" w:line="240" w:lineRule="auto"/>
        <w:ind w:firstLine="567"/>
        <w:rPr>
          <w:rFonts w:ascii="Times New Roman" w:hAnsi="Times New Roman"/>
          <w:sz w:val="24"/>
          <w:szCs w:val="24"/>
        </w:rPr>
      </w:pPr>
    </w:p>
    <w:p w14:paraId="6EA1C2D5" w14:textId="098A9878" w:rsidR="00722012" w:rsidRPr="003D1CAB" w:rsidRDefault="00D31231" w:rsidP="008E2523">
      <w:pPr>
        <w:pBdr>
          <w:top w:val="single" w:sz="4" w:space="1" w:color="auto"/>
          <w:left w:val="single" w:sz="4" w:space="4" w:color="auto"/>
          <w:bottom w:val="single" w:sz="4" w:space="1" w:color="auto"/>
          <w:right w:val="single" w:sz="4" w:space="4" w:color="auto"/>
        </w:pBdr>
        <w:spacing w:after="0" w:line="240" w:lineRule="auto"/>
        <w:ind w:firstLine="567"/>
        <w:rPr>
          <w:rFonts w:ascii="Times New Roman" w:eastAsia="Times New Roman" w:hAnsi="Times New Roman"/>
          <w:szCs w:val="24"/>
        </w:rPr>
      </w:pPr>
      <m:oMathPara>
        <m:oMath>
          <m:r>
            <w:rPr>
              <w:rFonts w:ascii="Cambria Math" w:hAnsi="Cambria Math"/>
              <w:sz w:val="24"/>
              <w:szCs w:val="24"/>
              <w:lang w:eastAsia="lv-LV"/>
            </w:rPr>
            <m:t>Atbalsta bruto dotācijas ekvivalents (a</m:t>
          </m:r>
          <m:r>
            <w:rPr>
              <w:rFonts w:ascii="Cambria Math" w:hAnsi="Cambria Math"/>
              <w:szCs w:val="24"/>
            </w:rPr>
            <m:t>tbalsta summa)=200 000</m:t>
          </m:r>
          <m:r>
            <w:rPr>
              <w:rFonts w:ascii="Cambria Math" w:hAnsi="Cambria Math" w:hint="eastAsia"/>
              <w:szCs w:val="24"/>
            </w:rPr>
            <m:t>×</m:t>
          </m:r>
          <m:r>
            <w:rPr>
              <w:rFonts w:ascii="Cambria Math" w:hAnsi="Cambria Math"/>
              <w:szCs w:val="24"/>
            </w:rPr>
            <m:t>0.0748</m:t>
          </m:r>
          <m:r>
            <w:rPr>
              <w:rFonts w:ascii="Cambria Math" w:hAnsi="Cambria Math" w:hint="eastAsia"/>
              <w:szCs w:val="24"/>
            </w:rPr>
            <m:t>×</m:t>
          </m:r>
          <m:r>
            <w:rPr>
              <w:rFonts w:ascii="Cambria Math" w:hAnsi="Cambria Math"/>
              <w:szCs w:val="24"/>
            </w:rPr>
            <m:t>0.6</m:t>
          </m:r>
        </m:oMath>
      </m:oMathPara>
    </w:p>
    <w:p w14:paraId="4EBC50F0" w14:textId="77777777" w:rsidR="0092734C" w:rsidRPr="003D1CAB" w:rsidRDefault="0092734C" w:rsidP="008E2523">
      <w:pPr>
        <w:pBdr>
          <w:top w:val="single" w:sz="4" w:space="1" w:color="auto"/>
          <w:left w:val="single" w:sz="4" w:space="4" w:color="auto"/>
          <w:bottom w:val="single" w:sz="4" w:space="1" w:color="auto"/>
          <w:right w:val="single" w:sz="4" w:space="4" w:color="auto"/>
        </w:pBdr>
        <w:spacing w:after="0" w:line="240" w:lineRule="auto"/>
        <w:ind w:firstLine="567"/>
        <w:rPr>
          <w:rFonts w:ascii="Times New Roman" w:eastAsia="Times New Roman" w:hAnsi="Times New Roman"/>
          <w:szCs w:val="24"/>
        </w:rPr>
      </w:pPr>
    </w:p>
    <w:p w14:paraId="2979EA78" w14:textId="147DEF3E" w:rsidR="0092734C" w:rsidRPr="003D1CAB" w:rsidRDefault="00D31231" w:rsidP="008E2523">
      <w:pPr>
        <w:pBdr>
          <w:top w:val="single" w:sz="4" w:space="1" w:color="auto"/>
          <w:left w:val="single" w:sz="4" w:space="4" w:color="auto"/>
          <w:bottom w:val="single" w:sz="4" w:space="1" w:color="auto"/>
          <w:right w:val="single" w:sz="4" w:space="4" w:color="auto"/>
        </w:pBdr>
        <w:spacing w:after="0" w:line="240" w:lineRule="auto"/>
        <w:ind w:firstLine="567"/>
        <w:rPr>
          <w:rFonts w:ascii="Times New Roman" w:eastAsia="Times New Roman" w:hAnsi="Times New Roman"/>
          <w:u w:val="single"/>
        </w:rPr>
      </w:pPr>
      <m:oMathPara>
        <m:oMath>
          <m:r>
            <w:rPr>
              <w:rFonts w:ascii="Cambria Math" w:hAnsi="Cambria Math"/>
              <w:sz w:val="24"/>
              <w:szCs w:val="24"/>
              <w:lang w:eastAsia="lv-LV"/>
            </w:rPr>
            <m:t>Atbalsta bruto dotācijas ekvivalents (a</m:t>
          </m:r>
          <m:r>
            <w:rPr>
              <w:rFonts w:ascii="Cambria Math" w:eastAsia="Times New Roman" w:hAnsi="Cambria Math"/>
              <w:u w:val="single"/>
            </w:rPr>
            <m:t>tbalsta summa)=EUR 8 976</m:t>
          </m:r>
        </m:oMath>
      </m:oMathPara>
    </w:p>
    <w:p w14:paraId="4524CAEB" w14:textId="77777777" w:rsidR="00ED5BEF" w:rsidRPr="003D1CAB" w:rsidRDefault="00ED5BEF" w:rsidP="0024372E">
      <w:pPr>
        <w:spacing w:after="0" w:line="240" w:lineRule="auto"/>
        <w:ind w:firstLine="567"/>
        <w:rPr>
          <w:rFonts w:ascii="Times New Roman" w:hAnsi="Times New Roman"/>
          <w:sz w:val="24"/>
          <w:szCs w:val="24"/>
          <w:lang w:eastAsia="lv-LV"/>
        </w:rPr>
      </w:pPr>
      <w:r w:rsidRPr="003D1CAB">
        <w:rPr>
          <w:rFonts w:ascii="Times New Roman" w:hAnsi="Times New Roman"/>
          <w:sz w:val="24"/>
          <w:szCs w:val="24"/>
          <w:lang w:eastAsia="lv-LV"/>
        </w:rPr>
        <w:br w:type="page"/>
      </w:r>
    </w:p>
    <w:p w14:paraId="2F898498" w14:textId="25159FB0" w:rsidR="00722012" w:rsidRPr="003D1CAB" w:rsidRDefault="00A8626C" w:rsidP="00174CB3">
      <w:pPr>
        <w:pStyle w:val="ListParagraph"/>
        <w:spacing w:after="0" w:line="240" w:lineRule="auto"/>
        <w:ind w:left="0" w:firstLine="567"/>
        <w:contextualSpacing w:val="0"/>
        <w:jc w:val="both"/>
        <w:rPr>
          <w:rFonts w:ascii="Times New Roman" w:hAnsi="Times New Roman"/>
          <w:i/>
          <w:sz w:val="24"/>
          <w:szCs w:val="24"/>
          <w:lang w:eastAsia="lv-LV"/>
        </w:rPr>
      </w:pPr>
      <w:r w:rsidRPr="003D1CAB">
        <w:rPr>
          <w:rFonts w:ascii="Times New Roman" w:hAnsi="Times New Roman"/>
          <w:i/>
          <w:sz w:val="24"/>
          <w:szCs w:val="24"/>
          <w:lang w:eastAsia="lv-LV"/>
        </w:rPr>
        <w:lastRenderedPageBreak/>
        <w:t>3</w:t>
      </w:r>
      <w:r w:rsidR="00722012" w:rsidRPr="003D1CAB">
        <w:rPr>
          <w:rFonts w:ascii="Times New Roman" w:hAnsi="Times New Roman"/>
          <w:i/>
          <w:sz w:val="24"/>
          <w:szCs w:val="24"/>
          <w:lang w:eastAsia="lv-LV"/>
        </w:rPr>
        <w:t xml:space="preserve">.2. Aprēķināšanas metode, ņemot vērā Eiropas Komisijas </w:t>
      </w:r>
      <w:r w:rsidR="001C55F8" w:rsidRPr="003D1CAB">
        <w:rPr>
          <w:rFonts w:ascii="Times New Roman" w:hAnsi="Times New Roman"/>
          <w:i/>
          <w:sz w:val="24"/>
          <w:szCs w:val="24"/>
          <w:lang w:eastAsia="lv-LV"/>
        </w:rPr>
        <w:t>atsauces (</w:t>
      </w:r>
      <w:r w:rsidR="00722012" w:rsidRPr="003D1CAB">
        <w:rPr>
          <w:rFonts w:ascii="Times New Roman" w:hAnsi="Times New Roman"/>
          <w:i/>
          <w:sz w:val="24"/>
          <w:szCs w:val="24"/>
          <w:lang w:eastAsia="lv-LV"/>
        </w:rPr>
        <w:t>references) likmi</w:t>
      </w:r>
      <w:r w:rsidR="00722012" w:rsidRPr="003D1CAB">
        <w:rPr>
          <w:rFonts w:ascii="Times New Roman" w:hAnsi="Times New Roman"/>
          <w:i/>
          <w:sz w:val="24"/>
          <w:szCs w:val="24"/>
          <w:vertAlign w:val="superscript"/>
          <w:lang w:eastAsia="lv-LV"/>
        </w:rPr>
        <w:footnoteReference w:id="34"/>
      </w:r>
    </w:p>
    <w:p w14:paraId="7FAB4946" w14:textId="2D7A8462" w:rsidR="00722012" w:rsidRPr="003D1CAB" w:rsidRDefault="00722012" w:rsidP="00174CB3">
      <w:pPr>
        <w:pStyle w:val="ListParagraph"/>
        <w:spacing w:after="0" w:line="240" w:lineRule="auto"/>
        <w:ind w:left="0" w:firstLine="567"/>
        <w:contextualSpacing w:val="0"/>
        <w:rPr>
          <w:rFonts w:ascii="Times New Roman" w:hAnsi="Times New Roman"/>
          <w:b/>
          <w:sz w:val="24"/>
          <w:szCs w:val="24"/>
          <w:u w:val="single"/>
          <w:lang w:eastAsia="lv-LV"/>
        </w:rPr>
      </w:pPr>
    </w:p>
    <w:p w14:paraId="49B09249" w14:textId="77777777" w:rsidR="00722012" w:rsidRPr="003D1CAB" w:rsidRDefault="00722012" w:rsidP="00174CB3">
      <w:pPr>
        <w:pStyle w:val="ListParagraph"/>
        <w:spacing w:after="0" w:line="240" w:lineRule="auto"/>
        <w:ind w:left="0" w:firstLine="567"/>
        <w:contextualSpacing w:val="0"/>
        <w:rPr>
          <w:rFonts w:ascii="Times New Roman" w:hAnsi="Times New Roman"/>
          <w:sz w:val="24"/>
          <w:szCs w:val="24"/>
          <w:lang w:eastAsia="lv-LV"/>
        </w:rPr>
      </w:pPr>
      <w:r w:rsidRPr="003D1CAB">
        <w:rPr>
          <w:rFonts w:ascii="Times New Roman" w:hAnsi="Times New Roman"/>
          <w:sz w:val="24"/>
          <w:szCs w:val="24"/>
          <w:u w:val="single"/>
          <w:lang w:eastAsia="lv-LV"/>
        </w:rPr>
        <w:t>Formula</w:t>
      </w:r>
      <w:r w:rsidRPr="003D1CAB">
        <w:rPr>
          <w:rFonts w:ascii="Times New Roman" w:hAnsi="Times New Roman"/>
          <w:sz w:val="24"/>
          <w:szCs w:val="24"/>
          <w:lang w:eastAsia="lv-LV"/>
        </w:rPr>
        <w:t xml:space="preserve">: </w:t>
      </w:r>
    </w:p>
    <w:p w14:paraId="15E8D6E9" w14:textId="34AE5194" w:rsidR="00722012" w:rsidRPr="003D1CAB" w:rsidRDefault="003B378F" w:rsidP="00174CB3">
      <w:pPr>
        <w:pStyle w:val="ListParagraph"/>
        <w:spacing w:after="0" w:line="240" w:lineRule="auto"/>
        <w:ind w:left="0" w:firstLine="567"/>
        <w:contextualSpacing w:val="0"/>
        <w:rPr>
          <w:rFonts w:ascii="Times New Roman" w:hAnsi="Times New Roman"/>
          <w:b/>
          <w:sz w:val="24"/>
          <w:szCs w:val="24"/>
          <w:lang w:eastAsia="lv-LV"/>
        </w:rPr>
      </w:pPr>
      <m:oMathPara>
        <m:oMath>
          <m:r>
            <w:rPr>
              <w:rFonts w:ascii="Cambria Math" w:hAnsi="Cambria Math"/>
              <w:sz w:val="24"/>
              <w:szCs w:val="24"/>
              <w:lang w:eastAsia="lv-LV"/>
            </w:rPr>
            <m:t>Atbalsta bruto dotācijas ekvivalents (a</m:t>
          </m:r>
          <m:r>
            <w:rPr>
              <w:rFonts w:ascii="Cambria Math" w:hAnsi="Cambria Math"/>
              <w:szCs w:val="24"/>
            </w:rPr>
            <m:t>tbalsta summa)=Q</m:t>
          </m:r>
          <m:r>
            <w:rPr>
              <w:rFonts w:ascii="Cambria Math" w:hAnsi="Cambria Math" w:hint="eastAsia"/>
              <w:szCs w:val="24"/>
            </w:rPr>
            <m:t>×</m:t>
          </m:r>
          <m:d>
            <m:dPr>
              <m:endChr m:val=""/>
              <m:ctrlPr>
                <w:rPr>
                  <w:rFonts w:ascii="Cambria Math" w:hAnsi="Cambria Math"/>
                  <w:i/>
                  <w:szCs w:val="24"/>
                </w:rPr>
              </m:ctrlPr>
            </m:dPr>
            <m:e>
              <m:r>
                <w:rPr>
                  <w:rFonts w:ascii="Cambria Math" w:hAnsi="Cambria Math"/>
                  <w:szCs w:val="24"/>
                </w:rPr>
                <m:t>1</m:t>
              </m:r>
            </m:e>
          </m:d>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r</m:t>
                  </m:r>
                </m:e>
                <m:sup>
                  <m:r>
                    <w:rPr>
                      <w:rFonts w:ascii="Cambria Math" w:hAnsi="Cambria Math"/>
                      <w:szCs w:val="24"/>
                    </w:rPr>
                    <m:t>P</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F</m:t>
                  </m:r>
                </m:sup>
              </m:sSup>
            </m:num>
            <m:den>
              <m:r>
                <w:rPr>
                  <w:rFonts w:ascii="Cambria Math" w:hAnsi="Cambria Math"/>
                  <w:szCs w:val="24"/>
                </w:rPr>
                <m:t>i</m:t>
              </m:r>
              <m:r>
                <w:rPr>
                  <w:rFonts w:ascii="Cambria Math" w:hAnsi="Cambria Math" w:hint="eastAsia"/>
                  <w:szCs w:val="24"/>
                </w:rPr>
                <m:t>×</m:t>
              </m:r>
              <m:d>
                <m:dPr>
                  <m:ctrlPr>
                    <w:rPr>
                      <w:rFonts w:ascii="Cambria Math" w:hAnsi="Cambria Math"/>
                      <w:i/>
                      <w:szCs w:val="24"/>
                    </w:rPr>
                  </m:ctrlPr>
                </m:dPr>
                <m:e>
                  <m:r>
                    <w:rPr>
                      <w:rFonts w:ascii="Cambria Math" w:hAnsi="Cambria Math"/>
                      <w:szCs w:val="24"/>
                    </w:rPr>
                    <m:t>P-F</m:t>
                  </m:r>
                </m:e>
              </m:d>
            </m:den>
          </m:f>
          <m:r>
            <w:rPr>
              <w:rFonts w:ascii="Cambria Math" w:hAnsi="Cambria Math"/>
              <w:szCs w:val="24"/>
            </w:rPr>
            <m:t>)</m:t>
          </m:r>
        </m:oMath>
      </m:oMathPara>
    </w:p>
    <w:p w14:paraId="20895AB3" w14:textId="77777777" w:rsidR="00722012" w:rsidRPr="003D1CAB" w:rsidRDefault="00722012" w:rsidP="00174CB3">
      <w:pPr>
        <w:pStyle w:val="ListParagraph"/>
        <w:spacing w:after="0" w:line="240" w:lineRule="auto"/>
        <w:ind w:left="0" w:firstLine="567"/>
        <w:contextualSpacing w:val="0"/>
        <w:rPr>
          <w:rFonts w:ascii="Times New Roman" w:hAnsi="Times New Roman"/>
          <w:sz w:val="24"/>
          <w:szCs w:val="24"/>
          <w:lang w:eastAsia="lv-LV"/>
        </w:rPr>
      </w:pPr>
      <w:r w:rsidRPr="003D1CAB">
        <w:rPr>
          <w:rFonts w:ascii="Times New Roman" w:hAnsi="Times New Roman"/>
          <w:sz w:val="24"/>
          <w:szCs w:val="24"/>
          <w:lang w:eastAsia="lv-LV"/>
        </w:rPr>
        <w:t xml:space="preserve">kur: </w:t>
      </w:r>
    </w:p>
    <w:p w14:paraId="50694564" w14:textId="77777777" w:rsidR="00722012" w:rsidRPr="003D1CAB" w:rsidRDefault="00722012" w:rsidP="00174CB3">
      <w:pPr>
        <w:pStyle w:val="ListParagraph"/>
        <w:spacing w:after="0" w:line="240" w:lineRule="auto"/>
        <w:ind w:left="0" w:firstLine="567"/>
        <w:contextualSpacing w:val="0"/>
        <w:rPr>
          <w:rFonts w:ascii="Times New Roman" w:hAnsi="Times New Roman"/>
          <w:sz w:val="24"/>
          <w:szCs w:val="24"/>
          <w:lang w:eastAsia="lv-LV"/>
        </w:rPr>
      </w:pPr>
      <m:oMathPara>
        <m:oMath>
          <m:r>
            <w:rPr>
              <w:rFonts w:ascii="Cambria Math" w:hAnsi="Cambria Math"/>
              <w:szCs w:val="24"/>
            </w:rPr>
            <m:t>r=</m:t>
          </m:r>
          <m:f>
            <m:fPr>
              <m:ctrlPr>
                <w:rPr>
                  <w:rFonts w:ascii="Cambria Math" w:hAnsi="Cambria Math"/>
                  <w:i/>
                  <w:szCs w:val="24"/>
                </w:rPr>
              </m:ctrlPr>
            </m:fPr>
            <m:num>
              <m:r>
                <w:rPr>
                  <w:rFonts w:ascii="Cambria Math" w:hAnsi="Cambria Math"/>
                  <w:szCs w:val="24"/>
                </w:rPr>
                <m:t>1</m:t>
              </m:r>
            </m:num>
            <m:den>
              <m:r>
                <w:rPr>
                  <w:rFonts w:ascii="Cambria Math" w:hAnsi="Cambria Math"/>
                  <w:szCs w:val="24"/>
                </w:rPr>
                <m:t>(1+i)</m:t>
              </m:r>
            </m:den>
          </m:f>
        </m:oMath>
      </m:oMathPara>
    </w:p>
    <w:p w14:paraId="7197E84A" w14:textId="77777777" w:rsidR="001F5D95" w:rsidRPr="003D1CAB" w:rsidRDefault="001F5D95" w:rsidP="00174CB3">
      <w:pPr>
        <w:pStyle w:val="ListParagraph"/>
        <w:spacing w:after="0" w:line="240" w:lineRule="auto"/>
        <w:ind w:left="0" w:firstLine="567"/>
        <w:contextualSpacing w:val="0"/>
        <w:rPr>
          <w:rFonts w:ascii="Times New Roman" w:hAnsi="Times New Roman"/>
          <w:sz w:val="24"/>
          <w:szCs w:val="24"/>
          <w:lang w:eastAsia="lv-LV"/>
        </w:rPr>
      </w:pPr>
      <w:r w:rsidRPr="003D1CAB">
        <w:rPr>
          <w:rFonts w:ascii="Times New Roman" w:hAnsi="Times New Roman"/>
          <w:sz w:val="24"/>
          <w:szCs w:val="24"/>
          <w:lang w:eastAsia="lv-LV"/>
        </w:rPr>
        <w:t>kur:</w:t>
      </w:r>
    </w:p>
    <w:p w14:paraId="6BB74C5A"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Q – </w:t>
      </w:r>
      <w:r w:rsidR="009553CD" w:rsidRPr="003D1CAB">
        <w:rPr>
          <w:rFonts w:ascii="Times New Roman" w:hAnsi="Times New Roman"/>
          <w:sz w:val="24"/>
          <w:szCs w:val="24"/>
          <w:lang w:eastAsia="lv-LV"/>
        </w:rPr>
        <w:t>aizdevuma summa/</w:t>
      </w:r>
      <w:r w:rsidRPr="003D1CAB">
        <w:rPr>
          <w:rFonts w:ascii="Times New Roman" w:hAnsi="Times New Roman"/>
          <w:sz w:val="24"/>
          <w:szCs w:val="24"/>
          <w:lang w:eastAsia="lv-LV"/>
        </w:rPr>
        <w:t xml:space="preserve">nodokļu summa, kurai piemērojams </w:t>
      </w:r>
      <w:r w:rsidR="0092186B" w:rsidRPr="003D1CAB">
        <w:rPr>
          <w:rFonts w:ascii="Times New Roman" w:hAnsi="Times New Roman"/>
          <w:sz w:val="24"/>
          <w:szCs w:val="24"/>
          <w:lang w:eastAsia="lv-LV"/>
        </w:rPr>
        <w:t>nodokļu atmaksas</w:t>
      </w:r>
      <w:r w:rsidRPr="003D1CAB">
        <w:rPr>
          <w:rFonts w:ascii="Times New Roman" w:hAnsi="Times New Roman"/>
          <w:sz w:val="24"/>
          <w:szCs w:val="24"/>
          <w:lang w:eastAsia="lv-LV"/>
        </w:rPr>
        <w:t xml:space="preserve"> pagarinājums;</w:t>
      </w:r>
    </w:p>
    <w:p w14:paraId="10BBB22A" w14:textId="49530E5E" w:rsidR="003B378F" w:rsidRPr="003D1CAB" w:rsidRDefault="00722012" w:rsidP="003B378F">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r – diskonta faktors %, formulā ir jālieto decimālska</w:t>
      </w:r>
      <w:r w:rsidR="00E25993" w:rsidRPr="003D1CAB">
        <w:rPr>
          <w:rFonts w:ascii="Times New Roman" w:hAnsi="Times New Roman"/>
          <w:sz w:val="24"/>
          <w:szCs w:val="24"/>
          <w:lang w:eastAsia="lv-LV"/>
        </w:rPr>
        <w:t xml:space="preserve">itļi – ja </w:t>
      </w:r>
      <w:r w:rsidR="003B378F" w:rsidRPr="003D1CAB">
        <w:rPr>
          <w:rFonts w:ascii="Times New Roman" w:hAnsi="Times New Roman"/>
          <w:sz w:val="24"/>
          <w:szCs w:val="24"/>
          <w:lang w:eastAsia="lv-LV"/>
        </w:rPr>
        <w:t>LV atsauces likme 2015.gadā ir 0.34%</w:t>
      </w:r>
      <w:r w:rsidR="007464FE" w:rsidRPr="003D1CAB">
        <w:rPr>
          <w:rFonts w:ascii="Times New Roman" w:hAnsi="Times New Roman"/>
          <w:sz w:val="24"/>
          <w:szCs w:val="24"/>
          <w:lang w:eastAsia="lv-LV"/>
        </w:rPr>
        <w:t>, tad</w:t>
      </w:r>
      <w:r w:rsidR="003B378F" w:rsidRPr="003D1CAB">
        <w:rPr>
          <w:rFonts w:ascii="Times New Roman" w:hAnsi="Times New Roman"/>
          <w:sz w:val="24"/>
          <w:szCs w:val="24"/>
          <w:lang w:eastAsia="lv-LV"/>
        </w:rPr>
        <w:t xml:space="preserve">, </w:t>
      </w:r>
      <w:r w:rsidR="00A53282" w:rsidRPr="003D1CAB">
        <w:rPr>
          <w:rFonts w:ascii="Times New Roman" w:hAnsi="Times New Roman"/>
          <w:sz w:val="24"/>
          <w:szCs w:val="24"/>
          <w:lang w:eastAsia="lv-LV"/>
        </w:rPr>
        <w:t xml:space="preserve">pieskaitot </w:t>
      </w:r>
      <w:r w:rsidR="00A53282" w:rsidRPr="003D1CAB">
        <w:rPr>
          <w:rFonts w:ascii="Times New Roman" w:hAnsi="Times New Roman"/>
          <w:sz w:val="24"/>
          <w:szCs w:val="24"/>
        </w:rPr>
        <w:t>100</w:t>
      </w:r>
      <w:r w:rsidR="00A7732C" w:rsidRPr="003D1CAB">
        <w:rPr>
          <w:rFonts w:ascii="Times New Roman" w:hAnsi="Times New Roman"/>
          <w:sz w:val="24"/>
          <w:szCs w:val="24"/>
          <w:lang w:eastAsia="lv-LV"/>
        </w:rPr>
        <w:t xml:space="preserve"> bāzes punktus,</w:t>
      </w:r>
      <w:r w:rsidRPr="003D1CAB">
        <w:rPr>
          <w:rFonts w:ascii="Times New Roman" w:hAnsi="Times New Roman"/>
          <w:sz w:val="24"/>
          <w:szCs w:val="24"/>
          <w:lang w:eastAsia="lv-LV"/>
        </w:rPr>
        <w:t xml:space="preserve"> </w:t>
      </w:r>
      <w:r w:rsidR="007464FE" w:rsidRPr="003D1CAB">
        <w:rPr>
          <w:rFonts w:ascii="Times New Roman" w:hAnsi="Times New Roman"/>
          <w:sz w:val="24"/>
          <w:szCs w:val="24"/>
          <w:lang w:eastAsia="lv-LV"/>
        </w:rPr>
        <w:t xml:space="preserve">formulā jāliek 0.0134 un </w:t>
      </w:r>
      <w:r w:rsidRPr="003D1CAB">
        <w:rPr>
          <w:rFonts w:ascii="Times New Roman" w:hAnsi="Times New Roman"/>
          <w:sz w:val="24"/>
          <w:szCs w:val="24"/>
          <w:lang w:eastAsia="lv-LV"/>
        </w:rPr>
        <w:t>attiecīgi diskonta faktors r=1/(1+0.</w:t>
      </w:r>
      <w:r w:rsidR="00B36541" w:rsidRPr="003D1CAB">
        <w:rPr>
          <w:rFonts w:ascii="Times New Roman" w:hAnsi="Times New Roman"/>
          <w:sz w:val="24"/>
          <w:szCs w:val="24"/>
          <w:lang w:eastAsia="lv-LV"/>
        </w:rPr>
        <w:t>0134</w:t>
      </w:r>
      <w:r w:rsidRPr="003D1CAB">
        <w:rPr>
          <w:rFonts w:ascii="Times New Roman" w:hAnsi="Times New Roman"/>
          <w:sz w:val="24"/>
          <w:szCs w:val="24"/>
          <w:lang w:eastAsia="lv-LV"/>
        </w:rPr>
        <w:t xml:space="preserve">); </w:t>
      </w:r>
    </w:p>
    <w:p w14:paraId="78AAEA6D" w14:textId="4C8F5B84"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P – </w:t>
      </w:r>
      <w:r w:rsidR="009553CD" w:rsidRPr="003D1CAB">
        <w:rPr>
          <w:rFonts w:ascii="Times New Roman" w:hAnsi="Times New Roman"/>
          <w:sz w:val="24"/>
          <w:szCs w:val="24"/>
          <w:lang w:eastAsia="lv-LV"/>
        </w:rPr>
        <w:t>aizdevuma termiņš/</w:t>
      </w:r>
      <w:r w:rsidRPr="003D1CAB">
        <w:rPr>
          <w:rFonts w:ascii="Times New Roman" w:hAnsi="Times New Roman"/>
          <w:sz w:val="24"/>
          <w:szCs w:val="24"/>
          <w:lang w:eastAsia="lv-LV"/>
        </w:rPr>
        <w:t xml:space="preserve">taksācijas periodi, kuriem piešķirti atvieglojumi </w:t>
      </w:r>
      <w:r w:rsidR="00B415D7" w:rsidRPr="003D1CAB">
        <w:rPr>
          <w:rFonts w:ascii="Times New Roman" w:hAnsi="Times New Roman"/>
          <w:sz w:val="24"/>
          <w:szCs w:val="24"/>
          <w:lang w:eastAsia="lv-LV"/>
        </w:rPr>
        <w:t>(ar maksājumu termiņu skaitu) (j</w:t>
      </w:r>
      <w:r w:rsidRPr="003D1CAB">
        <w:rPr>
          <w:rFonts w:ascii="Times New Roman" w:hAnsi="Times New Roman"/>
          <w:sz w:val="24"/>
          <w:szCs w:val="24"/>
          <w:lang w:eastAsia="lv-LV"/>
        </w:rPr>
        <w:t>a i (</w:t>
      </w:r>
      <w:r w:rsidR="001C55F8"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 xml:space="preserve">likme) ir </w:t>
      </w:r>
      <w:r w:rsidRPr="003D1CAB">
        <w:rPr>
          <w:rFonts w:ascii="Times New Roman" w:hAnsi="Times New Roman"/>
          <w:bCs/>
          <w:sz w:val="24"/>
          <w:szCs w:val="24"/>
          <w:lang w:eastAsia="lv-LV"/>
        </w:rPr>
        <w:t>gada likme</w:t>
      </w:r>
      <w:r w:rsidRPr="003D1CAB">
        <w:rPr>
          <w:rFonts w:ascii="Times New Roman" w:hAnsi="Times New Roman"/>
          <w:sz w:val="24"/>
          <w:szCs w:val="24"/>
          <w:lang w:eastAsia="lv-LV"/>
        </w:rPr>
        <w:t xml:space="preserve">, tad </w:t>
      </w:r>
      <w:r w:rsidRPr="003D1CAB">
        <w:rPr>
          <w:rFonts w:ascii="Times New Roman" w:hAnsi="Times New Roman"/>
          <w:sz w:val="24"/>
          <w:szCs w:val="24"/>
          <w:u w:val="single"/>
          <w:lang w:eastAsia="lv-LV"/>
        </w:rPr>
        <w:t>visā formulā jālieto lielumi gada izteiksmē</w:t>
      </w:r>
      <w:r w:rsidRPr="003D1CAB">
        <w:rPr>
          <w:rFonts w:ascii="Times New Roman" w:hAnsi="Times New Roman"/>
          <w:sz w:val="24"/>
          <w:szCs w:val="24"/>
          <w:lang w:eastAsia="lv-LV"/>
        </w:rPr>
        <w:t>);</w:t>
      </w:r>
    </w:p>
    <w:p w14:paraId="4FF03E2D"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F – labvēlības periodi, kuros nav jāveic</w:t>
      </w:r>
      <w:r w:rsidR="009553CD" w:rsidRPr="003D1CAB">
        <w:rPr>
          <w:rFonts w:ascii="Times New Roman" w:hAnsi="Times New Roman"/>
          <w:sz w:val="24"/>
          <w:szCs w:val="24"/>
          <w:lang w:eastAsia="lv-LV"/>
        </w:rPr>
        <w:t xml:space="preserve"> aizdevuma pamatsummas/</w:t>
      </w:r>
      <w:r w:rsidRPr="003D1CAB">
        <w:rPr>
          <w:rFonts w:ascii="Times New Roman" w:hAnsi="Times New Roman"/>
          <w:sz w:val="24"/>
          <w:szCs w:val="24"/>
          <w:lang w:eastAsia="lv-LV"/>
        </w:rPr>
        <w:t>nodokļu pamatsummas atmaksu ar maksājumu termiņu skaitu,  (ja tāda nav F=0);</w:t>
      </w:r>
    </w:p>
    <w:p w14:paraId="4E8E1173" w14:textId="123B7A71"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 </w:t>
      </w:r>
      <w:r w:rsidR="001C55F8"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 xml:space="preserve">likme (%) (aktuālo </w:t>
      </w:r>
      <w:r w:rsidR="001C55F8"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likmi skatīt Eiropas Komisijas mājas lapā un aktuālo atsauces likmi piemērot uz atbalsta piešķiršanas brīdi)</w:t>
      </w:r>
      <w:r w:rsidR="00B415D7" w:rsidRPr="003D1CAB">
        <w:rPr>
          <w:rFonts w:ascii="Times New Roman" w:hAnsi="Times New Roman"/>
          <w:sz w:val="24"/>
          <w:szCs w:val="24"/>
          <w:vertAlign w:val="superscript"/>
          <w:lang w:eastAsia="lv-LV"/>
        </w:rPr>
        <w:t xml:space="preserve"> </w:t>
      </w:r>
      <w:r w:rsidR="00B415D7" w:rsidRPr="003D1CAB">
        <w:rPr>
          <w:rFonts w:ascii="Times New Roman" w:hAnsi="Times New Roman"/>
          <w:sz w:val="24"/>
          <w:szCs w:val="24"/>
          <w:vertAlign w:val="superscript"/>
          <w:lang w:eastAsia="lv-LV"/>
        </w:rPr>
        <w:footnoteReference w:id="35"/>
      </w:r>
      <w:r w:rsidRPr="003D1CAB">
        <w:rPr>
          <w:rFonts w:ascii="Times New Roman" w:hAnsi="Times New Roman"/>
          <w:sz w:val="24"/>
          <w:szCs w:val="24"/>
          <w:lang w:eastAsia="lv-LV"/>
        </w:rPr>
        <w:t>.</w:t>
      </w:r>
    </w:p>
    <w:p w14:paraId="3B403F18" w14:textId="77777777" w:rsidR="00722012" w:rsidRPr="003D1CAB" w:rsidRDefault="00722012" w:rsidP="00174CB3">
      <w:pPr>
        <w:pStyle w:val="ListParagraph"/>
        <w:spacing w:after="0" w:line="240" w:lineRule="auto"/>
        <w:ind w:left="0" w:firstLine="567"/>
        <w:contextualSpacing w:val="0"/>
        <w:rPr>
          <w:rFonts w:ascii="Times New Roman" w:hAnsi="Times New Roman"/>
          <w:sz w:val="24"/>
          <w:szCs w:val="24"/>
          <w:u w:val="single"/>
          <w:lang w:eastAsia="lv-LV"/>
        </w:rPr>
      </w:pPr>
    </w:p>
    <w:p w14:paraId="2AC15F26" w14:textId="659DE71A" w:rsidR="00722012" w:rsidRPr="003D1CAB" w:rsidRDefault="0004130A"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 xml:space="preserve">1. </w:t>
      </w:r>
      <w:r w:rsidR="00722012" w:rsidRPr="003D1CAB">
        <w:rPr>
          <w:rFonts w:ascii="Times New Roman" w:hAnsi="Times New Roman"/>
          <w:sz w:val="24"/>
          <w:szCs w:val="24"/>
          <w:u w:val="single"/>
          <w:lang w:eastAsia="lv-LV"/>
        </w:rPr>
        <w:t>Piemērs</w:t>
      </w:r>
      <w:r w:rsidR="00722012" w:rsidRPr="003D1CAB">
        <w:rPr>
          <w:rFonts w:ascii="Times New Roman" w:hAnsi="Times New Roman"/>
          <w:sz w:val="24"/>
          <w:szCs w:val="24"/>
          <w:lang w:eastAsia="lv-LV"/>
        </w:rPr>
        <w:t>: Sadalīt termiņos uz laiku no 2014.gada 25.novembra līdz 2019.gada 23.oktobrim VSAOI 134</w:t>
      </w:r>
      <w:r w:rsidRPr="003D1CAB">
        <w:rPr>
          <w:rFonts w:ascii="Times New Roman" w:hAnsi="Times New Roman"/>
          <w:sz w:val="24"/>
          <w:szCs w:val="24"/>
          <w:lang w:eastAsia="lv-LV"/>
        </w:rPr>
        <w:t xml:space="preserve"> </w:t>
      </w:r>
      <w:r w:rsidR="00722012" w:rsidRPr="003D1CAB">
        <w:rPr>
          <w:rFonts w:ascii="Times New Roman" w:hAnsi="Times New Roman"/>
          <w:sz w:val="24"/>
          <w:szCs w:val="24"/>
          <w:lang w:eastAsia="lv-LV"/>
        </w:rPr>
        <w:t xml:space="preserve">069.94 </w:t>
      </w:r>
      <w:r w:rsidR="00722012" w:rsidRPr="003D1CAB">
        <w:rPr>
          <w:rFonts w:ascii="Times New Roman" w:hAnsi="Times New Roman"/>
          <w:i/>
          <w:sz w:val="24"/>
          <w:szCs w:val="24"/>
          <w:lang w:eastAsia="lv-LV"/>
        </w:rPr>
        <w:t>euro</w:t>
      </w:r>
      <w:r w:rsidR="00722012" w:rsidRPr="003D1CAB">
        <w:rPr>
          <w:rFonts w:ascii="Times New Roman" w:hAnsi="Times New Roman"/>
          <w:sz w:val="24"/>
          <w:szCs w:val="24"/>
          <w:lang w:eastAsia="lv-LV"/>
        </w:rPr>
        <w:t xml:space="preserve"> samaksu, maksājumus sāk veikt no 23.11.2018 gada līdz 23.10.2019:</w:t>
      </w:r>
    </w:p>
    <w:p w14:paraId="576C1011" w14:textId="21DD67FB" w:rsidR="00722012" w:rsidRPr="003D1CAB" w:rsidRDefault="00722012"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P - taksācijas periods par kuriem piešķirts nodokļu atmaksas termiņa pagarinājums - 5 gadi (25.11.2014.-23.10.2019)</w:t>
      </w:r>
    </w:p>
    <w:p w14:paraId="3E908B31" w14:textId="3E49A513" w:rsidR="00AD388E" w:rsidRPr="003D1CAB" w:rsidRDefault="00722012"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F- 4 gadi (no 25.11.2014 līdz 23.11.2018 maksājumi nav jāveic), labvēlības periods, kura laikā jāveic nodokļu summas maksājumi</w:t>
      </w:r>
    </w:p>
    <w:p w14:paraId="67B13F27" w14:textId="7573BC3E" w:rsidR="00722012" w:rsidRPr="003D1CAB" w:rsidRDefault="00722012"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 </w:t>
      </w:r>
      <w:r w:rsidR="00A7732C" w:rsidRPr="003D1CAB">
        <w:rPr>
          <w:rFonts w:ascii="Times New Roman" w:hAnsi="Times New Roman"/>
          <w:sz w:val="24"/>
          <w:szCs w:val="24"/>
          <w:lang w:eastAsia="lv-LV"/>
        </w:rPr>
        <w:t xml:space="preserve">Šajā piemērā noteiktā pieskaitāmā </w:t>
      </w:r>
      <w:r w:rsidR="00A7732C" w:rsidRPr="003D1CAB">
        <w:rPr>
          <w:rFonts w:ascii="Times New Roman" w:hAnsi="Times New Roman"/>
          <w:sz w:val="24"/>
          <w:szCs w:val="24"/>
        </w:rPr>
        <w:t>rezerve atbilstoši konkrētā uzņēmuma kredītreitingam ir 100</w:t>
      </w:r>
      <w:r w:rsidR="00A7732C" w:rsidRPr="003D1CAB">
        <w:rPr>
          <w:rFonts w:ascii="Times New Roman" w:hAnsi="Times New Roman"/>
          <w:sz w:val="24"/>
          <w:szCs w:val="24"/>
          <w:lang w:eastAsia="lv-LV"/>
        </w:rPr>
        <w:t xml:space="preserve"> bāzes punkti (formulā jāliek 0.0134), bet ja noteiktā pieskaitāmā </w:t>
      </w:r>
      <w:r w:rsidR="00A7732C" w:rsidRPr="003D1CAB">
        <w:rPr>
          <w:rFonts w:ascii="Times New Roman" w:hAnsi="Times New Roman"/>
          <w:sz w:val="24"/>
          <w:szCs w:val="24"/>
        </w:rPr>
        <w:t>rezerve atbilstoši konkrētā uzņēmuma kredītreitingam būtu, piemēram, 400</w:t>
      </w:r>
      <w:r w:rsidR="00A7732C" w:rsidRPr="003D1CAB">
        <w:rPr>
          <w:rFonts w:ascii="Times New Roman" w:hAnsi="Times New Roman"/>
          <w:sz w:val="24"/>
          <w:szCs w:val="24"/>
          <w:lang w:eastAsia="lv-LV"/>
        </w:rPr>
        <w:t xml:space="preserve"> bāzes punkti (formulā būtu jāliek 0.0434)</w:t>
      </w:r>
    </w:p>
    <w:p w14:paraId="1C408EC0" w14:textId="77777777" w:rsidR="00A7732C" w:rsidRPr="003D1CAB" w:rsidRDefault="00A7732C"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p>
    <w:p w14:paraId="15D0B95A" w14:textId="635BB8A6" w:rsidR="00722012" w:rsidRPr="003D1CAB" w:rsidRDefault="004F5878"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m:oMathPara>
        <m:oMath>
          <m:r>
            <w:rPr>
              <w:rFonts w:ascii="Cambria Math" w:hAnsi="Cambria Math"/>
              <w:sz w:val="24"/>
              <w:szCs w:val="24"/>
              <w:lang w:eastAsia="lv-LV"/>
            </w:rPr>
            <m:t>Atbalsta bruto dotācijas ekvivalents (a</m:t>
          </m:r>
          <m:r>
            <w:rPr>
              <w:rFonts w:ascii="Cambria Math" w:eastAsia="Times New Roman" w:hAnsi="Cambria Math"/>
              <w:szCs w:val="24"/>
            </w:rPr>
            <m:t>tbalsta summa)=134069.94</m:t>
          </m:r>
          <m:r>
            <w:rPr>
              <w:rFonts w:ascii="Cambria Math" w:eastAsia="Times New Roman" w:hAnsi="Cambria Math" w:hint="eastAsia"/>
              <w:szCs w:val="24"/>
            </w:rPr>
            <m:t>×</m:t>
          </m:r>
          <m:r>
            <w:rPr>
              <w:rFonts w:ascii="Cambria Math" w:eastAsia="Times New Roman" w:hAnsi="Cambria Math"/>
              <w:szCs w:val="24"/>
            </w:rPr>
            <m:t>(1+</m:t>
          </m:r>
          <m:f>
            <m:fPr>
              <m:ctrlPr>
                <w:rPr>
                  <w:rFonts w:ascii="Cambria Math" w:eastAsia="Times New Roman" w:hAnsi="Cambria Math"/>
                  <w:i/>
                  <w:szCs w:val="24"/>
                </w:rPr>
              </m:ctrlPr>
            </m:fPr>
            <m:num>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5</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4</m:t>
                  </m:r>
                </m:sup>
              </m:sSup>
            </m:num>
            <m:den>
              <m:r>
                <w:rPr>
                  <w:rFonts w:ascii="Cambria Math" w:eastAsia="Times New Roman" w:hAnsi="Cambria Math"/>
                  <w:szCs w:val="24"/>
                </w:rPr>
                <m:t>0.0134</m:t>
              </m:r>
              <m:r>
                <w:rPr>
                  <w:rFonts w:ascii="Cambria Math" w:eastAsia="Times New Roman" w:hAnsi="Cambria Math" w:hint="eastAsia"/>
                  <w:szCs w:val="24"/>
                </w:rPr>
                <m:t>×</m:t>
              </m:r>
              <m:d>
                <m:dPr>
                  <m:ctrlPr>
                    <w:rPr>
                      <w:rFonts w:ascii="Cambria Math" w:eastAsia="Times New Roman" w:hAnsi="Cambria Math"/>
                      <w:i/>
                      <w:szCs w:val="24"/>
                    </w:rPr>
                  </m:ctrlPr>
                </m:dPr>
                <m:e>
                  <m:r>
                    <w:rPr>
                      <w:rFonts w:ascii="Cambria Math" w:eastAsia="Times New Roman" w:hAnsi="Cambria Math"/>
                      <w:szCs w:val="24"/>
                    </w:rPr>
                    <m:t>5-4</m:t>
                  </m:r>
                </m:e>
              </m:d>
            </m:den>
          </m:f>
          <m:r>
            <w:rPr>
              <w:rFonts w:ascii="Cambria Math" w:eastAsia="Times New Roman" w:hAnsi="Cambria Math"/>
              <w:szCs w:val="24"/>
            </w:rPr>
            <m:t>)</m:t>
          </m:r>
        </m:oMath>
      </m:oMathPara>
    </w:p>
    <w:p w14:paraId="036360AE" w14:textId="77777777" w:rsidR="0092734C" w:rsidRPr="003D1CAB" w:rsidRDefault="0092734C"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w:p>
    <w:p w14:paraId="1680A26B" w14:textId="54EBF516" w:rsidR="0092734C" w:rsidRPr="003D1CAB" w:rsidRDefault="004F5878"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m:oMathPara>
        <m:oMath>
          <m:r>
            <w:rPr>
              <w:rFonts w:ascii="Cambria Math" w:hAnsi="Cambria Math"/>
              <w:sz w:val="24"/>
              <w:szCs w:val="24"/>
              <w:lang w:eastAsia="lv-LV"/>
            </w:rPr>
            <m:t xml:space="preserve">Atbalsta bruto dotācijas ekvivalents (atbalsta summa)=EUR 8632.58 </m:t>
          </m:r>
          <m:r>
            <m:rPr>
              <m:sty m:val="p"/>
            </m:rPr>
            <w:rPr>
              <w:rFonts w:ascii="Cambria Math" w:hAnsi="Cambria Math"/>
              <w:sz w:val="24"/>
              <w:szCs w:val="24"/>
              <w:u w:val="single"/>
              <w:vertAlign w:val="superscript"/>
              <w:lang w:eastAsia="lv-LV"/>
            </w:rPr>
            <w:footnoteReference w:id="36"/>
          </m:r>
        </m:oMath>
      </m:oMathPara>
    </w:p>
    <w:p w14:paraId="5FE3A6FB" w14:textId="77777777" w:rsidR="00ED5BEF" w:rsidRPr="003D1CAB" w:rsidRDefault="00ED5BEF" w:rsidP="003B378F">
      <w:pPr>
        <w:pBdr>
          <w:top w:val="single" w:sz="4" w:space="1" w:color="auto"/>
          <w:left w:val="single" w:sz="4" w:space="4" w:color="auto"/>
          <w:bottom w:val="single" w:sz="4" w:space="1" w:color="auto"/>
          <w:right w:val="single" w:sz="4" w:space="4" w:color="auto"/>
        </w:pBdr>
        <w:spacing w:after="0" w:line="240" w:lineRule="auto"/>
        <w:ind w:firstLine="567"/>
        <w:rPr>
          <w:rFonts w:ascii="Times New Roman" w:hAnsi="Times New Roman"/>
          <w:b/>
          <w:sz w:val="24"/>
          <w:u w:val="single"/>
        </w:rPr>
      </w:pPr>
      <w:r w:rsidRPr="003D1CAB">
        <w:rPr>
          <w:rFonts w:ascii="Times New Roman" w:hAnsi="Times New Roman"/>
          <w:b/>
          <w:sz w:val="24"/>
          <w:szCs w:val="24"/>
          <w:u w:val="single"/>
          <w:lang w:eastAsia="lv-LV"/>
        </w:rPr>
        <w:br w:type="page"/>
      </w:r>
    </w:p>
    <w:p w14:paraId="0224E04B" w14:textId="174F031A"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lastRenderedPageBreak/>
        <w:t>2. Piemērs</w:t>
      </w:r>
      <w:r w:rsidRPr="003D1CAB">
        <w:rPr>
          <w:rFonts w:ascii="Times New Roman" w:hAnsi="Times New Roman"/>
          <w:sz w:val="24"/>
          <w:szCs w:val="24"/>
          <w:lang w:eastAsia="lv-LV"/>
        </w:rPr>
        <w:t>: Uzņēmums saņem bezprocentu aizdevumu EUR 200 000 apmērā. Aizdevums tiek atmaksāts divos gados vienādās daļās bez pagarinājuma</w:t>
      </w:r>
      <w:r w:rsidR="00C974DB" w:rsidRPr="003D1CAB">
        <w:rPr>
          <w:rFonts w:ascii="Times New Roman" w:hAnsi="Times New Roman"/>
          <w:sz w:val="24"/>
          <w:szCs w:val="24"/>
          <w:lang w:eastAsia="lv-LV"/>
        </w:rPr>
        <w:t xml:space="preserve">, pieskaitāmā </w:t>
      </w:r>
      <w:r w:rsidR="00C974DB" w:rsidRPr="003D1CAB">
        <w:rPr>
          <w:rFonts w:ascii="Times New Roman" w:hAnsi="Times New Roman"/>
          <w:sz w:val="24"/>
          <w:szCs w:val="24"/>
        </w:rPr>
        <w:t>rezerve atbilstoši konkrētā uzņēmuma kredītreitingam ir 100</w:t>
      </w:r>
      <w:r w:rsidR="00C974DB" w:rsidRPr="003D1CAB">
        <w:rPr>
          <w:rFonts w:ascii="Times New Roman" w:hAnsi="Times New Roman"/>
          <w:sz w:val="24"/>
          <w:szCs w:val="24"/>
          <w:lang w:eastAsia="lv-LV"/>
        </w:rPr>
        <w:t xml:space="preserve"> bāzes punkti</w:t>
      </w:r>
      <w:r w:rsidRPr="003D1CAB">
        <w:rPr>
          <w:rFonts w:ascii="Times New Roman" w:hAnsi="Times New Roman"/>
          <w:sz w:val="24"/>
          <w:szCs w:val="24"/>
          <w:lang w:eastAsia="lv-LV"/>
        </w:rPr>
        <w:t xml:space="preserve">. </w:t>
      </w:r>
    </w:p>
    <w:p w14:paraId="5C8B8BA5" w14:textId="296D1F2D"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P - 2 gadi </w:t>
      </w:r>
    </w:p>
    <w:p w14:paraId="70791D6B" w14:textId="0EC694EF"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F- 0 gadi </w:t>
      </w:r>
    </w:p>
    <w:p w14:paraId="716A81F6" w14:textId="77777777"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 </w:t>
      </w:r>
    </w:p>
    <w:p w14:paraId="1E08B062" w14:textId="692F5B56"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m:oMathPara>
        <m:oMath>
          <m:r>
            <w:rPr>
              <w:rFonts w:ascii="Cambria Math" w:hAnsi="Cambria Math"/>
              <w:sz w:val="24"/>
              <w:szCs w:val="24"/>
              <w:lang w:eastAsia="lv-LV"/>
            </w:rPr>
            <m:t xml:space="preserve">Atbalsta bruto dotācijas ekvivalents </m:t>
          </m:r>
          <m:d>
            <m:dPr>
              <m:ctrlPr>
                <w:rPr>
                  <w:rFonts w:ascii="Cambria Math" w:hAnsi="Cambria Math"/>
                  <w:i/>
                  <w:sz w:val="24"/>
                  <w:szCs w:val="24"/>
                  <w:lang w:eastAsia="lv-LV"/>
                </w:rPr>
              </m:ctrlPr>
            </m:dPr>
            <m:e>
              <m:r>
                <w:rPr>
                  <w:rFonts w:ascii="Cambria Math" w:hAnsi="Cambria Math"/>
                  <w:sz w:val="24"/>
                  <w:szCs w:val="24"/>
                  <w:lang w:eastAsia="lv-LV"/>
                </w:rPr>
                <m:t>a</m:t>
              </m:r>
              <m:r>
                <w:rPr>
                  <w:rFonts w:ascii="Cambria Math" w:eastAsia="Times New Roman" w:hAnsi="Cambria Math"/>
                  <w:szCs w:val="24"/>
                </w:rPr>
                <m:t>tbalsta summa</m:t>
              </m:r>
              <m:ctrlPr>
                <w:rPr>
                  <w:rFonts w:ascii="Cambria Math" w:eastAsia="Times New Roman" w:hAnsi="Cambria Math"/>
                  <w:i/>
                  <w:szCs w:val="24"/>
                </w:rPr>
              </m:ctrlPr>
            </m:e>
          </m:d>
          <m:r>
            <w:rPr>
              <w:rFonts w:ascii="Cambria Math" w:eastAsia="Times New Roman" w:hAnsi="Cambria Math"/>
              <w:szCs w:val="24"/>
            </w:rPr>
            <m:t>=200000</m:t>
          </m:r>
          <m:r>
            <w:rPr>
              <w:rFonts w:ascii="Cambria Math" w:eastAsia="Times New Roman" w:hAnsi="Cambria Math" w:hint="eastAsia"/>
              <w:szCs w:val="24"/>
            </w:rPr>
            <m:t>×</m:t>
          </m:r>
          <m:r>
            <w:rPr>
              <w:rFonts w:ascii="Cambria Math" w:eastAsia="Times New Roman" w:hAnsi="Cambria Math"/>
              <w:szCs w:val="24"/>
            </w:rPr>
            <m:t>(1+</m:t>
          </m:r>
          <m:f>
            <m:fPr>
              <m:ctrlPr>
                <w:rPr>
                  <w:rFonts w:ascii="Cambria Math" w:eastAsia="Times New Roman" w:hAnsi="Cambria Math"/>
                  <w:i/>
                  <w:szCs w:val="24"/>
                </w:rPr>
              </m:ctrlPr>
            </m:fPr>
            <m:num>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2</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0</m:t>
                  </m:r>
                </m:sup>
              </m:sSup>
            </m:num>
            <m:den>
              <m:r>
                <w:rPr>
                  <w:rFonts w:ascii="Cambria Math" w:eastAsia="Times New Roman" w:hAnsi="Cambria Math"/>
                  <w:szCs w:val="24"/>
                </w:rPr>
                <m:t>0.0134</m:t>
              </m:r>
              <m:r>
                <w:rPr>
                  <w:rFonts w:ascii="Cambria Math" w:eastAsia="Times New Roman" w:hAnsi="Cambria Math" w:hint="eastAsia"/>
                  <w:szCs w:val="24"/>
                </w:rPr>
                <m:t>×</m:t>
              </m:r>
              <m:d>
                <m:dPr>
                  <m:ctrlPr>
                    <w:rPr>
                      <w:rFonts w:ascii="Cambria Math" w:eastAsia="Times New Roman" w:hAnsi="Cambria Math"/>
                      <w:i/>
                      <w:szCs w:val="24"/>
                    </w:rPr>
                  </m:ctrlPr>
                </m:dPr>
                <m:e>
                  <m:r>
                    <w:rPr>
                      <w:rFonts w:ascii="Cambria Math" w:eastAsia="Times New Roman" w:hAnsi="Cambria Math"/>
                      <w:szCs w:val="24"/>
                    </w:rPr>
                    <m:t>2-0</m:t>
                  </m:r>
                </m:e>
              </m:d>
            </m:den>
          </m:f>
          <m:r>
            <w:rPr>
              <w:rFonts w:ascii="Cambria Math" w:eastAsia="Times New Roman" w:hAnsi="Cambria Math"/>
              <w:szCs w:val="24"/>
            </w:rPr>
            <m:t>)</m:t>
          </m:r>
        </m:oMath>
      </m:oMathPara>
    </w:p>
    <w:p w14:paraId="4E635660" w14:textId="77777777"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w:p>
    <w:p w14:paraId="53F5723F" w14:textId="353AF037"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m:oMathPara>
        <m:oMath>
          <m:r>
            <w:rPr>
              <w:rFonts w:ascii="Cambria Math" w:hAnsi="Cambria Math"/>
              <w:sz w:val="24"/>
              <w:szCs w:val="24"/>
              <w:lang w:eastAsia="lv-LV"/>
            </w:rPr>
            <m:t xml:space="preserve">Atbalsta bruto dotācijas ekvivalents (atbalsta summa)=EUR 3957,23 </m:t>
          </m:r>
          <m:r>
            <m:rPr>
              <m:sty m:val="p"/>
            </m:rPr>
            <w:rPr>
              <w:rFonts w:ascii="Cambria Math" w:hAnsi="Cambria Math"/>
              <w:sz w:val="24"/>
              <w:szCs w:val="24"/>
              <w:u w:val="single"/>
              <w:vertAlign w:val="superscript"/>
              <w:lang w:eastAsia="lv-LV"/>
            </w:rPr>
            <w:footnoteReference w:id="37"/>
          </m:r>
        </m:oMath>
      </m:oMathPara>
    </w:p>
    <w:p w14:paraId="6441EC27" w14:textId="4DC13745" w:rsidR="0004130A" w:rsidRPr="003D1CAB" w:rsidRDefault="0004130A" w:rsidP="0004130A">
      <w:pPr>
        <w:pStyle w:val="ListParagraph"/>
        <w:spacing w:after="0" w:line="240" w:lineRule="auto"/>
        <w:ind w:firstLine="567"/>
        <w:jc w:val="both"/>
        <w:rPr>
          <w:rFonts w:ascii="Times New Roman" w:hAnsi="Times New Roman"/>
          <w:b/>
          <w:sz w:val="24"/>
          <w:szCs w:val="24"/>
          <w:u w:val="single"/>
          <w:lang w:eastAsia="lv-LV"/>
        </w:rPr>
      </w:pPr>
    </w:p>
    <w:p w14:paraId="742D5A47" w14:textId="12F970CB"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3. Piemērs</w:t>
      </w:r>
      <w:r w:rsidRPr="003D1CAB">
        <w:rPr>
          <w:rFonts w:ascii="Times New Roman" w:hAnsi="Times New Roman"/>
          <w:sz w:val="24"/>
          <w:szCs w:val="24"/>
          <w:lang w:eastAsia="lv-LV"/>
        </w:rPr>
        <w:t xml:space="preserve">: Uzņēmums saņem bezprocentu aizdevumu EUR 200 000 apmērā. Aizdevums tiek atmaksāts divos gados </w:t>
      </w:r>
      <w:r w:rsidR="0053470A" w:rsidRPr="003D1CAB">
        <w:rPr>
          <w:rFonts w:ascii="Times New Roman" w:hAnsi="Times New Roman"/>
          <w:sz w:val="24"/>
          <w:szCs w:val="24"/>
          <w:lang w:eastAsia="lv-LV"/>
        </w:rPr>
        <w:t>ar viena gada labvēlības periodu</w:t>
      </w:r>
      <w:r w:rsidRPr="003D1CAB">
        <w:rPr>
          <w:rFonts w:ascii="Times New Roman" w:hAnsi="Times New Roman"/>
          <w:sz w:val="24"/>
          <w:szCs w:val="24"/>
          <w:lang w:eastAsia="lv-LV"/>
        </w:rPr>
        <w:t xml:space="preserve">. </w:t>
      </w:r>
      <w:r w:rsidR="0053470A" w:rsidRPr="003D1CAB">
        <w:rPr>
          <w:rFonts w:ascii="Times New Roman" w:hAnsi="Times New Roman"/>
          <w:sz w:val="24"/>
          <w:szCs w:val="24"/>
          <w:lang w:eastAsia="lv-LV"/>
        </w:rPr>
        <w:t>Attiecīgi kopējais aizdevuma ilgums ir 3 gadi (2+1)</w:t>
      </w:r>
      <w:r w:rsidR="00C974DB" w:rsidRPr="003D1CAB">
        <w:rPr>
          <w:rFonts w:ascii="Times New Roman" w:hAnsi="Times New Roman"/>
          <w:sz w:val="24"/>
          <w:szCs w:val="24"/>
          <w:lang w:eastAsia="lv-LV"/>
        </w:rPr>
        <w:t xml:space="preserve">, pieskaitāmā </w:t>
      </w:r>
      <w:r w:rsidR="00C974DB" w:rsidRPr="003D1CAB">
        <w:rPr>
          <w:rFonts w:ascii="Times New Roman" w:hAnsi="Times New Roman"/>
          <w:sz w:val="24"/>
          <w:szCs w:val="24"/>
        </w:rPr>
        <w:t>rezerve atbilstoši konkrētā uzņēmuma kredītreitingam ir 100</w:t>
      </w:r>
      <w:r w:rsidR="00C974DB" w:rsidRPr="003D1CAB">
        <w:rPr>
          <w:rFonts w:ascii="Times New Roman" w:hAnsi="Times New Roman"/>
          <w:sz w:val="24"/>
          <w:szCs w:val="24"/>
          <w:lang w:eastAsia="lv-LV"/>
        </w:rPr>
        <w:t xml:space="preserve"> bāzes punkti</w:t>
      </w:r>
      <w:r w:rsidR="0053470A" w:rsidRPr="003D1CAB">
        <w:rPr>
          <w:rFonts w:ascii="Times New Roman" w:hAnsi="Times New Roman"/>
          <w:sz w:val="24"/>
          <w:szCs w:val="24"/>
          <w:lang w:eastAsia="lv-LV"/>
        </w:rPr>
        <w:t>.</w:t>
      </w:r>
    </w:p>
    <w:p w14:paraId="0AED4B36" w14:textId="77777777"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P - 2 gadi </w:t>
      </w:r>
    </w:p>
    <w:p w14:paraId="4C6AFC02" w14:textId="7C348100"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F- </w:t>
      </w:r>
      <w:r w:rsidR="0053470A" w:rsidRPr="003D1CAB">
        <w:rPr>
          <w:rFonts w:ascii="Times New Roman" w:hAnsi="Times New Roman"/>
          <w:sz w:val="24"/>
          <w:szCs w:val="24"/>
          <w:lang w:eastAsia="lv-LV"/>
        </w:rPr>
        <w:t>1</w:t>
      </w:r>
      <w:r w:rsidRPr="003D1CAB">
        <w:rPr>
          <w:rFonts w:ascii="Times New Roman" w:hAnsi="Times New Roman"/>
          <w:sz w:val="24"/>
          <w:szCs w:val="24"/>
          <w:lang w:eastAsia="lv-LV"/>
        </w:rPr>
        <w:t xml:space="preserve"> gadi </w:t>
      </w:r>
    </w:p>
    <w:p w14:paraId="3F52A4B4" w14:textId="77777777"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 </w:t>
      </w:r>
    </w:p>
    <w:p w14:paraId="60856E45" w14:textId="65C3F45E"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m:oMathPara>
        <m:oMath>
          <m:r>
            <w:rPr>
              <w:rFonts w:ascii="Cambria Math" w:hAnsi="Cambria Math"/>
              <w:sz w:val="24"/>
              <w:szCs w:val="24"/>
              <w:lang w:eastAsia="lv-LV"/>
            </w:rPr>
            <m:t xml:space="preserve">Atbalsta bruto dotācijas ekvivalents </m:t>
          </m:r>
          <m:d>
            <m:dPr>
              <m:ctrlPr>
                <w:rPr>
                  <w:rFonts w:ascii="Cambria Math" w:hAnsi="Cambria Math"/>
                  <w:i/>
                  <w:sz w:val="24"/>
                  <w:szCs w:val="24"/>
                  <w:lang w:eastAsia="lv-LV"/>
                </w:rPr>
              </m:ctrlPr>
            </m:dPr>
            <m:e>
              <m:r>
                <w:rPr>
                  <w:rFonts w:ascii="Cambria Math" w:hAnsi="Cambria Math"/>
                  <w:sz w:val="24"/>
                  <w:szCs w:val="24"/>
                  <w:lang w:eastAsia="lv-LV"/>
                </w:rPr>
                <m:t>a</m:t>
              </m:r>
              <m:r>
                <w:rPr>
                  <w:rFonts w:ascii="Cambria Math" w:eastAsia="Times New Roman" w:hAnsi="Cambria Math"/>
                  <w:szCs w:val="24"/>
                </w:rPr>
                <m:t>tbalsta summa</m:t>
              </m:r>
              <m:ctrlPr>
                <w:rPr>
                  <w:rFonts w:ascii="Cambria Math" w:eastAsia="Times New Roman" w:hAnsi="Cambria Math"/>
                  <w:i/>
                  <w:szCs w:val="24"/>
                </w:rPr>
              </m:ctrlPr>
            </m:e>
          </m:d>
          <m:r>
            <w:rPr>
              <w:rFonts w:ascii="Cambria Math" w:eastAsia="Times New Roman" w:hAnsi="Cambria Math"/>
              <w:szCs w:val="24"/>
            </w:rPr>
            <m:t>=200000</m:t>
          </m:r>
          <m:r>
            <w:rPr>
              <w:rFonts w:ascii="Cambria Math" w:eastAsia="Times New Roman" w:hAnsi="Cambria Math" w:hint="eastAsia"/>
              <w:szCs w:val="24"/>
            </w:rPr>
            <m:t>×</m:t>
          </m:r>
          <m:r>
            <w:rPr>
              <w:rFonts w:ascii="Cambria Math" w:eastAsia="Times New Roman" w:hAnsi="Cambria Math"/>
              <w:szCs w:val="24"/>
            </w:rPr>
            <m:t>(1+</m:t>
          </m:r>
          <m:f>
            <m:fPr>
              <m:ctrlPr>
                <w:rPr>
                  <w:rFonts w:ascii="Cambria Math" w:eastAsia="Times New Roman" w:hAnsi="Cambria Math"/>
                  <w:i/>
                  <w:szCs w:val="24"/>
                </w:rPr>
              </m:ctrlPr>
            </m:fPr>
            <m:num>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2</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1</m:t>
                  </m:r>
                </m:sup>
              </m:sSup>
            </m:num>
            <m:den>
              <m:r>
                <w:rPr>
                  <w:rFonts w:ascii="Cambria Math" w:eastAsia="Times New Roman" w:hAnsi="Cambria Math"/>
                  <w:szCs w:val="24"/>
                </w:rPr>
                <m:t>0.0134</m:t>
              </m:r>
              <m:r>
                <w:rPr>
                  <w:rFonts w:ascii="Cambria Math" w:eastAsia="Times New Roman" w:hAnsi="Cambria Math" w:hint="eastAsia"/>
                  <w:szCs w:val="24"/>
                </w:rPr>
                <m:t>×</m:t>
              </m:r>
              <m:d>
                <m:dPr>
                  <m:ctrlPr>
                    <w:rPr>
                      <w:rFonts w:ascii="Cambria Math" w:eastAsia="Times New Roman" w:hAnsi="Cambria Math"/>
                      <w:i/>
                      <w:szCs w:val="24"/>
                    </w:rPr>
                  </m:ctrlPr>
                </m:dPr>
                <m:e>
                  <m:r>
                    <w:rPr>
                      <w:rFonts w:ascii="Cambria Math" w:eastAsia="Times New Roman" w:hAnsi="Cambria Math"/>
                      <w:szCs w:val="24"/>
                    </w:rPr>
                    <m:t>2-1</m:t>
                  </m:r>
                </m:e>
              </m:d>
            </m:den>
          </m:f>
          <m:r>
            <w:rPr>
              <w:rFonts w:ascii="Cambria Math" w:eastAsia="Times New Roman" w:hAnsi="Cambria Math"/>
              <w:szCs w:val="24"/>
            </w:rPr>
            <m:t>)</m:t>
          </m:r>
        </m:oMath>
      </m:oMathPara>
    </w:p>
    <w:p w14:paraId="79E447F2" w14:textId="77777777"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w:p>
    <w:p w14:paraId="45A90AEC" w14:textId="2E6AC003"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m:oMathPara>
        <m:oMath>
          <m:r>
            <w:rPr>
              <w:rFonts w:ascii="Cambria Math" w:hAnsi="Cambria Math"/>
              <w:sz w:val="24"/>
              <w:szCs w:val="24"/>
              <w:lang w:eastAsia="lv-LV"/>
            </w:rPr>
            <m:t xml:space="preserve">Atbalsta bruto dotācijas ekvivalents </m:t>
          </m:r>
          <m:d>
            <m:dPr>
              <m:ctrlPr>
                <w:rPr>
                  <w:rFonts w:ascii="Cambria Math" w:hAnsi="Cambria Math"/>
                  <w:i/>
                  <w:sz w:val="24"/>
                  <w:szCs w:val="24"/>
                  <w:lang w:eastAsia="lv-LV"/>
                </w:rPr>
              </m:ctrlPr>
            </m:dPr>
            <m:e>
              <m:r>
                <w:rPr>
                  <w:rFonts w:ascii="Cambria Math" w:hAnsi="Cambria Math"/>
                  <w:sz w:val="24"/>
                  <w:szCs w:val="24"/>
                  <w:lang w:eastAsia="lv-LV"/>
                </w:rPr>
                <m:t>atbalsta summa</m:t>
              </m:r>
            </m:e>
          </m:d>
          <m:r>
            <w:rPr>
              <w:rFonts w:ascii="Cambria Math" w:hAnsi="Cambria Math"/>
              <w:sz w:val="24"/>
              <w:szCs w:val="24"/>
              <w:lang w:eastAsia="lv-LV"/>
            </w:rPr>
            <m:t xml:space="preserve">=EUR 5261,92 </m:t>
          </m:r>
          <m:r>
            <m:rPr>
              <m:sty m:val="p"/>
            </m:rPr>
            <w:rPr>
              <w:rFonts w:ascii="Cambria Math" w:hAnsi="Cambria Math"/>
              <w:sz w:val="24"/>
              <w:szCs w:val="24"/>
              <w:u w:val="single"/>
              <w:vertAlign w:val="superscript"/>
              <w:lang w:eastAsia="lv-LV"/>
            </w:rPr>
            <w:footnoteReference w:id="38"/>
          </m:r>
        </m:oMath>
      </m:oMathPara>
    </w:p>
    <w:p w14:paraId="08723C2B" w14:textId="77777777" w:rsidR="00D617F9" w:rsidRPr="003D1CAB" w:rsidRDefault="00D617F9" w:rsidP="0004130A">
      <w:pPr>
        <w:pStyle w:val="ListParagraph"/>
        <w:spacing w:after="0" w:line="240" w:lineRule="auto"/>
        <w:ind w:firstLine="567"/>
        <w:jc w:val="both"/>
        <w:rPr>
          <w:rFonts w:ascii="Times New Roman" w:hAnsi="Times New Roman"/>
          <w:b/>
          <w:sz w:val="24"/>
          <w:szCs w:val="24"/>
          <w:u w:val="single"/>
          <w:lang w:eastAsia="lv-LV"/>
        </w:rPr>
      </w:pPr>
    </w:p>
    <w:p w14:paraId="0BE656B7" w14:textId="121204E9" w:rsidR="0004130A" w:rsidRPr="003D1CAB" w:rsidRDefault="0004130A" w:rsidP="00BE503E">
      <w:pPr>
        <w:pStyle w:val="ListParagraph"/>
        <w:spacing w:after="0" w:line="240" w:lineRule="auto"/>
        <w:ind w:firstLine="567"/>
        <w:jc w:val="both"/>
        <w:rPr>
          <w:rFonts w:ascii="Times New Roman" w:hAnsi="Times New Roman"/>
          <w:sz w:val="24"/>
          <w:szCs w:val="24"/>
          <w:lang w:eastAsia="lv-LV"/>
        </w:rPr>
      </w:pPr>
    </w:p>
    <w:p w14:paraId="3B89C94B" w14:textId="3316C73E" w:rsidR="009553CD" w:rsidRPr="003D1CAB" w:rsidRDefault="009553CD"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t>4.piemērs</w:t>
      </w:r>
    </w:p>
    <w:p w14:paraId="2FFC217B" w14:textId="205FBB91" w:rsidR="009553CD" w:rsidRPr="003D1CAB" w:rsidRDefault="009553CD" w:rsidP="002248A3">
      <w:pPr>
        <w:spacing w:after="0" w:line="240" w:lineRule="auto"/>
        <w:ind w:firstLine="567"/>
        <w:jc w:val="both"/>
        <w:rPr>
          <w:rFonts w:ascii="Times New Roman" w:hAnsi="Times New Roman"/>
          <w:sz w:val="24"/>
          <w:szCs w:val="24"/>
          <w:lang w:eastAsia="lv-LV"/>
        </w:rPr>
      </w:pPr>
      <w:r w:rsidRPr="003D1CAB">
        <w:rPr>
          <w:rFonts w:ascii="Times New Roman" w:hAnsi="Times New Roman"/>
          <w:b/>
          <w:sz w:val="24"/>
          <w:szCs w:val="24"/>
          <w:lang w:eastAsia="lv-LV"/>
        </w:rPr>
        <w:t>Atbalsta</w:t>
      </w:r>
      <w:r w:rsidR="00FB595F" w:rsidRPr="003D1CAB">
        <w:rPr>
          <w:rFonts w:ascii="Times New Roman" w:hAnsi="Times New Roman"/>
          <w:b/>
          <w:sz w:val="24"/>
          <w:szCs w:val="24"/>
          <w:lang w:eastAsia="lv-LV"/>
        </w:rPr>
        <w:t xml:space="preserve"> bruto dotācijas</w:t>
      </w:r>
      <w:r w:rsidRPr="003D1CAB">
        <w:rPr>
          <w:rFonts w:ascii="Times New Roman" w:hAnsi="Times New Roman"/>
          <w:b/>
          <w:sz w:val="24"/>
          <w:szCs w:val="24"/>
          <w:lang w:eastAsia="lv-LV"/>
        </w:rPr>
        <w:t xml:space="preserve"> ekvivalenta aprēķināšana subsidēta aizdevuma (samazinātas procentu likmes) gadījumā</w:t>
      </w:r>
      <w:r w:rsidR="009F5612" w:rsidRPr="003D1CAB">
        <w:rPr>
          <w:rFonts w:ascii="Times New Roman" w:hAnsi="Times New Roman"/>
          <w:b/>
          <w:sz w:val="24"/>
          <w:szCs w:val="24"/>
          <w:lang w:eastAsia="lv-LV"/>
        </w:rPr>
        <w:t xml:space="preserve"> </w:t>
      </w:r>
      <w:r w:rsidR="002248A3" w:rsidRPr="003D1CAB">
        <w:rPr>
          <w:rFonts w:ascii="Times New Roman" w:hAnsi="Times New Roman"/>
          <w:sz w:val="24"/>
          <w:szCs w:val="24"/>
          <w:lang w:eastAsia="lv-LV"/>
        </w:rPr>
        <w:t xml:space="preserve">(atbalsta bruto dotācijas </w:t>
      </w:r>
      <w:r w:rsidR="009F5612" w:rsidRPr="003D1CAB">
        <w:rPr>
          <w:rFonts w:ascii="Times New Roman" w:hAnsi="Times New Roman"/>
          <w:sz w:val="24"/>
          <w:szCs w:val="24"/>
          <w:lang w:eastAsia="lv-LV"/>
        </w:rPr>
        <w:t>elements: starpība starp tirgu</w:t>
      </w:r>
      <w:r w:rsidR="002248A3" w:rsidRPr="003D1CAB">
        <w:rPr>
          <w:rFonts w:ascii="Times New Roman" w:hAnsi="Times New Roman"/>
          <w:sz w:val="24"/>
          <w:szCs w:val="24"/>
          <w:lang w:eastAsia="lv-LV"/>
        </w:rPr>
        <w:t>s</w:t>
      </w:r>
      <w:r w:rsidR="009F5612" w:rsidRPr="003D1CAB">
        <w:rPr>
          <w:rFonts w:ascii="Times New Roman" w:hAnsi="Times New Roman"/>
          <w:sz w:val="24"/>
          <w:szCs w:val="24"/>
          <w:lang w:eastAsia="lv-LV"/>
        </w:rPr>
        <w:t xml:space="preserve"> (atsauces) </w:t>
      </w:r>
      <w:r w:rsidR="002248A3" w:rsidRPr="003D1CAB">
        <w:rPr>
          <w:rFonts w:ascii="Times New Roman" w:hAnsi="Times New Roman"/>
          <w:sz w:val="24"/>
          <w:szCs w:val="24"/>
          <w:lang w:eastAsia="lv-LV"/>
        </w:rPr>
        <w:t xml:space="preserve">likmi </w:t>
      </w:r>
      <w:r w:rsidR="009F5612" w:rsidRPr="003D1CAB">
        <w:rPr>
          <w:rFonts w:ascii="Times New Roman" w:hAnsi="Times New Roman"/>
          <w:sz w:val="24"/>
          <w:szCs w:val="24"/>
          <w:lang w:eastAsia="lv-LV"/>
        </w:rPr>
        <w:t>un</w:t>
      </w:r>
      <w:r w:rsidR="002248A3" w:rsidRPr="003D1CAB">
        <w:rPr>
          <w:rFonts w:ascii="Times New Roman" w:hAnsi="Times New Roman"/>
          <w:sz w:val="24"/>
          <w:szCs w:val="24"/>
          <w:lang w:eastAsia="lv-LV"/>
        </w:rPr>
        <w:t xml:space="preserve"> subsidēto likmi</w:t>
      </w:r>
      <w:r w:rsidR="009F5612" w:rsidRPr="003D1CAB">
        <w:rPr>
          <w:rFonts w:ascii="Times New Roman" w:hAnsi="Times New Roman"/>
          <w:sz w:val="24"/>
          <w:szCs w:val="24"/>
          <w:lang w:eastAsia="lv-LV"/>
        </w:rPr>
        <w:t xml:space="preserve"> un saņemtais aizdevums,</w:t>
      </w:r>
      <w:r w:rsidR="002248A3" w:rsidRPr="003D1CAB">
        <w:rPr>
          <w:rFonts w:ascii="Times New Roman" w:hAnsi="Times New Roman"/>
          <w:sz w:val="24"/>
          <w:szCs w:val="24"/>
          <w:lang w:eastAsia="lv-LV"/>
        </w:rPr>
        <w:t xml:space="preserve"> ko diskontē atbilstoši tā vērtībai piešķiršanas brīdī)</w:t>
      </w:r>
    </w:p>
    <w:p w14:paraId="69484CA7" w14:textId="32E19B43" w:rsidR="009553CD" w:rsidRPr="003D1CAB" w:rsidRDefault="009553CD" w:rsidP="00174CB3">
      <w:pPr>
        <w:pStyle w:val="ListParagraph"/>
        <w:spacing w:after="0" w:line="240" w:lineRule="auto"/>
        <w:ind w:left="0" w:firstLine="567"/>
        <w:contextualSpacing w:val="0"/>
        <w:jc w:val="both"/>
        <w:rPr>
          <w:rFonts w:ascii="Times New Roman" w:hAnsi="Times New Roman"/>
          <w:sz w:val="24"/>
          <w:szCs w:val="24"/>
          <w:lang w:eastAsia="lv-LV"/>
        </w:rPr>
      </w:pPr>
    </w:p>
    <w:p w14:paraId="769D4059" w14:textId="77777777" w:rsidR="0092734C" w:rsidRPr="003D1CAB" w:rsidRDefault="009553CD" w:rsidP="00174CB3">
      <w:pPr>
        <w:pStyle w:val="ListParagraph"/>
        <w:spacing w:after="0" w:line="240" w:lineRule="auto"/>
        <w:ind w:left="0" w:firstLine="567"/>
        <w:contextualSpacing w:val="0"/>
        <w:jc w:val="both"/>
        <w:rPr>
          <w:rFonts w:ascii="Times New Roman" w:hAnsi="Times New Roman"/>
          <w:sz w:val="24"/>
          <w:szCs w:val="24"/>
          <w:u w:val="single"/>
          <w:lang w:eastAsia="lv-LV"/>
        </w:rPr>
      </w:pPr>
      <w:r w:rsidRPr="003D1CAB">
        <w:rPr>
          <w:rFonts w:ascii="Times New Roman" w:hAnsi="Times New Roman"/>
          <w:sz w:val="24"/>
          <w:szCs w:val="24"/>
          <w:u w:val="single"/>
          <w:lang w:eastAsia="lv-LV"/>
        </w:rPr>
        <w:t>Formula:</w:t>
      </w:r>
    </w:p>
    <w:p w14:paraId="09BAA047" w14:textId="299811B6" w:rsidR="009553CD" w:rsidRPr="003D1CAB" w:rsidRDefault="004F5878" w:rsidP="00174CB3">
      <w:pPr>
        <w:pStyle w:val="ListParagraph"/>
        <w:spacing w:after="0" w:line="240" w:lineRule="auto"/>
        <w:ind w:left="0" w:firstLine="567"/>
        <w:contextualSpacing w:val="0"/>
        <w:jc w:val="center"/>
        <w:rPr>
          <w:rFonts w:ascii="Times New Roman" w:hAnsi="Times New Roman"/>
          <w:sz w:val="24"/>
          <w:szCs w:val="24"/>
          <w:lang w:eastAsia="lv-LV"/>
        </w:rPr>
      </w:pPr>
      <m:oMathPara>
        <m:oMath>
          <m:r>
            <w:rPr>
              <w:rFonts w:ascii="Cambria Math" w:hAnsi="Cambria Math"/>
              <w:sz w:val="24"/>
              <w:szCs w:val="24"/>
              <w:lang w:eastAsia="lv-LV"/>
            </w:rPr>
            <m:t>Atbalsta bruto dotācijas ekvivalents (atbalsta summa)=Q</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r>
                    <w:rPr>
                      <w:rFonts w:ascii="Cambria Math" w:hAnsi="Cambria Math"/>
                      <w:sz w:val="24"/>
                      <w:szCs w:val="24"/>
                      <w:lang w:eastAsia="lv-LV"/>
                    </w:rPr>
                    <m:t>i'</m:t>
                  </m:r>
                </m:num>
                <m:den>
                  <m:r>
                    <w:rPr>
                      <w:rFonts w:ascii="Cambria Math" w:hAnsi="Cambria Math"/>
                      <w:sz w:val="24"/>
                      <w:szCs w:val="24"/>
                      <w:lang w:eastAsia="lv-LV"/>
                    </w:rPr>
                    <m:t>i</m:t>
                  </m:r>
                </m:den>
              </m:f>
            </m:e>
          </m:d>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sSup>
                    <m:sSupPr>
                      <m:ctrlPr>
                        <w:rPr>
                          <w:rFonts w:ascii="Cambria Math" w:hAnsi="Cambria Math"/>
                          <w:i/>
                          <w:sz w:val="24"/>
                          <w:szCs w:val="24"/>
                          <w:lang w:eastAsia="lv-LV"/>
                        </w:rPr>
                      </m:ctrlPr>
                    </m:sSupPr>
                    <m:e>
                      <m:r>
                        <w:rPr>
                          <w:rFonts w:ascii="Cambria Math" w:hAnsi="Cambria Math"/>
                          <w:sz w:val="24"/>
                          <w:szCs w:val="24"/>
                          <w:lang w:eastAsia="lv-LV"/>
                        </w:rPr>
                        <m:t>r</m:t>
                      </m:r>
                    </m:e>
                    <m:sup>
                      <m:r>
                        <w:rPr>
                          <w:rFonts w:ascii="Cambria Math" w:hAnsi="Cambria Math"/>
                          <w:sz w:val="24"/>
                          <w:szCs w:val="24"/>
                          <w:lang w:eastAsia="lv-LV"/>
                        </w:rPr>
                        <m:t>P</m:t>
                      </m:r>
                    </m:sup>
                  </m:sSup>
                  <m:r>
                    <w:rPr>
                      <w:rFonts w:ascii="Cambria Math" w:hAnsi="Cambria Math"/>
                      <w:sz w:val="24"/>
                      <w:szCs w:val="24"/>
                      <w:lang w:eastAsia="lv-LV"/>
                    </w:rPr>
                    <m:t>-</m:t>
                  </m:r>
                  <m:sSup>
                    <m:sSupPr>
                      <m:ctrlPr>
                        <w:rPr>
                          <w:rFonts w:ascii="Cambria Math" w:hAnsi="Cambria Math"/>
                          <w:i/>
                          <w:sz w:val="24"/>
                          <w:szCs w:val="24"/>
                          <w:lang w:eastAsia="lv-LV"/>
                        </w:rPr>
                      </m:ctrlPr>
                    </m:sSupPr>
                    <m:e>
                      <m:r>
                        <w:rPr>
                          <w:rFonts w:ascii="Cambria Math" w:hAnsi="Cambria Math"/>
                          <w:sz w:val="24"/>
                          <w:szCs w:val="24"/>
                          <w:lang w:eastAsia="lv-LV"/>
                        </w:rPr>
                        <m:t>r</m:t>
                      </m:r>
                    </m:e>
                    <m:sup>
                      <m:r>
                        <w:rPr>
                          <w:rFonts w:ascii="Cambria Math" w:hAnsi="Cambria Math"/>
                          <w:sz w:val="24"/>
                          <w:szCs w:val="24"/>
                          <w:lang w:eastAsia="lv-LV"/>
                        </w:rPr>
                        <m:t>F</m:t>
                      </m:r>
                    </m:sup>
                  </m:sSup>
                </m:num>
                <m:den>
                  <m:r>
                    <w:rPr>
                      <w:rFonts w:ascii="Cambria Math" w:hAnsi="Cambria Math"/>
                      <w:sz w:val="24"/>
                      <w:szCs w:val="24"/>
                      <w:lang w:eastAsia="lv-LV"/>
                    </w:rPr>
                    <m:t>i</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P-F</m:t>
                      </m:r>
                    </m:e>
                  </m:d>
                </m:den>
              </m:f>
            </m:e>
          </m:d>
        </m:oMath>
      </m:oMathPara>
    </w:p>
    <w:p w14:paraId="57A386B4" w14:textId="4D284FF5" w:rsidR="001F5D95" w:rsidRPr="003D1CAB" w:rsidRDefault="004F5878" w:rsidP="00174CB3">
      <w:pPr>
        <w:pStyle w:val="ListParagraph"/>
        <w:spacing w:after="0" w:line="240" w:lineRule="auto"/>
        <w:ind w:left="0" w:firstLine="567"/>
        <w:contextualSpacing w:val="0"/>
        <w:jc w:val="center"/>
        <w:rPr>
          <w:rFonts w:ascii="Times New Roman" w:hAnsi="Times New Roman"/>
          <w:sz w:val="24"/>
          <w:szCs w:val="24"/>
          <w:lang w:eastAsia="lv-LV"/>
        </w:rPr>
      </w:pPr>
      <m:oMathPara>
        <m:oMath>
          <m:r>
            <w:rPr>
              <w:rFonts w:ascii="Cambria Math" w:hAnsi="Cambria Math"/>
              <w:szCs w:val="24"/>
            </w:rPr>
            <m:t>r=</m:t>
          </m:r>
          <m:f>
            <m:fPr>
              <m:ctrlPr>
                <w:rPr>
                  <w:rFonts w:ascii="Cambria Math" w:hAnsi="Cambria Math"/>
                  <w:i/>
                  <w:szCs w:val="24"/>
                </w:rPr>
              </m:ctrlPr>
            </m:fPr>
            <m:num>
              <m:r>
                <w:rPr>
                  <w:rFonts w:ascii="Cambria Math" w:hAnsi="Cambria Math"/>
                  <w:szCs w:val="24"/>
                </w:rPr>
                <m:t>1</m:t>
              </m:r>
            </m:num>
            <m:den>
              <m:r>
                <w:rPr>
                  <w:rFonts w:ascii="Cambria Math" w:hAnsi="Cambria Math"/>
                  <w:szCs w:val="24"/>
                </w:rPr>
                <m:t>(1+i)</m:t>
              </m:r>
            </m:den>
          </m:f>
        </m:oMath>
      </m:oMathPara>
    </w:p>
    <w:p w14:paraId="37738919" w14:textId="77777777"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kur:</w:t>
      </w:r>
    </w:p>
    <w:p w14:paraId="665F5886" w14:textId="77777777"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 – aizdevuma summa;</w:t>
      </w:r>
    </w:p>
    <w:p w14:paraId="72D401B7" w14:textId="267DB50F"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w:t>
      </w:r>
      <w:r w:rsidR="006539CE" w:rsidRPr="003D1CAB">
        <w:rPr>
          <w:rFonts w:ascii="Times New Roman" w:hAnsi="Times New Roman"/>
          <w:sz w:val="24"/>
          <w:szCs w:val="24"/>
          <w:lang w:eastAsia="lv-LV"/>
        </w:rPr>
        <w:t>–</w:t>
      </w:r>
      <w:r w:rsidRPr="003D1CAB">
        <w:rPr>
          <w:rFonts w:ascii="Times New Roman" w:hAnsi="Times New Roman"/>
          <w:sz w:val="24"/>
          <w:szCs w:val="24"/>
          <w:lang w:eastAsia="lv-LV"/>
        </w:rPr>
        <w:t xml:space="preserve"> </w:t>
      </w:r>
      <w:r w:rsidR="006539CE" w:rsidRPr="003D1CAB">
        <w:rPr>
          <w:rFonts w:ascii="Times New Roman" w:hAnsi="Times New Roman"/>
          <w:sz w:val="24"/>
          <w:szCs w:val="24"/>
          <w:lang w:eastAsia="lv-LV"/>
        </w:rPr>
        <w:t>atsauces (</w:t>
      </w:r>
      <w:r w:rsidRPr="003D1CAB">
        <w:rPr>
          <w:rFonts w:ascii="Times New Roman" w:hAnsi="Times New Roman"/>
          <w:sz w:val="24"/>
          <w:szCs w:val="24"/>
          <w:lang w:eastAsia="lv-LV"/>
        </w:rPr>
        <w:t>references</w:t>
      </w:r>
      <w:r w:rsidR="006539CE" w:rsidRPr="003D1CAB">
        <w:rPr>
          <w:rFonts w:ascii="Times New Roman" w:hAnsi="Times New Roman"/>
          <w:sz w:val="24"/>
          <w:szCs w:val="24"/>
          <w:lang w:eastAsia="lv-LV"/>
        </w:rPr>
        <w:t>)</w:t>
      </w:r>
      <w:r w:rsidRPr="003D1CAB">
        <w:rPr>
          <w:rFonts w:ascii="Times New Roman" w:hAnsi="Times New Roman"/>
          <w:sz w:val="24"/>
          <w:szCs w:val="24"/>
          <w:lang w:eastAsia="lv-LV"/>
        </w:rPr>
        <w:t xml:space="preserve"> likme (%) (aktuālo </w:t>
      </w:r>
      <w:r w:rsidR="006539CE" w:rsidRPr="003D1CAB">
        <w:rPr>
          <w:rFonts w:ascii="Times New Roman" w:hAnsi="Times New Roman"/>
          <w:sz w:val="24"/>
          <w:szCs w:val="24"/>
          <w:lang w:eastAsia="lv-LV"/>
        </w:rPr>
        <w:t>atsauces</w:t>
      </w:r>
      <w:r w:rsidRPr="003D1CAB">
        <w:rPr>
          <w:rFonts w:ascii="Times New Roman" w:hAnsi="Times New Roman"/>
          <w:sz w:val="24"/>
          <w:szCs w:val="24"/>
          <w:lang w:eastAsia="lv-LV"/>
        </w:rPr>
        <w:t xml:space="preserve"> likmi skatīt Eiropas Komisijas mājas lapā un aktuālo atsauces likmi piemērot uz atbalsta piešķiršanas brīdi)</w:t>
      </w:r>
      <w:r w:rsidR="00C974DB" w:rsidRPr="003D1CAB">
        <w:rPr>
          <w:rFonts w:ascii="Times New Roman" w:hAnsi="Times New Roman"/>
          <w:sz w:val="24"/>
          <w:szCs w:val="24"/>
          <w:vertAlign w:val="superscript"/>
          <w:lang w:eastAsia="lv-LV"/>
        </w:rPr>
        <w:t xml:space="preserve"> </w:t>
      </w:r>
      <w:r w:rsidR="00C974DB" w:rsidRPr="003D1CAB">
        <w:rPr>
          <w:rFonts w:ascii="Times New Roman" w:hAnsi="Times New Roman"/>
          <w:sz w:val="24"/>
          <w:szCs w:val="24"/>
          <w:vertAlign w:val="superscript"/>
          <w:lang w:eastAsia="lv-LV"/>
        </w:rPr>
        <w:footnoteReference w:id="39"/>
      </w:r>
      <w:r w:rsidRPr="003D1CAB">
        <w:rPr>
          <w:rFonts w:ascii="Times New Roman" w:hAnsi="Times New Roman"/>
          <w:sz w:val="24"/>
          <w:szCs w:val="24"/>
          <w:lang w:eastAsia="lv-LV"/>
        </w:rPr>
        <w:t>;</w:t>
      </w:r>
    </w:p>
    <w:p w14:paraId="4A52BF0B" w14:textId="77777777"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lastRenderedPageBreak/>
        <w:t>i’ – subsidētā procentu likme;</w:t>
      </w:r>
    </w:p>
    <w:p w14:paraId="6377E2AF" w14:textId="2CF1C37D" w:rsidR="00F82CAD" w:rsidRPr="003D1CAB" w:rsidRDefault="00F82CA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r – diskonta faktors %, formulā ir jālieto decimālskaitļi – ja </w:t>
      </w:r>
      <w:r w:rsidR="00204CEA" w:rsidRPr="003D1CAB">
        <w:rPr>
          <w:rFonts w:ascii="Times New Roman" w:hAnsi="Times New Roman"/>
          <w:sz w:val="24"/>
          <w:szCs w:val="24"/>
          <w:lang w:eastAsia="lv-LV"/>
        </w:rPr>
        <w:t xml:space="preserve">LV atsauces likme 2015.gadā ir 0.34% un, </w:t>
      </w:r>
      <w:r w:rsidR="00C974DB" w:rsidRPr="003D1CAB">
        <w:rPr>
          <w:rFonts w:ascii="Times New Roman" w:hAnsi="Times New Roman"/>
          <w:sz w:val="24"/>
          <w:szCs w:val="24"/>
          <w:lang w:eastAsia="lv-LV"/>
        </w:rPr>
        <w:t xml:space="preserve">pieskaitot </w:t>
      </w:r>
      <w:r w:rsidR="00C974DB" w:rsidRPr="003D1CAB">
        <w:rPr>
          <w:rFonts w:ascii="Times New Roman" w:hAnsi="Times New Roman"/>
          <w:sz w:val="24"/>
          <w:szCs w:val="24"/>
        </w:rPr>
        <w:t>100</w:t>
      </w:r>
      <w:r w:rsidR="00C974DB" w:rsidRPr="003D1CAB">
        <w:rPr>
          <w:rFonts w:ascii="Times New Roman" w:hAnsi="Times New Roman"/>
          <w:sz w:val="24"/>
          <w:szCs w:val="24"/>
          <w:lang w:eastAsia="lv-LV"/>
        </w:rPr>
        <w:t xml:space="preserve"> bāzes punktus, </w:t>
      </w:r>
      <w:r w:rsidR="00204CEA" w:rsidRPr="003D1CAB">
        <w:rPr>
          <w:rFonts w:ascii="Times New Roman" w:hAnsi="Times New Roman"/>
          <w:sz w:val="24"/>
          <w:szCs w:val="24"/>
          <w:lang w:eastAsia="lv-LV"/>
        </w:rPr>
        <w:t>formulā jāliek 0.0134</w:t>
      </w:r>
      <w:r w:rsidR="007464FE" w:rsidRPr="003D1CAB">
        <w:rPr>
          <w:rFonts w:ascii="Times New Roman" w:hAnsi="Times New Roman"/>
          <w:sz w:val="24"/>
          <w:szCs w:val="24"/>
          <w:lang w:eastAsia="lv-LV"/>
        </w:rPr>
        <w:t xml:space="preserve"> un</w:t>
      </w:r>
      <w:r w:rsidRPr="003D1CAB">
        <w:rPr>
          <w:rFonts w:ascii="Times New Roman" w:hAnsi="Times New Roman"/>
          <w:sz w:val="24"/>
          <w:szCs w:val="24"/>
          <w:lang w:eastAsia="lv-LV"/>
        </w:rPr>
        <w:t xml:space="preserve"> attiecīgi diskonta faktors r=1/(1+0.</w:t>
      </w:r>
      <w:r w:rsidR="00B36541" w:rsidRPr="003D1CAB">
        <w:rPr>
          <w:rFonts w:ascii="Times New Roman" w:hAnsi="Times New Roman"/>
          <w:sz w:val="24"/>
          <w:szCs w:val="24"/>
          <w:lang w:eastAsia="lv-LV"/>
        </w:rPr>
        <w:t>0134</w:t>
      </w:r>
      <w:r w:rsidRPr="003D1CAB">
        <w:rPr>
          <w:rFonts w:ascii="Times New Roman" w:hAnsi="Times New Roman"/>
          <w:sz w:val="24"/>
          <w:szCs w:val="24"/>
          <w:lang w:eastAsia="lv-LV"/>
        </w:rPr>
        <w:t xml:space="preserve">); </w:t>
      </w:r>
    </w:p>
    <w:p w14:paraId="09403DAD" w14:textId="77777777"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P – aizdevuma atmaksas termiņš gados, ietverot labvēlības periodu, kurā nav jāveic aizdevuma pamatsummas atmaksu </w:t>
      </w:r>
    </w:p>
    <w:p w14:paraId="008AD11F" w14:textId="77777777"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F – labvēlības periodi, kuros nav jāveic aizdevuma pamatsummas atmaksu ar maksājumu termiņu skaitu (ja tāda nav, F=0).</w:t>
      </w:r>
    </w:p>
    <w:p w14:paraId="6885395F" w14:textId="77777777" w:rsidR="0092734C" w:rsidRPr="003D1CAB" w:rsidRDefault="0092734C" w:rsidP="00174CB3">
      <w:pPr>
        <w:spacing w:after="0" w:line="240" w:lineRule="auto"/>
        <w:ind w:firstLine="567"/>
        <w:jc w:val="both"/>
        <w:rPr>
          <w:rFonts w:ascii="Times New Roman" w:hAnsi="Times New Roman"/>
          <w:sz w:val="24"/>
          <w:szCs w:val="24"/>
          <w:lang w:eastAsia="lv-LV"/>
        </w:rPr>
      </w:pPr>
    </w:p>
    <w:p w14:paraId="14DDB120" w14:textId="5B2C7E18" w:rsidR="00BB26A4" w:rsidRPr="003D1CAB" w:rsidRDefault="0092734C"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Uzņēmums A </w:t>
      </w:r>
      <w:r w:rsidR="001F5D95" w:rsidRPr="003D1CAB">
        <w:rPr>
          <w:rFonts w:ascii="Times New Roman" w:hAnsi="Times New Roman"/>
          <w:sz w:val="24"/>
          <w:szCs w:val="24"/>
          <w:lang w:eastAsia="lv-LV"/>
        </w:rPr>
        <w:t>saņem aizdevumu EUR 200 000 apmērā ar subsid</w:t>
      </w:r>
      <w:r w:rsidR="00E25993" w:rsidRPr="003D1CAB">
        <w:rPr>
          <w:rFonts w:ascii="Times New Roman" w:hAnsi="Times New Roman"/>
          <w:sz w:val="24"/>
          <w:szCs w:val="24"/>
          <w:lang w:eastAsia="lv-LV"/>
        </w:rPr>
        <w:t xml:space="preserve">ētu procentu likmi </w:t>
      </w:r>
      <w:r w:rsidR="00B36541" w:rsidRPr="003D1CAB">
        <w:rPr>
          <w:rFonts w:ascii="Times New Roman" w:hAnsi="Times New Roman"/>
          <w:sz w:val="24"/>
          <w:szCs w:val="24"/>
          <w:lang w:eastAsia="lv-LV"/>
        </w:rPr>
        <w:t>1</w:t>
      </w:r>
      <w:r w:rsidR="001F5D95" w:rsidRPr="003D1CAB">
        <w:rPr>
          <w:rFonts w:ascii="Times New Roman" w:hAnsi="Times New Roman"/>
          <w:sz w:val="24"/>
          <w:szCs w:val="24"/>
          <w:lang w:eastAsia="lv-LV"/>
        </w:rPr>
        <w:t xml:space="preserve">%. </w:t>
      </w:r>
      <w:r w:rsidR="00C974DB" w:rsidRPr="003D1CAB">
        <w:rPr>
          <w:rFonts w:ascii="Times New Roman" w:hAnsi="Times New Roman"/>
          <w:sz w:val="24"/>
          <w:szCs w:val="24"/>
          <w:lang w:eastAsia="lv-LV"/>
        </w:rPr>
        <w:t xml:space="preserve">Pieskaitāmā </w:t>
      </w:r>
      <w:r w:rsidR="00C974DB" w:rsidRPr="003D1CAB">
        <w:rPr>
          <w:rFonts w:ascii="Times New Roman" w:hAnsi="Times New Roman"/>
          <w:sz w:val="24"/>
          <w:szCs w:val="24"/>
        </w:rPr>
        <w:t>rezerve atbilstoši konkrētā uzņēmuma kredītreitingam ir 100</w:t>
      </w:r>
      <w:r w:rsidR="00C974DB" w:rsidRPr="003D1CAB">
        <w:rPr>
          <w:rFonts w:ascii="Times New Roman" w:hAnsi="Times New Roman"/>
          <w:sz w:val="24"/>
          <w:szCs w:val="24"/>
          <w:lang w:eastAsia="lv-LV"/>
        </w:rPr>
        <w:t xml:space="preserve"> bāzes punkti. </w:t>
      </w:r>
      <w:r w:rsidR="001F5D95" w:rsidRPr="003D1CAB">
        <w:rPr>
          <w:rFonts w:ascii="Times New Roman" w:hAnsi="Times New Roman"/>
          <w:sz w:val="24"/>
          <w:szCs w:val="24"/>
          <w:lang w:eastAsia="lv-LV"/>
        </w:rPr>
        <w:t>Aizdevuma atmaksas termiņš ir 2 gadi ar vienādām atmaksas daļām bez labvēlības periodiem, kuros nav jāveic aizdevuma pamatsummas atmaksu</w:t>
      </w:r>
      <w:r w:rsidR="00202C2A" w:rsidRPr="003D1CAB">
        <w:rPr>
          <w:rFonts w:ascii="Times New Roman" w:hAnsi="Times New Roman"/>
          <w:sz w:val="24"/>
          <w:szCs w:val="24"/>
          <w:lang w:eastAsia="lv-LV"/>
        </w:rPr>
        <w:t>:</w:t>
      </w:r>
    </w:p>
    <w:p w14:paraId="4EEAE0AD" w14:textId="2F2D2366" w:rsidR="00BB26A4" w:rsidRPr="003D1CAB" w:rsidRDefault="00BB26A4"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 = 200</w:t>
      </w:r>
      <w:r w:rsidR="00D100B6" w:rsidRPr="003D1CAB">
        <w:rPr>
          <w:rFonts w:ascii="Times New Roman" w:hAnsi="Times New Roman"/>
          <w:sz w:val="24"/>
          <w:szCs w:val="24"/>
          <w:lang w:eastAsia="lv-LV"/>
        </w:rPr>
        <w:t>000</w:t>
      </w:r>
    </w:p>
    <w:p w14:paraId="2DE46210" w14:textId="063F20C8" w:rsidR="00BB26A4" w:rsidRPr="003D1CAB" w:rsidRDefault="00BB26A4"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atsauces likme = 0,34%</w:t>
      </w:r>
    </w:p>
    <w:p w14:paraId="70FC7A09" w14:textId="77777777" w:rsidR="00BB26A4" w:rsidRPr="003D1CAB" w:rsidRDefault="00BB26A4"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 0,0134, r = 1 / (1 + 0,0134) </w:t>
      </w:r>
    </w:p>
    <w:p w14:paraId="0D5EF1D6" w14:textId="77777777" w:rsidR="00BB26A4" w:rsidRPr="003D1CAB" w:rsidRDefault="00BB26A4"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i'= 0,01</w:t>
      </w:r>
    </w:p>
    <w:p w14:paraId="74DAB68B" w14:textId="2200A24C" w:rsidR="00BB26A4" w:rsidRPr="003D1CAB" w:rsidRDefault="00BB26A4"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P = 2</w:t>
      </w:r>
    </w:p>
    <w:p w14:paraId="11C1911F" w14:textId="6093803E" w:rsidR="00BB26A4" w:rsidRPr="003D1CAB" w:rsidRDefault="00BB26A4" w:rsidP="00BB26A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eastAsia="lv-LV"/>
        </w:rPr>
      </w:pPr>
      <w:r w:rsidRPr="003D1CAB">
        <w:rPr>
          <w:rFonts w:ascii="Times New Roman" w:hAnsi="Times New Roman"/>
          <w:sz w:val="24"/>
          <w:szCs w:val="24"/>
          <w:lang w:eastAsia="lv-LV"/>
        </w:rPr>
        <w:t xml:space="preserve">         F = 0</w:t>
      </w:r>
    </w:p>
    <w:p w14:paraId="2A0B5491" w14:textId="77777777" w:rsidR="00F01AC5" w:rsidRPr="003D1CAB" w:rsidRDefault="00F01AC5"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p>
    <w:p w14:paraId="7095A2C5" w14:textId="061153AA" w:rsidR="009553CD" w:rsidRPr="003D1CAB" w:rsidRDefault="004F5878"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m:oMathPara>
        <m:oMath>
          <m:r>
            <w:rPr>
              <w:rFonts w:ascii="Cambria Math" w:hAnsi="Cambria Math"/>
              <w:sz w:val="24"/>
              <w:szCs w:val="24"/>
              <w:lang w:eastAsia="lv-LV"/>
            </w:rPr>
            <m:t>Atbalsta bruto dotācijas ekvivalents (atbalsta summa)=200000</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r>
                    <w:rPr>
                      <w:rFonts w:ascii="Cambria Math" w:hAnsi="Cambria Math"/>
                      <w:sz w:val="24"/>
                      <w:szCs w:val="24"/>
                      <w:lang w:eastAsia="lv-LV"/>
                    </w:rPr>
                    <m:t>0.01</m:t>
                  </m:r>
                </m:num>
                <m:den>
                  <m:r>
                    <w:rPr>
                      <w:rFonts w:ascii="Cambria Math" w:hAnsi="Cambria Math"/>
                      <w:sz w:val="24"/>
                      <w:szCs w:val="24"/>
                      <w:lang w:eastAsia="lv-LV"/>
                    </w:rPr>
                    <m:t>0.0134</m:t>
                  </m:r>
                </m:den>
              </m:f>
            </m:e>
          </m:d>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sSup>
                    <m:sSupPr>
                      <m:ctrlPr>
                        <w:rPr>
                          <w:rFonts w:ascii="Cambria Math" w:hAnsi="Cambria Math"/>
                          <w:i/>
                          <w:sz w:val="24"/>
                          <w:szCs w:val="24"/>
                          <w:lang w:eastAsia="lv-LV"/>
                        </w:rPr>
                      </m:ctrlPr>
                    </m:sSupPr>
                    <m:e>
                      <m:r>
                        <w:rPr>
                          <w:rFonts w:ascii="Cambria Math" w:hAnsi="Cambria Math"/>
                          <w:sz w:val="24"/>
                          <w:szCs w:val="24"/>
                          <w:lang w:eastAsia="lv-LV"/>
                        </w:rPr>
                        <m:t>0.9867772</m:t>
                      </m:r>
                    </m:e>
                    <m:sup>
                      <m:r>
                        <w:rPr>
                          <w:rFonts w:ascii="Cambria Math" w:hAnsi="Cambria Math"/>
                          <w:sz w:val="24"/>
                          <w:szCs w:val="24"/>
                          <w:lang w:eastAsia="lv-LV"/>
                        </w:rPr>
                        <m:t>2</m:t>
                      </m:r>
                    </m:sup>
                  </m:sSup>
                  <m:r>
                    <w:rPr>
                      <w:rFonts w:ascii="Cambria Math" w:hAnsi="Cambria Math"/>
                      <w:sz w:val="24"/>
                      <w:szCs w:val="24"/>
                      <w:lang w:eastAsia="lv-LV"/>
                    </w:rPr>
                    <m:t>-</m:t>
                  </m:r>
                  <m:sSup>
                    <m:sSupPr>
                      <m:ctrlPr>
                        <w:rPr>
                          <w:rFonts w:ascii="Cambria Math" w:hAnsi="Cambria Math"/>
                          <w:i/>
                          <w:sz w:val="24"/>
                          <w:szCs w:val="24"/>
                          <w:lang w:eastAsia="lv-LV"/>
                        </w:rPr>
                      </m:ctrlPr>
                    </m:sSupPr>
                    <m:e>
                      <m:r>
                        <w:rPr>
                          <w:rFonts w:ascii="Cambria Math" w:hAnsi="Cambria Math"/>
                          <w:sz w:val="24"/>
                          <w:szCs w:val="24"/>
                          <w:lang w:eastAsia="lv-LV"/>
                        </w:rPr>
                        <m:t>0.9867772</m:t>
                      </m:r>
                    </m:e>
                    <m:sup>
                      <m:r>
                        <w:rPr>
                          <w:rFonts w:ascii="Cambria Math" w:hAnsi="Cambria Math"/>
                          <w:sz w:val="24"/>
                          <w:szCs w:val="24"/>
                          <w:lang w:eastAsia="lv-LV"/>
                        </w:rPr>
                        <m:t>0</m:t>
                      </m:r>
                    </m:sup>
                  </m:sSup>
                </m:num>
                <m:den>
                  <m:r>
                    <w:rPr>
                      <w:rFonts w:ascii="Cambria Math" w:hAnsi="Cambria Math"/>
                      <w:sz w:val="24"/>
                      <w:szCs w:val="24"/>
                      <w:lang w:eastAsia="lv-LV"/>
                    </w:rPr>
                    <m:t>0.0134</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2-0</m:t>
                      </m:r>
                    </m:e>
                  </m:d>
                </m:den>
              </m:f>
            </m:e>
          </m:d>
        </m:oMath>
      </m:oMathPara>
    </w:p>
    <w:p w14:paraId="37925B0D" w14:textId="77777777" w:rsidR="00F82CAD" w:rsidRPr="003D1CAB" w:rsidRDefault="00F82CAD"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p>
    <w:p w14:paraId="04BBC264" w14:textId="4BAC3479" w:rsidR="00FC5189" w:rsidRPr="003D1CAB" w:rsidRDefault="004F5878"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u w:val="single"/>
          <w:lang w:eastAsia="lv-LV"/>
        </w:rPr>
      </w:pPr>
      <m:oMath>
        <m:r>
          <w:rPr>
            <w:rFonts w:ascii="Cambria Math" w:hAnsi="Cambria Math"/>
            <w:sz w:val="24"/>
            <w:szCs w:val="24"/>
            <w:lang w:eastAsia="lv-LV"/>
          </w:rPr>
          <m:t>Atbalsta bruto dotācijas ekvivalents (a</m:t>
        </m:r>
        <m:r>
          <w:rPr>
            <w:rFonts w:ascii="Cambria Math" w:hAnsi="Cambria Math"/>
            <w:sz w:val="24"/>
            <w:szCs w:val="24"/>
            <w:u w:val="single"/>
            <w:lang w:eastAsia="lv-LV"/>
          </w:rPr>
          <m:t>tbalsta summa)=EUR 1 002.08</m:t>
        </m:r>
      </m:oMath>
      <w:r w:rsidR="00E97123" w:rsidRPr="003D1CAB">
        <w:rPr>
          <w:rFonts w:ascii="Times New Roman" w:hAnsi="Times New Roman"/>
          <w:sz w:val="24"/>
          <w:szCs w:val="24"/>
          <w:u w:val="single"/>
          <w:lang w:eastAsia="lv-LV"/>
        </w:rPr>
        <w:t xml:space="preserve"> </w:t>
      </w:r>
      <w:r w:rsidR="00E97123" w:rsidRPr="003D1CAB">
        <w:rPr>
          <w:rStyle w:val="FootnoteReference"/>
          <w:rFonts w:ascii="Times New Roman" w:hAnsi="Times New Roman"/>
          <w:sz w:val="24"/>
          <w:szCs w:val="24"/>
          <w:u w:val="single"/>
          <w:lang w:eastAsia="lv-LV"/>
        </w:rPr>
        <w:footnoteReference w:id="40"/>
      </w:r>
    </w:p>
    <w:p w14:paraId="321D2070" w14:textId="77777777" w:rsidR="00ED5BEF" w:rsidRPr="003D1CAB" w:rsidRDefault="00ED5BEF" w:rsidP="00174CB3">
      <w:pPr>
        <w:spacing w:after="0" w:line="240" w:lineRule="auto"/>
        <w:ind w:firstLine="567"/>
        <w:rPr>
          <w:rFonts w:ascii="Times New Roman" w:hAnsi="Times New Roman"/>
          <w:sz w:val="24"/>
          <w:szCs w:val="24"/>
          <w:u w:val="single"/>
          <w:lang w:eastAsia="lv-LV"/>
        </w:rPr>
      </w:pPr>
      <w:r w:rsidRPr="003D1CAB">
        <w:rPr>
          <w:rFonts w:ascii="Times New Roman" w:hAnsi="Times New Roman"/>
          <w:sz w:val="24"/>
          <w:szCs w:val="24"/>
          <w:u w:val="single"/>
          <w:lang w:eastAsia="lv-LV"/>
        </w:rPr>
        <w:br w:type="page"/>
      </w:r>
    </w:p>
    <w:p w14:paraId="227245AD" w14:textId="77777777" w:rsidR="00833065" w:rsidRPr="003D1CAB" w:rsidRDefault="00833065"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lastRenderedPageBreak/>
        <w:t>5.piemērs</w:t>
      </w:r>
    </w:p>
    <w:p w14:paraId="14E7C149" w14:textId="77777777" w:rsidR="00833065" w:rsidRPr="003D1CAB" w:rsidRDefault="00833065" w:rsidP="00174CB3">
      <w:pPr>
        <w:pStyle w:val="ListParagraph"/>
        <w:spacing w:after="0" w:line="240" w:lineRule="auto"/>
        <w:ind w:left="0" w:firstLine="567"/>
        <w:contextualSpacing w:val="0"/>
        <w:jc w:val="both"/>
        <w:rPr>
          <w:rFonts w:ascii="Times New Roman" w:hAnsi="Times New Roman"/>
          <w:b/>
          <w:sz w:val="24"/>
          <w:szCs w:val="24"/>
          <w:lang w:eastAsia="lv-LV"/>
        </w:rPr>
      </w:pPr>
      <w:r w:rsidRPr="003D1CAB">
        <w:rPr>
          <w:rFonts w:ascii="Times New Roman" w:hAnsi="Times New Roman"/>
          <w:b/>
          <w:sz w:val="24"/>
          <w:szCs w:val="24"/>
          <w:lang w:eastAsia="lv-LV"/>
        </w:rPr>
        <w:t xml:space="preserve">Atbalsta </w:t>
      </w:r>
      <w:r w:rsidR="00FB595F" w:rsidRPr="003D1CAB">
        <w:rPr>
          <w:rFonts w:ascii="Times New Roman" w:hAnsi="Times New Roman"/>
          <w:b/>
          <w:sz w:val="24"/>
          <w:szCs w:val="24"/>
          <w:lang w:eastAsia="lv-LV"/>
        </w:rPr>
        <w:t xml:space="preserve">bruto dotācijas </w:t>
      </w:r>
      <w:r w:rsidRPr="003D1CAB">
        <w:rPr>
          <w:rFonts w:ascii="Times New Roman" w:hAnsi="Times New Roman"/>
          <w:b/>
          <w:sz w:val="24"/>
          <w:szCs w:val="24"/>
          <w:lang w:eastAsia="lv-LV"/>
        </w:rPr>
        <w:t>ekvivalenta aprēķināšana garantiju gadījumā</w:t>
      </w:r>
    </w:p>
    <w:p w14:paraId="3CFB93EC" w14:textId="535261CC" w:rsidR="00833065" w:rsidRPr="003D1CAB" w:rsidRDefault="00833065" w:rsidP="00174CB3">
      <w:pPr>
        <w:pStyle w:val="ListParagraph"/>
        <w:spacing w:after="0" w:line="240" w:lineRule="auto"/>
        <w:ind w:left="0" w:firstLine="567"/>
        <w:contextualSpacing w:val="0"/>
        <w:jc w:val="both"/>
        <w:rPr>
          <w:rFonts w:ascii="Times New Roman" w:hAnsi="Times New Roman"/>
          <w:sz w:val="24"/>
          <w:szCs w:val="24"/>
          <w:lang w:eastAsia="lv-LV"/>
        </w:rPr>
      </w:pPr>
    </w:p>
    <w:p w14:paraId="19EED348" w14:textId="77777777" w:rsidR="00833065" w:rsidRPr="003D1CAB" w:rsidRDefault="00833065" w:rsidP="00174CB3">
      <w:pPr>
        <w:pStyle w:val="ListParagraph"/>
        <w:spacing w:after="0" w:line="240" w:lineRule="auto"/>
        <w:ind w:left="0" w:firstLine="567"/>
        <w:contextualSpacing w:val="0"/>
        <w:jc w:val="both"/>
        <w:rPr>
          <w:rFonts w:ascii="Times New Roman" w:hAnsi="Times New Roman"/>
          <w:i/>
          <w:sz w:val="24"/>
          <w:szCs w:val="24"/>
          <w:lang w:eastAsia="lv-LV"/>
        </w:rPr>
      </w:pPr>
      <w:r w:rsidRPr="003D1CAB">
        <w:rPr>
          <w:rFonts w:ascii="Times New Roman" w:hAnsi="Times New Roman"/>
          <w:i/>
          <w:sz w:val="24"/>
          <w:szCs w:val="24"/>
          <w:lang w:eastAsia="lv-LV"/>
        </w:rPr>
        <w:t xml:space="preserve">5.1. Vienkāršotā atbalsta </w:t>
      </w:r>
      <w:r w:rsidR="00FB595F" w:rsidRPr="003D1CAB">
        <w:rPr>
          <w:rFonts w:ascii="Times New Roman" w:hAnsi="Times New Roman"/>
          <w:i/>
          <w:sz w:val="24"/>
          <w:szCs w:val="24"/>
          <w:lang w:eastAsia="lv-LV"/>
        </w:rPr>
        <w:t>bruto dotācijas</w:t>
      </w:r>
      <w:r w:rsidR="00FB595F" w:rsidRPr="003D1CAB">
        <w:rPr>
          <w:rFonts w:ascii="Times New Roman" w:hAnsi="Times New Roman"/>
          <w:sz w:val="24"/>
        </w:rPr>
        <w:t xml:space="preserve"> </w:t>
      </w:r>
      <w:r w:rsidRPr="003D1CAB">
        <w:rPr>
          <w:rFonts w:ascii="Times New Roman" w:hAnsi="Times New Roman"/>
          <w:i/>
          <w:sz w:val="24"/>
          <w:szCs w:val="24"/>
          <w:lang w:eastAsia="lv-LV"/>
        </w:rPr>
        <w:t>ekvivalenta aprēķināšanas metode</w:t>
      </w:r>
    </w:p>
    <w:p w14:paraId="7A2C28C0" w14:textId="77777777" w:rsidR="00833065" w:rsidRPr="003D1CAB" w:rsidRDefault="00833065"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Komisijas regulas Nr.1407 4.panta 6.punkta a) un b) apakšpunktā noteiktā vienkāršotā aprēķināšanas metode proporcionāli piešķirtā atbalsta apmēram un termiņam, ja izpildās Komisijas regulas Nr.1407/2013 minētās normas, ka garantijas apmērs nepārsniedz 80% no pamatā esošā aizdevuma un vai garantētā summa ir EUR 1 500 000 ar garantijas ilgumu uz pieciem gadiem vai EUR 750 000 uz desmit gadiem (kravu komercpārvadājumu autotransporta uzņēmumiem EUR 750 000 piecu gadu laikā vai EUR 350 000 desmit gadu laikā)</w:t>
      </w:r>
      <w:r w:rsidR="00695E34" w:rsidRPr="003D1CAB">
        <w:rPr>
          <w:rFonts w:ascii="Times New Roman" w:hAnsi="Times New Roman"/>
          <w:sz w:val="24"/>
          <w:szCs w:val="24"/>
        </w:rPr>
        <w:t xml:space="preserve"> (un lielo uzņēmumu gadījumā, saņēmējam jābūt situācijā, kas pielīdzināma B- kredītreitingam)</w:t>
      </w:r>
      <w:r w:rsidRPr="003D1CAB">
        <w:rPr>
          <w:rFonts w:ascii="Times New Roman" w:hAnsi="Times New Roman"/>
          <w:sz w:val="24"/>
          <w:szCs w:val="24"/>
        </w:rPr>
        <w:t>:</w:t>
      </w:r>
    </w:p>
    <w:p w14:paraId="1A66986F" w14:textId="1DA1ECC9" w:rsidR="00833065" w:rsidRPr="003D1CAB" w:rsidRDefault="00833065" w:rsidP="00174CB3">
      <w:pPr>
        <w:spacing w:after="0" w:line="240" w:lineRule="auto"/>
        <w:ind w:firstLine="567"/>
        <w:jc w:val="both"/>
        <w:rPr>
          <w:rFonts w:ascii="Times New Roman" w:hAnsi="Times New Roman"/>
          <w:sz w:val="24"/>
          <w:szCs w:val="24"/>
        </w:rPr>
      </w:pPr>
    </w:p>
    <w:p w14:paraId="0B24456A" w14:textId="77777777" w:rsidR="00833065" w:rsidRPr="003D1CAB" w:rsidRDefault="00833065" w:rsidP="00174CB3">
      <w:pPr>
        <w:spacing w:after="0" w:line="240" w:lineRule="auto"/>
        <w:ind w:firstLine="567"/>
        <w:jc w:val="both"/>
        <w:rPr>
          <w:rFonts w:ascii="Times New Roman" w:hAnsi="Times New Roman"/>
          <w:sz w:val="24"/>
          <w:szCs w:val="24"/>
          <w:u w:val="single"/>
        </w:rPr>
      </w:pPr>
      <w:r w:rsidRPr="003D1CAB">
        <w:rPr>
          <w:rFonts w:ascii="Times New Roman" w:hAnsi="Times New Roman"/>
          <w:sz w:val="24"/>
          <w:szCs w:val="24"/>
          <w:u w:val="single"/>
        </w:rPr>
        <w:t>Formula:</w:t>
      </w:r>
    </w:p>
    <w:p w14:paraId="0987AA22" w14:textId="77777777" w:rsidR="00202C2A" w:rsidRPr="003D1CAB" w:rsidRDefault="00202C2A" w:rsidP="00174CB3">
      <w:pPr>
        <w:spacing w:after="0" w:line="240" w:lineRule="auto"/>
        <w:ind w:firstLine="567"/>
        <w:jc w:val="both"/>
        <w:rPr>
          <w:rFonts w:ascii="Times New Roman" w:hAnsi="Times New Roman"/>
          <w:sz w:val="24"/>
          <w:szCs w:val="24"/>
        </w:rPr>
      </w:pPr>
    </w:p>
    <w:p w14:paraId="34969DCA" w14:textId="6F88BB5F" w:rsidR="00202C2A" w:rsidRPr="003D1CAB" w:rsidRDefault="004F5878" w:rsidP="00174CB3">
      <w:pPr>
        <w:spacing w:after="0" w:line="240" w:lineRule="auto"/>
        <w:ind w:firstLine="567"/>
        <w:jc w:val="both"/>
        <w:rPr>
          <w:rFonts w:ascii="Times New Roman" w:hAnsi="Times New Roman"/>
          <w:szCs w:val="24"/>
        </w:rPr>
      </w:pPr>
      <m:oMathPara>
        <m:oMath>
          <m:r>
            <w:rPr>
              <w:rFonts w:ascii="Cambria Math" w:hAnsi="Cambria Math"/>
              <w:sz w:val="24"/>
              <w:szCs w:val="24"/>
              <w:lang w:eastAsia="lv-LV"/>
            </w:rPr>
            <m:t>Atbalsta bruto dotācijas ekvivalents (a</m:t>
          </m:r>
          <m:r>
            <w:rPr>
              <w:rFonts w:ascii="Cambria Math" w:hAnsi="Cambria Math"/>
              <w:szCs w:val="24"/>
            </w:rPr>
            <m:t>tbalsta summa)=200 000</m:t>
          </m:r>
          <m:r>
            <w:rPr>
              <w:rFonts w:ascii="Cambria Math" w:hAnsi="Cambria Math" w:hint="eastAsia"/>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Q</m:t>
                  </m:r>
                </m:num>
                <m:den>
                  <m:r>
                    <w:rPr>
                      <w:rFonts w:ascii="Cambria Math" w:hAnsi="Cambria Math"/>
                      <w:szCs w:val="24"/>
                    </w:rPr>
                    <m:t>1 500 000 euro</m:t>
                  </m:r>
                </m:den>
              </m:f>
            </m:e>
          </m:d>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P</m:t>
                  </m:r>
                </m:num>
                <m:den>
                  <m:r>
                    <w:rPr>
                      <w:rFonts w:ascii="Cambria Math" w:hAnsi="Cambria Math"/>
                      <w:szCs w:val="24"/>
                    </w:rPr>
                    <m:t>5 gadi</m:t>
                  </m:r>
                </m:den>
              </m:f>
            </m:e>
          </m:d>
        </m:oMath>
      </m:oMathPara>
    </w:p>
    <w:p w14:paraId="11301425" w14:textId="77777777" w:rsidR="00202C2A" w:rsidRPr="003D1CAB" w:rsidRDefault="00202C2A"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ab/>
        <w:t>kur:</w:t>
      </w:r>
    </w:p>
    <w:p w14:paraId="7C818709" w14:textId="77777777" w:rsidR="00202C2A" w:rsidRPr="003D1CAB" w:rsidRDefault="00202C2A"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ab/>
        <w:t>Q – garantētā summa;</w:t>
      </w:r>
    </w:p>
    <w:p w14:paraId="10265BEF" w14:textId="77777777" w:rsidR="00202C2A" w:rsidRPr="003D1CAB" w:rsidRDefault="00202C2A"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ab/>
        <w:t>P – garantijas ilgums gados.</w:t>
      </w:r>
    </w:p>
    <w:p w14:paraId="2AA19673" w14:textId="77777777" w:rsidR="00202C2A" w:rsidRPr="003D1CAB" w:rsidRDefault="00202C2A" w:rsidP="00174CB3">
      <w:pPr>
        <w:spacing w:after="0" w:line="240" w:lineRule="auto"/>
        <w:ind w:firstLine="567"/>
        <w:jc w:val="both"/>
        <w:rPr>
          <w:rFonts w:ascii="Times New Roman" w:hAnsi="Times New Roman"/>
          <w:sz w:val="24"/>
          <w:szCs w:val="24"/>
        </w:rPr>
      </w:pPr>
    </w:p>
    <w:p w14:paraId="14157D37" w14:textId="12041C4E" w:rsidR="00202C2A" w:rsidRPr="003D1CAB" w:rsidRDefault="00202C2A" w:rsidP="00EF577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3D1CAB">
        <w:rPr>
          <w:rFonts w:ascii="Times New Roman" w:hAnsi="Times New Roman"/>
          <w:sz w:val="24"/>
          <w:szCs w:val="24"/>
          <w:u w:val="single"/>
        </w:rPr>
        <w:t>Piemērs:</w:t>
      </w:r>
      <w:r w:rsidRPr="003D1CAB">
        <w:rPr>
          <w:rFonts w:ascii="Times New Roman" w:hAnsi="Times New Roman"/>
          <w:sz w:val="24"/>
          <w:szCs w:val="24"/>
        </w:rPr>
        <w:t xml:space="preserve"> Uzņēmuma A aizdevumam par EUR 1 000 000 izsniegta garantija uz 3 gadiem:</w:t>
      </w:r>
    </w:p>
    <w:p w14:paraId="610DE7F2" w14:textId="4A35BB5E" w:rsidR="00D100B6" w:rsidRPr="003D1CAB" w:rsidRDefault="00D100B6" w:rsidP="00D100B6">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 = 100000</w:t>
      </w:r>
    </w:p>
    <w:p w14:paraId="6D66242E" w14:textId="596C3D64" w:rsidR="00D100B6" w:rsidRPr="003D1CAB" w:rsidRDefault="00D100B6" w:rsidP="00D100B6">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P = 3</w:t>
      </w:r>
    </w:p>
    <w:p w14:paraId="42BE9F66" w14:textId="77777777" w:rsidR="0055088F" w:rsidRPr="003D1CAB" w:rsidRDefault="0055088F" w:rsidP="00EF577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p>
    <w:p w14:paraId="17716CBE" w14:textId="2063E3E2" w:rsidR="00202C2A" w:rsidRPr="003D1CAB" w:rsidRDefault="004F5878" w:rsidP="00EF577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m:oMathPara>
        <m:oMath>
          <m:r>
            <w:rPr>
              <w:rFonts w:ascii="Cambria Math" w:hAnsi="Cambria Math"/>
              <w:sz w:val="24"/>
              <w:szCs w:val="24"/>
              <w:lang w:eastAsia="lv-LV"/>
            </w:rPr>
            <m:t>Atbalsta bruto dotācijas ekvivalents (a</m:t>
          </m:r>
          <m:r>
            <w:rPr>
              <w:rFonts w:ascii="Cambria Math" w:hAnsi="Cambria Math"/>
              <w:sz w:val="24"/>
              <w:szCs w:val="24"/>
            </w:rPr>
            <m:t>tbalsta summa)=200 000</m:t>
          </m:r>
          <m:r>
            <w:rPr>
              <w:rFonts w:ascii="Cambria Math" w:hAnsi="Cambria Math" w:hint="eastAsia"/>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1 000 000</m:t>
                  </m:r>
                </m:num>
                <m:den>
                  <m:r>
                    <w:rPr>
                      <w:rFonts w:ascii="Cambria Math" w:hAnsi="Cambria Math"/>
                      <w:sz w:val="24"/>
                      <w:szCs w:val="24"/>
                    </w:rPr>
                    <m:t>1 500 000</m:t>
                  </m:r>
                </m:den>
              </m:f>
            </m:e>
          </m:d>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e>
          </m:d>
        </m:oMath>
      </m:oMathPara>
    </w:p>
    <w:p w14:paraId="75656C9E" w14:textId="72C72BD0" w:rsidR="00833065" w:rsidRPr="003D1CAB" w:rsidRDefault="004F5878" w:rsidP="00EF5770">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m:oMathPara>
        <m:oMath>
          <m:r>
            <w:rPr>
              <w:rFonts w:ascii="Cambria Math" w:hAnsi="Cambria Math"/>
              <w:sz w:val="24"/>
              <w:szCs w:val="24"/>
              <w:lang w:eastAsia="lv-LV"/>
            </w:rPr>
            <m:t>Atbalsta summa=EUR 80</m:t>
          </m:r>
          <m:r>
            <w:rPr>
              <w:rFonts w:ascii="Cambria Math" w:hAnsi="Cambria Math" w:hint="eastAsia"/>
              <w:sz w:val="24"/>
              <w:szCs w:val="24"/>
              <w:lang w:eastAsia="lv-LV"/>
            </w:rPr>
            <m:t> </m:t>
          </m:r>
          <m:r>
            <w:rPr>
              <w:rFonts w:ascii="Cambria Math" w:hAnsi="Cambria Math"/>
              <w:sz w:val="24"/>
              <w:szCs w:val="24"/>
              <w:lang w:eastAsia="lv-LV"/>
            </w:rPr>
            <m:t>000</m:t>
          </m:r>
        </m:oMath>
      </m:oMathPara>
    </w:p>
    <w:p w14:paraId="4F04E10F" w14:textId="77777777" w:rsidR="00202C2A" w:rsidRPr="003D1CAB" w:rsidRDefault="00202C2A" w:rsidP="00174CB3">
      <w:pPr>
        <w:pStyle w:val="ListParagraph"/>
        <w:spacing w:after="0" w:line="240" w:lineRule="auto"/>
        <w:ind w:left="0" w:firstLine="567"/>
        <w:contextualSpacing w:val="0"/>
        <w:jc w:val="both"/>
        <w:rPr>
          <w:rFonts w:ascii="Times New Roman" w:hAnsi="Times New Roman"/>
          <w:sz w:val="24"/>
          <w:szCs w:val="24"/>
          <w:lang w:eastAsia="lv-LV"/>
        </w:rPr>
      </w:pPr>
    </w:p>
    <w:p w14:paraId="093AD970" w14:textId="77777777" w:rsidR="00202C2A" w:rsidRPr="003D1CAB" w:rsidRDefault="00202C2A" w:rsidP="00174CB3">
      <w:pPr>
        <w:pStyle w:val="ListParagraph"/>
        <w:spacing w:after="0" w:line="240" w:lineRule="auto"/>
        <w:ind w:left="0" w:firstLine="567"/>
        <w:contextualSpacing w:val="0"/>
        <w:jc w:val="both"/>
        <w:rPr>
          <w:rFonts w:ascii="Times New Roman" w:hAnsi="Times New Roman"/>
          <w:i/>
          <w:sz w:val="24"/>
          <w:szCs w:val="24"/>
          <w:lang w:eastAsia="lv-LV"/>
        </w:rPr>
      </w:pPr>
      <w:r w:rsidRPr="003D1CAB">
        <w:rPr>
          <w:rFonts w:ascii="Times New Roman" w:hAnsi="Times New Roman"/>
          <w:sz w:val="24"/>
          <w:szCs w:val="24"/>
          <w:lang w:eastAsia="lv-LV"/>
        </w:rPr>
        <w:t xml:space="preserve">5.2. </w:t>
      </w:r>
      <w:r w:rsidRPr="003D1CAB">
        <w:rPr>
          <w:rFonts w:ascii="Times New Roman" w:hAnsi="Times New Roman"/>
          <w:i/>
          <w:sz w:val="24"/>
          <w:szCs w:val="24"/>
          <w:lang w:eastAsia="lv-LV"/>
        </w:rPr>
        <w:t>Aprēķināšanas metode, ņemot vērā Eiropas Komisijas references (atsauces) likmi</w:t>
      </w:r>
      <w:r w:rsidRPr="003D1CAB">
        <w:rPr>
          <w:rFonts w:ascii="Times New Roman" w:hAnsi="Times New Roman"/>
          <w:i/>
          <w:sz w:val="24"/>
          <w:szCs w:val="24"/>
          <w:vertAlign w:val="superscript"/>
          <w:lang w:eastAsia="lv-LV"/>
        </w:rPr>
        <w:footnoteReference w:id="41"/>
      </w:r>
    </w:p>
    <w:p w14:paraId="0EC87BEC" w14:textId="40D99502" w:rsidR="00202C2A" w:rsidRPr="003D1CAB" w:rsidRDefault="00202C2A" w:rsidP="00174CB3">
      <w:pPr>
        <w:pStyle w:val="ListParagraph"/>
        <w:spacing w:after="0" w:line="240" w:lineRule="auto"/>
        <w:ind w:left="0" w:firstLine="567"/>
        <w:contextualSpacing w:val="0"/>
        <w:jc w:val="both"/>
        <w:rPr>
          <w:rFonts w:ascii="Times New Roman" w:hAnsi="Times New Roman"/>
          <w:sz w:val="24"/>
          <w:szCs w:val="24"/>
          <w:lang w:eastAsia="lv-LV"/>
        </w:rPr>
      </w:pPr>
    </w:p>
    <w:p w14:paraId="31B46120" w14:textId="61CABA06" w:rsidR="00202C2A" w:rsidRPr="003D1CAB" w:rsidRDefault="00202C2A" w:rsidP="00174CB3">
      <w:pPr>
        <w:pStyle w:val="ListParagraph"/>
        <w:spacing w:after="0" w:line="240" w:lineRule="auto"/>
        <w:ind w:left="0" w:firstLine="567"/>
        <w:contextualSpacing w:val="0"/>
        <w:jc w:val="both"/>
        <w:rPr>
          <w:rFonts w:ascii="Times New Roman" w:hAnsi="Times New Roman"/>
          <w:sz w:val="24"/>
          <w:szCs w:val="24"/>
          <w:u w:val="single"/>
          <w:lang w:eastAsia="lv-LV"/>
        </w:rPr>
      </w:pPr>
      <w:r w:rsidRPr="003D1CAB">
        <w:rPr>
          <w:rFonts w:ascii="Times New Roman" w:hAnsi="Times New Roman"/>
          <w:sz w:val="24"/>
          <w:szCs w:val="24"/>
          <w:u w:val="single"/>
          <w:lang w:eastAsia="lv-LV"/>
        </w:rPr>
        <w:t>Formula:</w:t>
      </w:r>
    </w:p>
    <w:p w14:paraId="394F5731" w14:textId="16CDCE2B" w:rsidR="0055088F" w:rsidRPr="003D1CAB" w:rsidRDefault="0055088F" w:rsidP="0055088F">
      <w:pPr>
        <w:pStyle w:val="ListParagraph"/>
        <w:spacing w:after="0" w:line="240" w:lineRule="auto"/>
        <w:ind w:left="0" w:firstLine="567"/>
        <w:contextualSpacing w:val="0"/>
        <w:jc w:val="both"/>
        <w:rPr>
          <w:rFonts w:ascii="Times New Roman" w:hAnsi="Times New Roman"/>
          <w:sz w:val="24"/>
          <w:szCs w:val="24"/>
          <w:u w:val="single"/>
          <w:lang w:eastAsia="lv-LV"/>
        </w:rPr>
      </w:pPr>
    </w:p>
    <w:p w14:paraId="6FFECE61" w14:textId="2F94E1C9" w:rsidR="00202C2A" w:rsidRPr="003D1CAB" w:rsidRDefault="004F5878" w:rsidP="00174CB3">
      <w:pPr>
        <w:pStyle w:val="ListParagraph"/>
        <w:spacing w:after="0" w:line="240" w:lineRule="auto"/>
        <w:ind w:left="0" w:firstLine="567"/>
        <w:contextualSpacing w:val="0"/>
        <w:jc w:val="both"/>
        <w:rPr>
          <w:rFonts w:ascii="Times New Roman" w:hAnsi="Times New Roman"/>
          <w:sz w:val="24"/>
          <w:szCs w:val="24"/>
          <w:lang w:eastAsia="lv-LV"/>
        </w:rPr>
      </w:pPr>
      <m:oMathPara>
        <m:oMathParaPr>
          <m:jc m:val="center"/>
        </m:oMathParaPr>
        <m:oMath>
          <m:r>
            <w:rPr>
              <w:rFonts w:ascii="Cambria Math" w:hAnsi="Cambria Math"/>
              <w:sz w:val="24"/>
              <w:szCs w:val="24"/>
              <w:lang w:eastAsia="lv-LV"/>
            </w:rPr>
            <m:t>Atbalsta bruto dotācijas ekvivalents (atbalsta summa)=garant</m:t>
          </m:r>
          <m:r>
            <w:rPr>
              <w:rFonts w:ascii="Cambria Math" w:hAnsi="Cambria Math" w:hint="eastAsia"/>
              <w:sz w:val="24"/>
              <w:szCs w:val="24"/>
              <w:lang w:eastAsia="lv-LV"/>
            </w:rPr>
            <m:t>ē</m:t>
          </m:r>
          <m:r>
            <w:rPr>
              <w:rFonts w:ascii="Cambria Math" w:hAnsi="Cambria Math"/>
              <w:sz w:val="24"/>
              <w:szCs w:val="24"/>
              <w:lang w:eastAsia="lv-LV"/>
            </w:rPr>
            <m:t>t</m:t>
          </m:r>
          <m:r>
            <w:rPr>
              <w:rFonts w:ascii="Cambria Math" w:hAnsi="Cambria Math" w:hint="eastAsia"/>
              <w:sz w:val="24"/>
              <w:szCs w:val="24"/>
              <w:lang w:eastAsia="lv-LV"/>
            </w:rPr>
            <m:t>ā</m:t>
          </m:r>
          <m:r>
            <w:rPr>
              <w:rFonts w:ascii="Cambria Math" w:hAnsi="Cambria Math"/>
              <w:sz w:val="24"/>
              <w:szCs w:val="24"/>
              <w:lang w:eastAsia="lv-LV"/>
            </w:rPr>
            <m:t xml:space="preserve"> aizdevuma atbalsta summa (skat</m:t>
          </m:r>
          <m:r>
            <w:rPr>
              <w:rFonts w:ascii="Cambria Math" w:hAnsi="Cambria Math" w:hint="eastAsia"/>
              <w:sz w:val="24"/>
              <w:szCs w:val="24"/>
              <w:lang w:eastAsia="lv-LV"/>
            </w:rPr>
            <m:t>ī</m:t>
          </m:r>
          <m:r>
            <w:rPr>
              <w:rFonts w:ascii="Cambria Math" w:hAnsi="Cambria Math"/>
              <w:sz w:val="24"/>
              <w:szCs w:val="24"/>
              <w:lang w:eastAsia="lv-LV"/>
            </w:rPr>
            <m:t>t formulu un piem</m:t>
          </m:r>
          <m:r>
            <w:rPr>
              <w:rFonts w:ascii="Cambria Math" w:hAnsi="Cambria Math" w:hint="eastAsia"/>
              <w:sz w:val="24"/>
              <w:szCs w:val="24"/>
              <w:lang w:eastAsia="lv-LV"/>
            </w:rPr>
            <m:t>ē</m:t>
          </m:r>
          <m:r>
            <w:rPr>
              <w:rFonts w:ascii="Cambria Math" w:hAnsi="Cambria Math"/>
              <w:sz w:val="24"/>
              <w:szCs w:val="24"/>
              <w:lang w:eastAsia="lv-LV"/>
            </w:rPr>
            <m:t>ru pie 4.piem</m:t>
          </m:r>
          <m:r>
            <w:rPr>
              <w:rFonts w:ascii="Cambria Math" w:hAnsi="Cambria Math" w:hint="eastAsia"/>
              <w:sz w:val="24"/>
              <w:szCs w:val="24"/>
              <w:lang w:eastAsia="lv-LV"/>
            </w:rPr>
            <m:t>ē</m:t>
          </m:r>
          <m:r>
            <w:rPr>
              <w:rFonts w:ascii="Cambria Math" w:hAnsi="Cambria Math"/>
              <w:sz w:val="24"/>
              <w:szCs w:val="24"/>
              <w:lang w:eastAsia="lv-LV"/>
            </w:rPr>
            <m:t>ra)-maksa par garantiju</m:t>
          </m:r>
        </m:oMath>
      </m:oMathPara>
    </w:p>
    <w:p w14:paraId="77D3EC32" w14:textId="77777777" w:rsidR="0055088F" w:rsidRPr="003D1CAB" w:rsidRDefault="0055088F" w:rsidP="00174CB3">
      <w:pPr>
        <w:pStyle w:val="ListParagraph"/>
        <w:spacing w:after="0" w:line="240" w:lineRule="auto"/>
        <w:ind w:left="0" w:firstLine="567"/>
        <w:contextualSpacing w:val="0"/>
        <w:jc w:val="both"/>
        <w:rPr>
          <w:rFonts w:ascii="Times New Roman" w:hAnsi="Times New Roman"/>
          <w:sz w:val="24"/>
          <w:szCs w:val="24"/>
          <w:lang w:eastAsia="lv-LV"/>
        </w:rPr>
      </w:pPr>
    </w:p>
    <w:p w14:paraId="1D406390" w14:textId="130FA652" w:rsidR="009638BD" w:rsidRPr="003D1CAB" w:rsidRDefault="004F5878" w:rsidP="00174CB3">
      <w:pPr>
        <w:pStyle w:val="ListParagraph"/>
        <w:spacing w:after="0" w:line="240" w:lineRule="auto"/>
        <w:ind w:left="0" w:firstLine="567"/>
        <w:contextualSpacing w:val="0"/>
        <w:jc w:val="both"/>
        <w:rPr>
          <w:rFonts w:ascii="Times New Roman" w:hAnsi="Times New Roman"/>
          <w:sz w:val="24"/>
          <w:szCs w:val="24"/>
          <w:lang w:eastAsia="lv-LV"/>
        </w:rPr>
      </w:pPr>
      <m:oMathPara>
        <m:oMathParaPr>
          <m:jc m:val="center"/>
        </m:oMathParaPr>
        <m:oMath>
          <m:r>
            <w:rPr>
              <w:rFonts w:ascii="Cambria Math" w:hAnsi="Cambria Math"/>
              <w:sz w:val="24"/>
              <w:szCs w:val="24"/>
              <w:lang w:eastAsia="lv-LV"/>
            </w:rPr>
            <m:t>Atbalsta bruto dotācijas ekvivalents (atbalsta summa)=Q</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r>
                    <w:rPr>
                      <w:rFonts w:ascii="Cambria Math" w:hAnsi="Cambria Math"/>
                      <w:sz w:val="24"/>
                      <w:szCs w:val="24"/>
                      <w:lang w:eastAsia="lv-LV"/>
                    </w:rPr>
                    <m:t>i'</m:t>
                  </m:r>
                </m:num>
                <m:den>
                  <m:r>
                    <w:rPr>
                      <w:rFonts w:ascii="Cambria Math" w:hAnsi="Cambria Math"/>
                      <w:sz w:val="24"/>
                      <w:szCs w:val="24"/>
                      <w:lang w:eastAsia="lv-LV"/>
                    </w:rPr>
                    <m:t>i</m:t>
                  </m:r>
                </m:den>
              </m:f>
            </m:e>
          </m:d>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sSup>
                    <m:sSupPr>
                      <m:ctrlPr>
                        <w:rPr>
                          <w:rFonts w:ascii="Cambria Math" w:hAnsi="Cambria Math"/>
                          <w:i/>
                          <w:sz w:val="24"/>
                          <w:szCs w:val="24"/>
                          <w:lang w:eastAsia="lv-LV"/>
                        </w:rPr>
                      </m:ctrlPr>
                    </m:sSupPr>
                    <m:e>
                      <m:r>
                        <w:rPr>
                          <w:rFonts w:ascii="Cambria Math" w:hAnsi="Cambria Math"/>
                          <w:sz w:val="24"/>
                          <w:szCs w:val="24"/>
                          <w:lang w:eastAsia="lv-LV"/>
                        </w:rPr>
                        <m:t>r</m:t>
                      </m:r>
                    </m:e>
                    <m:sup>
                      <m:r>
                        <w:rPr>
                          <w:rFonts w:ascii="Cambria Math" w:hAnsi="Cambria Math"/>
                          <w:sz w:val="24"/>
                          <w:szCs w:val="24"/>
                          <w:lang w:eastAsia="lv-LV"/>
                        </w:rPr>
                        <m:t>P</m:t>
                      </m:r>
                    </m:sup>
                  </m:sSup>
                  <m:r>
                    <w:rPr>
                      <w:rFonts w:ascii="Cambria Math" w:hAnsi="Cambria Math"/>
                      <w:sz w:val="24"/>
                      <w:szCs w:val="24"/>
                      <w:lang w:eastAsia="lv-LV"/>
                    </w:rPr>
                    <m:t>-</m:t>
                  </m:r>
                  <m:sSup>
                    <m:sSupPr>
                      <m:ctrlPr>
                        <w:rPr>
                          <w:rFonts w:ascii="Cambria Math" w:hAnsi="Cambria Math"/>
                          <w:i/>
                          <w:sz w:val="24"/>
                          <w:szCs w:val="24"/>
                          <w:lang w:eastAsia="lv-LV"/>
                        </w:rPr>
                      </m:ctrlPr>
                    </m:sSupPr>
                    <m:e>
                      <m:r>
                        <w:rPr>
                          <w:rFonts w:ascii="Cambria Math" w:hAnsi="Cambria Math"/>
                          <w:sz w:val="24"/>
                          <w:szCs w:val="24"/>
                          <w:lang w:eastAsia="lv-LV"/>
                        </w:rPr>
                        <m:t>r</m:t>
                      </m:r>
                    </m:e>
                    <m:sup>
                      <m:r>
                        <w:rPr>
                          <w:rFonts w:ascii="Cambria Math" w:hAnsi="Cambria Math"/>
                          <w:sz w:val="24"/>
                          <w:szCs w:val="24"/>
                          <w:lang w:eastAsia="lv-LV"/>
                        </w:rPr>
                        <m:t>F</m:t>
                      </m:r>
                    </m:sup>
                  </m:sSup>
                </m:num>
                <m:den>
                  <m:r>
                    <w:rPr>
                      <w:rFonts w:ascii="Cambria Math" w:hAnsi="Cambria Math"/>
                      <w:sz w:val="24"/>
                      <w:szCs w:val="24"/>
                      <w:lang w:eastAsia="lv-LV"/>
                    </w:rPr>
                    <m:t>i</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P-F</m:t>
                      </m:r>
                    </m:e>
                  </m:d>
                </m:den>
              </m:f>
            </m:e>
          </m:d>
          <m:r>
            <w:rPr>
              <w:rFonts w:ascii="Cambria Math" w:hAnsi="Cambria Math"/>
              <w:sz w:val="24"/>
              <w:szCs w:val="24"/>
              <w:lang w:eastAsia="lv-LV"/>
            </w:rPr>
            <m:t>-</m:t>
          </m:r>
          <m:d>
            <m:dPr>
              <m:ctrlPr>
                <w:rPr>
                  <w:rFonts w:ascii="Cambria Math" w:hAnsi="Cambria Math"/>
                  <w:i/>
                  <w:sz w:val="24"/>
                  <w:szCs w:val="24"/>
                  <w:lang w:eastAsia="lv-LV"/>
                </w:rPr>
              </m:ctrlPr>
            </m:dPr>
            <m:e>
              <m:sSub>
                <m:sSubPr>
                  <m:ctrlPr>
                    <w:rPr>
                      <w:rFonts w:ascii="Cambria Math" w:hAnsi="Cambria Math"/>
                      <w:i/>
                      <w:sz w:val="24"/>
                      <w:szCs w:val="24"/>
                      <w:lang w:eastAsia="lv-LV"/>
                    </w:rPr>
                  </m:ctrlPr>
                </m:sSubPr>
                <m:e>
                  <m:r>
                    <w:rPr>
                      <w:rFonts w:ascii="Cambria Math" w:hAnsi="Cambria Math"/>
                      <w:sz w:val="24"/>
                      <w:szCs w:val="24"/>
                      <w:lang w:eastAsia="lv-LV"/>
                    </w:rPr>
                    <m:t>GF</m:t>
                  </m:r>
                </m:e>
                <m:sub>
                  <m:r>
                    <w:rPr>
                      <w:rFonts w:ascii="Cambria Math" w:hAnsi="Cambria Math"/>
                      <w:sz w:val="24"/>
                      <w:szCs w:val="24"/>
                      <w:lang w:eastAsia="lv-LV"/>
                    </w:rPr>
                    <m:t>1</m:t>
                  </m:r>
                </m:sub>
              </m:sSub>
              <m:r>
                <w:rPr>
                  <w:rFonts w:ascii="Cambria Math" w:hAnsi="Cambria Math"/>
                  <w:sz w:val="24"/>
                  <w:szCs w:val="24"/>
                  <w:lang w:eastAsia="lv-LV"/>
                </w:rPr>
                <m:t>+</m:t>
              </m:r>
              <m:f>
                <m:fPr>
                  <m:ctrlPr>
                    <w:rPr>
                      <w:rFonts w:ascii="Cambria Math" w:hAnsi="Cambria Math"/>
                      <w:i/>
                      <w:sz w:val="24"/>
                      <w:szCs w:val="24"/>
                      <w:lang w:eastAsia="lv-LV"/>
                    </w:rPr>
                  </m:ctrlPr>
                </m:fPr>
                <m:num>
                  <m:sSub>
                    <m:sSubPr>
                      <m:ctrlPr>
                        <w:rPr>
                          <w:rFonts w:ascii="Cambria Math" w:hAnsi="Cambria Math"/>
                          <w:i/>
                          <w:sz w:val="24"/>
                          <w:szCs w:val="24"/>
                          <w:lang w:eastAsia="lv-LV"/>
                        </w:rPr>
                      </m:ctrlPr>
                    </m:sSubPr>
                    <m:e>
                      <m:r>
                        <w:rPr>
                          <w:rFonts w:ascii="Cambria Math" w:hAnsi="Cambria Math"/>
                          <w:sz w:val="24"/>
                          <w:szCs w:val="24"/>
                          <w:lang w:eastAsia="lv-LV"/>
                        </w:rPr>
                        <m:t>GF</m:t>
                      </m:r>
                    </m:e>
                    <m:sub>
                      <m:r>
                        <w:rPr>
                          <w:rFonts w:ascii="Cambria Math" w:hAnsi="Cambria Math"/>
                          <w:sz w:val="24"/>
                          <w:szCs w:val="24"/>
                          <w:lang w:eastAsia="lv-LV"/>
                        </w:rPr>
                        <m:t>2</m:t>
                      </m:r>
                    </m:sub>
                  </m:sSub>
                </m:num>
                <m:den>
                  <m:r>
                    <w:rPr>
                      <w:rFonts w:ascii="Cambria Math" w:hAnsi="Cambria Math"/>
                      <w:sz w:val="24"/>
                      <w:szCs w:val="24"/>
                      <w:lang w:eastAsia="lv-LV"/>
                    </w:rPr>
                    <m:t>1+i</m:t>
                  </m:r>
                </m:den>
              </m:f>
              <m:r>
                <w:rPr>
                  <w:rFonts w:ascii="Cambria Math" w:hAnsi="Cambria Math"/>
                  <w:sz w:val="24"/>
                  <w:szCs w:val="24"/>
                  <w:lang w:eastAsia="lv-LV"/>
                </w:rPr>
                <m:t>+</m:t>
              </m:r>
              <m:f>
                <m:fPr>
                  <m:ctrlPr>
                    <w:rPr>
                      <w:rFonts w:ascii="Cambria Math" w:hAnsi="Cambria Math"/>
                      <w:i/>
                      <w:sz w:val="24"/>
                      <w:szCs w:val="24"/>
                      <w:lang w:eastAsia="lv-LV"/>
                    </w:rPr>
                  </m:ctrlPr>
                </m:fPr>
                <m:num>
                  <m:sSub>
                    <m:sSubPr>
                      <m:ctrlPr>
                        <w:rPr>
                          <w:rFonts w:ascii="Cambria Math" w:hAnsi="Cambria Math"/>
                          <w:i/>
                          <w:sz w:val="24"/>
                          <w:szCs w:val="24"/>
                          <w:lang w:eastAsia="lv-LV"/>
                        </w:rPr>
                      </m:ctrlPr>
                    </m:sSubPr>
                    <m:e>
                      <m:r>
                        <w:rPr>
                          <w:rFonts w:ascii="Cambria Math" w:hAnsi="Cambria Math"/>
                          <w:sz w:val="24"/>
                          <w:szCs w:val="24"/>
                          <w:lang w:eastAsia="lv-LV"/>
                        </w:rPr>
                        <m:t>GF</m:t>
                      </m:r>
                    </m:e>
                    <m:sub>
                      <m:r>
                        <w:rPr>
                          <w:rFonts w:ascii="Cambria Math" w:hAnsi="Cambria Math"/>
                          <w:sz w:val="24"/>
                          <w:szCs w:val="24"/>
                          <w:lang w:eastAsia="lv-LV"/>
                        </w:rPr>
                        <m:t>3</m:t>
                      </m:r>
                    </m:sub>
                  </m:sSub>
                </m:num>
                <m:den>
                  <m:sSup>
                    <m:sSupPr>
                      <m:ctrlPr>
                        <w:rPr>
                          <w:rFonts w:ascii="Cambria Math" w:hAnsi="Cambria Math"/>
                          <w:i/>
                          <w:sz w:val="24"/>
                          <w:szCs w:val="24"/>
                          <w:lang w:eastAsia="lv-LV"/>
                        </w:rPr>
                      </m:ctrlPr>
                    </m:sSupPr>
                    <m:e>
                      <m:d>
                        <m:dPr>
                          <m:ctrlPr>
                            <w:rPr>
                              <w:rFonts w:ascii="Cambria Math" w:hAnsi="Cambria Math"/>
                              <w:i/>
                              <w:sz w:val="24"/>
                              <w:szCs w:val="24"/>
                              <w:lang w:eastAsia="lv-LV"/>
                            </w:rPr>
                          </m:ctrlPr>
                        </m:dPr>
                        <m:e>
                          <m:r>
                            <w:rPr>
                              <w:rFonts w:ascii="Cambria Math" w:hAnsi="Cambria Math"/>
                              <w:sz w:val="24"/>
                              <w:szCs w:val="24"/>
                              <w:lang w:eastAsia="lv-LV"/>
                            </w:rPr>
                            <m:t>1+i</m:t>
                          </m:r>
                        </m:e>
                      </m:d>
                    </m:e>
                    <m:sup>
                      <m:r>
                        <w:rPr>
                          <w:rFonts w:ascii="Cambria Math" w:hAnsi="Cambria Math"/>
                          <w:sz w:val="24"/>
                          <w:szCs w:val="24"/>
                          <w:lang w:eastAsia="lv-LV"/>
                        </w:rPr>
                        <m:t>2</m:t>
                      </m:r>
                    </m:sup>
                  </m:sSup>
                </m:den>
              </m:f>
              <m:r>
                <w:rPr>
                  <w:rFonts w:ascii="Cambria Math" w:hAnsi="Cambria Math"/>
                  <w:sz w:val="24"/>
                  <w:szCs w:val="24"/>
                  <w:lang w:eastAsia="lv-LV"/>
                </w:rPr>
                <m:t>+</m:t>
              </m:r>
              <m:d>
                <m:dPr>
                  <m:ctrlPr>
                    <w:rPr>
                      <w:rFonts w:ascii="Cambria Math" w:hAnsi="Cambria Math"/>
                      <w:i/>
                      <w:sz w:val="24"/>
                      <w:szCs w:val="24"/>
                      <w:lang w:eastAsia="lv-LV"/>
                    </w:rPr>
                  </m:ctrlPr>
                </m:dPr>
                <m:e>
                  <m:r>
                    <w:rPr>
                      <w:rFonts w:ascii="Cambria Math" w:hAnsi="Cambria Math" w:hint="eastAsia"/>
                      <w:sz w:val="24"/>
                      <w:szCs w:val="24"/>
                      <w:lang w:eastAsia="lv-LV"/>
                    </w:rPr>
                    <m:t>…</m:t>
                  </m:r>
                </m:e>
              </m:d>
              <m:r>
                <w:rPr>
                  <w:rFonts w:ascii="Cambria Math" w:hAnsi="Cambria Math"/>
                  <w:sz w:val="24"/>
                  <w:szCs w:val="24"/>
                  <w:lang w:eastAsia="lv-LV"/>
                </w:rPr>
                <m:t>+</m:t>
              </m:r>
              <m:f>
                <m:fPr>
                  <m:ctrlPr>
                    <w:rPr>
                      <w:rFonts w:ascii="Cambria Math" w:hAnsi="Cambria Math"/>
                      <w:i/>
                      <w:sz w:val="24"/>
                      <w:szCs w:val="24"/>
                      <w:lang w:eastAsia="lv-LV"/>
                    </w:rPr>
                  </m:ctrlPr>
                </m:fPr>
                <m:num>
                  <m:sSub>
                    <m:sSubPr>
                      <m:ctrlPr>
                        <w:rPr>
                          <w:rFonts w:ascii="Cambria Math" w:hAnsi="Cambria Math"/>
                          <w:i/>
                          <w:sz w:val="24"/>
                          <w:szCs w:val="24"/>
                          <w:lang w:eastAsia="lv-LV"/>
                        </w:rPr>
                      </m:ctrlPr>
                    </m:sSubPr>
                    <m:e>
                      <m:r>
                        <w:rPr>
                          <w:rFonts w:ascii="Cambria Math" w:hAnsi="Cambria Math"/>
                          <w:sz w:val="24"/>
                          <w:szCs w:val="24"/>
                          <w:lang w:eastAsia="lv-LV"/>
                        </w:rPr>
                        <m:t>GF</m:t>
                      </m:r>
                    </m:e>
                    <m:sub>
                      <m:r>
                        <w:rPr>
                          <w:rFonts w:ascii="Cambria Math" w:hAnsi="Cambria Math"/>
                          <w:sz w:val="24"/>
                          <w:szCs w:val="24"/>
                          <w:lang w:eastAsia="lv-LV"/>
                        </w:rPr>
                        <m:t>n</m:t>
                      </m:r>
                    </m:sub>
                  </m:sSub>
                </m:num>
                <m:den>
                  <m:sSup>
                    <m:sSupPr>
                      <m:ctrlPr>
                        <w:rPr>
                          <w:rFonts w:ascii="Cambria Math" w:hAnsi="Cambria Math"/>
                          <w:i/>
                          <w:sz w:val="24"/>
                          <w:szCs w:val="24"/>
                          <w:lang w:eastAsia="lv-LV"/>
                        </w:rPr>
                      </m:ctrlPr>
                    </m:sSupPr>
                    <m:e>
                      <m:d>
                        <m:dPr>
                          <m:ctrlPr>
                            <w:rPr>
                              <w:rFonts w:ascii="Cambria Math" w:hAnsi="Cambria Math"/>
                              <w:i/>
                              <w:sz w:val="24"/>
                              <w:szCs w:val="24"/>
                              <w:lang w:eastAsia="lv-LV"/>
                            </w:rPr>
                          </m:ctrlPr>
                        </m:dPr>
                        <m:e>
                          <m:r>
                            <w:rPr>
                              <w:rFonts w:ascii="Cambria Math" w:hAnsi="Cambria Math"/>
                              <w:sz w:val="24"/>
                              <w:szCs w:val="24"/>
                              <w:lang w:eastAsia="lv-LV"/>
                            </w:rPr>
                            <m:t>1+i</m:t>
                          </m:r>
                        </m:e>
                      </m:d>
                    </m:e>
                    <m:sup>
                      <m:r>
                        <w:rPr>
                          <w:rFonts w:ascii="Cambria Math" w:hAnsi="Cambria Math"/>
                          <w:sz w:val="24"/>
                          <w:szCs w:val="24"/>
                          <w:lang w:eastAsia="lv-LV"/>
                        </w:rPr>
                        <m:t>n-1</m:t>
                      </m:r>
                    </m:sup>
                  </m:sSup>
                </m:den>
              </m:f>
            </m:e>
          </m:d>
        </m:oMath>
      </m:oMathPara>
    </w:p>
    <w:p w14:paraId="4A385CC2"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kur:</w:t>
      </w:r>
    </w:p>
    <w:p w14:paraId="6F4B6952" w14:textId="3059A9C5"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 – aizdevuma summa;</w:t>
      </w:r>
    </w:p>
    <w:p w14:paraId="3B146FBE" w14:textId="0FC5648C"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lastRenderedPageBreak/>
        <w:t xml:space="preserve">i - </w:t>
      </w:r>
      <w:r w:rsidR="006539CE"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likme (%) (aktuālo references likmi skatīt Eiropas Komisijas mājas lapā un aktuālo atsauces likmi piemērot uz atbalsta piešķiršanas brīdi)</w:t>
      </w:r>
      <w:r w:rsidR="0016257B" w:rsidRPr="003D1CAB">
        <w:rPr>
          <w:rFonts w:ascii="Times New Roman" w:hAnsi="Times New Roman"/>
          <w:sz w:val="24"/>
          <w:szCs w:val="24"/>
          <w:vertAlign w:val="superscript"/>
          <w:lang w:eastAsia="lv-LV"/>
        </w:rPr>
        <w:t xml:space="preserve"> </w:t>
      </w:r>
      <w:r w:rsidR="0016257B" w:rsidRPr="003D1CAB">
        <w:rPr>
          <w:rFonts w:ascii="Times New Roman" w:hAnsi="Times New Roman"/>
          <w:sz w:val="24"/>
          <w:szCs w:val="24"/>
          <w:vertAlign w:val="superscript"/>
          <w:lang w:eastAsia="lv-LV"/>
        </w:rPr>
        <w:footnoteReference w:id="42"/>
      </w:r>
      <w:r w:rsidRPr="003D1CAB">
        <w:rPr>
          <w:rFonts w:ascii="Times New Roman" w:hAnsi="Times New Roman"/>
          <w:sz w:val="24"/>
          <w:szCs w:val="24"/>
          <w:lang w:eastAsia="lv-LV"/>
        </w:rPr>
        <w:t>;</w:t>
      </w:r>
    </w:p>
    <w:p w14:paraId="1A0F96BB"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i’ – subsidētā procentu likme;</w:t>
      </w:r>
    </w:p>
    <w:p w14:paraId="63163B14" w14:textId="0A2AD218"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r – diskonta faktors %, formulā ir jālieto decimālskaitļi – ja </w:t>
      </w:r>
      <w:r w:rsidR="0016257B" w:rsidRPr="003D1CAB">
        <w:rPr>
          <w:rFonts w:ascii="Times New Roman" w:hAnsi="Times New Roman"/>
          <w:sz w:val="24"/>
          <w:szCs w:val="24"/>
          <w:lang w:eastAsia="lv-LV"/>
        </w:rPr>
        <w:t xml:space="preserve">LV atsauces likme 2015.gadā ir 0.34% un, pieskaitot </w:t>
      </w:r>
      <w:r w:rsidR="0016257B" w:rsidRPr="003D1CAB">
        <w:rPr>
          <w:rFonts w:ascii="Times New Roman" w:hAnsi="Times New Roman"/>
          <w:sz w:val="24"/>
          <w:szCs w:val="24"/>
        </w:rPr>
        <w:t>100</w:t>
      </w:r>
      <w:r w:rsidR="0016257B" w:rsidRPr="003D1CAB">
        <w:rPr>
          <w:rFonts w:ascii="Times New Roman" w:hAnsi="Times New Roman"/>
          <w:sz w:val="24"/>
          <w:szCs w:val="24"/>
          <w:lang w:eastAsia="lv-LV"/>
        </w:rPr>
        <w:t xml:space="preserve"> bāzes punktus</w:t>
      </w:r>
      <w:r w:rsidRPr="003D1CAB">
        <w:rPr>
          <w:rFonts w:ascii="Times New Roman" w:hAnsi="Times New Roman"/>
          <w:sz w:val="24"/>
          <w:szCs w:val="24"/>
          <w:lang w:eastAsia="lv-LV"/>
        </w:rPr>
        <w:t>,</w:t>
      </w:r>
      <w:r w:rsidR="0016257B" w:rsidRPr="003D1CAB">
        <w:rPr>
          <w:rFonts w:ascii="Times New Roman" w:hAnsi="Times New Roman"/>
          <w:sz w:val="24"/>
          <w:szCs w:val="24"/>
          <w:lang w:eastAsia="lv-LV"/>
        </w:rPr>
        <w:t xml:space="preserve"> formulā jāliek 0.0134</w:t>
      </w:r>
      <w:r w:rsidRPr="003D1CAB">
        <w:rPr>
          <w:rFonts w:ascii="Times New Roman" w:hAnsi="Times New Roman"/>
          <w:sz w:val="24"/>
          <w:szCs w:val="24"/>
          <w:lang w:eastAsia="lv-LV"/>
        </w:rPr>
        <w:t xml:space="preserve"> </w:t>
      </w:r>
      <w:r w:rsidR="007464FE" w:rsidRPr="003D1CAB">
        <w:rPr>
          <w:rFonts w:ascii="Times New Roman" w:hAnsi="Times New Roman"/>
          <w:sz w:val="24"/>
          <w:szCs w:val="24"/>
          <w:lang w:eastAsia="lv-LV"/>
        </w:rPr>
        <w:t xml:space="preserve">un </w:t>
      </w:r>
      <w:r w:rsidRPr="003D1CAB">
        <w:rPr>
          <w:rFonts w:ascii="Times New Roman" w:hAnsi="Times New Roman"/>
          <w:sz w:val="24"/>
          <w:szCs w:val="24"/>
          <w:lang w:eastAsia="lv-LV"/>
        </w:rPr>
        <w:t>attiecīgi diskonta faktors r=1/(1+0.</w:t>
      </w:r>
      <w:r w:rsidR="001F0EB3" w:rsidRPr="003D1CAB">
        <w:rPr>
          <w:rFonts w:ascii="Times New Roman" w:hAnsi="Times New Roman"/>
          <w:sz w:val="24"/>
          <w:szCs w:val="24"/>
          <w:lang w:eastAsia="lv-LV"/>
        </w:rPr>
        <w:t>0134</w:t>
      </w:r>
      <w:r w:rsidRPr="003D1CAB">
        <w:rPr>
          <w:rFonts w:ascii="Times New Roman" w:hAnsi="Times New Roman"/>
          <w:sz w:val="24"/>
          <w:szCs w:val="24"/>
          <w:lang w:eastAsia="lv-LV"/>
        </w:rPr>
        <w:t xml:space="preserve">); </w:t>
      </w:r>
    </w:p>
    <w:p w14:paraId="66E5627A"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P – aizdevuma atmaksas termiņš gados, ietverot labvēlības periodu, kurā nav jāveic aizdevuma pamatsummas atmaksu </w:t>
      </w:r>
    </w:p>
    <w:p w14:paraId="08FFD7F6"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F – labvēlības periodi, kuros nav jāveic aizdevuma pamatsummas atmaksu ar maksājumu termiņu skaitu (ja tāda nav, F=0);</w:t>
      </w:r>
    </w:p>
    <w:p w14:paraId="5A0CB296"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GF</w:t>
      </w:r>
      <w:r w:rsidRPr="003D1CAB">
        <w:rPr>
          <w:rFonts w:ascii="Times New Roman" w:hAnsi="Times New Roman"/>
          <w:sz w:val="24"/>
          <w:szCs w:val="24"/>
          <w:vertAlign w:val="subscript"/>
          <w:lang w:eastAsia="lv-LV"/>
        </w:rPr>
        <w:t>1</w:t>
      </w:r>
      <w:r w:rsidRPr="003D1CAB">
        <w:rPr>
          <w:rFonts w:ascii="Times New Roman" w:hAnsi="Times New Roman"/>
          <w:sz w:val="24"/>
          <w:szCs w:val="24"/>
          <w:lang w:eastAsia="lv-LV"/>
        </w:rPr>
        <w:t xml:space="preserve"> – maksa par garantiju, kas jāmaksā pirmajā gadā</w:t>
      </w:r>
    </w:p>
    <w:p w14:paraId="342C0381"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GF</w:t>
      </w:r>
      <w:r w:rsidRPr="003D1CAB">
        <w:rPr>
          <w:rFonts w:ascii="Times New Roman" w:hAnsi="Times New Roman"/>
          <w:sz w:val="24"/>
          <w:szCs w:val="24"/>
          <w:vertAlign w:val="subscript"/>
          <w:lang w:eastAsia="lv-LV"/>
        </w:rPr>
        <w:t xml:space="preserve">n </w:t>
      </w:r>
      <w:r w:rsidRPr="003D1CAB">
        <w:rPr>
          <w:rFonts w:ascii="Times New Roman" w:hAnsi="Times New Roman"/>
          <w:sz w:val="24"/>
          <w:szCs w:val="24"/>
          <w:lang w:eastAsia="lv-LV"/>
        </w:rPr>
        <w:t>– maksa par garantiju, kas jāmaksā “n” gadā.</w:t>
      </w:r>
    </w:p>
    <w:p w14:paraId="178F2BA1"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p>
    <w:p w14:paraId="6A898911" w14:textId="55248998" w:rsidR="009638BD" w:rsidRPr="003D1CAB" w:rsidRDefault="009638B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Uzņēmums A saņem aizdevumu EUR 200 000 apmērā ar subsidētu procentu likmi </w:t>
      </w:r>
      <w:r w:rsidR="001F0EB3" w:rsidRPr="003D1CAB">
        <w:rPr>
          <w:rFonts w:ascii="Times New Roman" w:hAnsi="Times New Roman"/>
          <w:sz w:val="24"/>
          <w:szCs w:val="24"/>
          <w:lang w:eastAsia="lv-LV"/>
        </w:rPr>
        <w:t>1</w:t>
      </w:r>
      <w:r w:rsidRPr="003D1CAB">
        <w:rPr>
          <w:rFonts w:ascii="Times New Roman" w:hAnsi="Times New Roman"/>
          <w:sz w:val="24"/>
          <w:szCs w:val="24"/>
          <w:lang w:eastAsia="lv-LV"/>
        </w:rPr>
        <w:t xml:space="preserve">%. Aizdevuma atmaksas termiņš ir 2 gadi ar vienādām atmaksas daļām bez labvēlības periodiem, kuros nav jāveic aizdevuma pamatsummas atmaksu. Uzņēmumam A ir jāveic ikgadēju samaksu par garantiju EUR </w:t>
      </w:r>
      <w:r w:rsidR="001F0EB3" w:rsidRPr="003D1CAB">
        <w:rPr>
          <w:rFonts w:ascii="Times New Roman" w:hAnsi="Times New Roman"/>
          <w:sz w:val="24"/>
          <w:szCs w:val="24"/>
          <w:lang w:eastAsia="lv-LV"/>
        </w:rPr>
        <w:t>500</w:t>
      </w:r>
      <w:r w:rsidRPr="003D1CAB">
        <w:rPr>
          <w:rFonts w:ascii="Times New Roman" w:hAnsi="Times New Roman"/>
          <w:sz w:val="24"/>
          <w:szCs w:val="24"/>
          <w:lang w:eastAsia="lv-LV"/>
        </w:rPr>
        <w:t>.</w:t>
      </w:r>
      <w:r w:rsidR="0016257B" w:rsidRPr="003D1CAB">
        <w:rPr>
          <w:rFonts w:ascii="Times New Roman" w:hAnsi="Times New Roman"/>
          <w:sz w:val="24"/>
          <w:szCs w:val="24"/>
          <w:lang w:eastAsia="lv-LV"/>
        </w:rPr>
        <w:t xml:space="preserve"> Pieskaitāmā </w:t>
      </w:r>
      <w:r w:rsidR="0016257B" w:rsidRPr="003D1CAB">
        <w:rPr>
          <w:rFonts w:ascii="Times New Roman" w:hAnsi="Times New Roman"/>
          <w:sz w:val="24"/>
          <w:szCs w:val="24"/>
        </w:rPr>
        <w:t>rezerve atbilstoši konkrētā uzņēmuma kredītreitingam ir 100</w:t>
      </w:r>
      <w:r w:rsidR="0016257B" w:rsidRPr="003D1CAB">
        <w:rPr>
          <w:rFonts w:ascii="Times New Roman" w:hAnsi="Times New Roman"/>
          <w:sz w:val="24"/>
          <w:szCs w:val="24"/>
          <w:lang w:eastAsia="lv-LV"/>
        </w:rPr>
        <w:t xml:space="preserve"> bāzes punkti.</w:t>
      </w:r>
    </w:p>
    <w:p w14:paraId="66F804D2"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 = 200000</w:t>
      </w:r>
    </w:p>
    <w:p w14:paraId="53DDE55F"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atsauces likme = 0,34%</w:t>
      </w:r>
    </w:p>
    <w:p w14:paraId="02B55BBC"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 0,0134, r = 1 / (1 + 0,0134) </w:t>
      </w:r>
    </w:p>
    <w:p w14:paraId="028CF632"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i'= 0,01</w:t>
      </w:r>
    </w:p>
    <w:p w14:paraId="28303AAE"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P = 2</w:t>
      </w:r>
    </w:p>
    <w:p w14:paraId="6936AF82" w14:textId="461756D1"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eastAsiaTheme="minorHAnsi" w:hAnsi="Times New Roman"/>
          <w:sz w:val="24"/>
          <w:szCs w:val="24"/>
        </w:rPr>
      </w:pPr>
      <w:r w:rsidRPr="003D1CAB">
        <w:rPr>
          <w:rFonts w:ascii="Times New Roman" w:eastAsiaTheme="minorHAnsi" w:hAnsi="Times New Roman"/>
          <w:i/>
          <w:iCs/>
          <w:sz w:val="24"/>
          <w:szCs w:val="24"/>
        </w:rPr>
        <w:t>GF</w:t>
      </w:r>
      <w:r w:rsidRPr="003D1CAB">
        <w:rPr>
          <w:rFonts w:ascii="Times New Roman" w:eastAsiaTheme="minorHAnsi" w:hAnsi="Times New Roman"/>
          <w:sz w:val="24"/>
          <w:szCs w:val="24"/>
        </w:rPr>
        <w:t>1 = 500</w:t>
      </w:r>
    </w:p>
    <w:p w14:paraId="6B58BF5D" w14:textId="5863538A"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eastAsiaTheme="minorHAnsi" w:hAnsi="Times New Roman"/>
          <w:sz w:val="24"/>
          <w:szCs w:val="24"/>
        </w:rPr>
      </w:pPr>
      <w:r w:rsidRPr="003D1CAB">
        <w:rPr>
          <w:rFonts w:ascii="Times New Roman" w:eastAsiaTheme="minorHAnsi" w:hAnsi="Times New Roman"/>
          <w:i/>
          <w:iCs/>
          <w:sz w:val="24"/>
          <w:szCs w:val="24"/>
        </w:rPr>
        <w:t>GF</w:t>
      </w:r>
      <w:r w:rsidRPr="003D1CAB">
        <w:rPr>
          <w:rFonts w:ascii="Times New Roman" w:eastAsiaTheme="minorHAnsi" w:hAnsi="Times New Roman"/>
          <w:sz w:val="24"/>
          <w:szCs w:val="24"/>
        </w:rPr>
        <w:t xml:space="preserve">2 = 500 </w:t>
      </w:r>
    </w:p>
    <w:p w14:paraId="12496044"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eastAsiaTheme="minorHAnsi" w:hAnsi="Times New Roman"/>
          <w:sz w:val="24"/>
          <w:szCs w:val="24"/>
        </w:rPr>
      </w:pPr>
    </w:p>
    <w:p w14:paraId="395C3940" w14:textId="708DFDAA" w:rsidR="00202C2A" w:rsidRPr="007547EF" w:rsidRDefault="004F5878"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m:oMathPara>
        <m:oMath>
          <m:r>
            <w:rPr>
              <w:rFonts w:ascii="Cambria Math" w:hAnsi="Cambria Math"/>
              <w:sz w:val="24"/>
              <w:szCs w:val="24"/>
              <w:lang w:eastAsia="lv-LV"/>
            </w:rPr>
            <m:t xml:space="preserve">Atbalsta bruto dotācijas ekvivalents (atbalsta summa)=1 008.02 </m:t>
          </m:r>
          <m:d>
            <m:dPr>
              <m:ctrlPr>
                <w:rPr>
                  <w:rFonts w:ascii="Cambria Math" w:hAnsi="Cambria Math"/>
                  <w:i/>
                  <w:sz w:val="24"/>
                  <w:szCs w:val="24"/>
                  <w:lang w:eastAsia="lv-LV"/>
                </w:rPr>
              </m:ctrlPr>
            </m:dPr>
            <m:e>
              <m:r>
                <w:rPr>
                  <w:rFonts w:ascii="Cambria Math" w:hAnsi="Cambria Math"/>
                  <w:sz w:val="24"/>
                  <w:szCs w:val="24"/>
                  <w:lang w:eastAsia="lv-LV"/>
                </w:rPr>
                <m:t>sk.4.piem</m:t>
              </m:r>
              <m:r>
                <w:rPr>
                  <w:rFonts w:ascii="Cambria Math" w:hAnsi="Cambria Math" w:hint="eastAsia"/>
                  <w:sz w:val="24"/>
                  <w:szCs w:val="24"/>
                  <w:lang w:eastAsia="lv-LV"/>
                </w:rPr>
                <m:t>ē</m:t>
              </m:r>
              <m:r>
                <w:rPr>
                  <w:rFonts w:ascii="Cambria Math" w:hAnsi="Cambria Math"/>
                  <w:sz w:val="24"/>
                  <w:szCs w:val="24"/>
                  <w:lang w:eastAsia="lv-LV"/>
                </w:rPr>
                <m:t>ru</m:t>
              </m:r>
            </m:e>
          </m:d>
          <m:r>
            <w:rPr>
              <w:rFonts w:ascii="Cambria Math" w:hAnsi="Cambria Math"/>
              <w:sz w:val="24"/>
              <w:szCs w:val="24"/>
              <w:lang w:eastAsia="lv-LV"/>
            </w:rPr>
            <m:t xml:space="preserve">- </m:t>
          </m:r>
          <m:d>
            <m:dPr>
              <m:ctrlPr>
                <w:rPr>
                  <w:rFonts w:ascii="Cambria Math" w:hAnsi="Cambria Math"/>
                  <w:i/>
                  <w:sz w:val="24"/>
                  <w:szCs w:val="24"/>
                  <w:lang w:eastAsia="lv-LV"/>
                </w:rPr>
              </m:ctrlPr>
            </m:dPr>
            <m:e>
              <m:r>
                <w:rPr>
                  <w:rFonts w:ascii="Cambria Math" w:hAnsi="Cambria Math"/>
                  <w:sz w:val="24"/>
                  <w:szCs w:val="24"/>
                  <w:lang w:eastAsia="lv-LV"/>
                </w:rPr>
                <m:t>500-</m:t>
              </m:r>
              <m:f>
                <m:fPr>
                  <m:ctrlPr>
                    <w:rPr>
                      <w:rFonts w:ascii="Cambria Math" w:hAnsi="Cambria Math"/>
                      <w:i/>
                      <w:sz w:val="24"/>
                      <w:szCs w:val="24"/>
                      <w:lang w:eastAsia="lv-LV"/>
                    </w:rPr>
                  </m:ctrlPr>
                </m:fPr>
                <m:num>
                  <m:r>
                    <w:rPr>
                      <w:rFonts w:ascii="Cambria Math" w:hAnsi="Cambria Math"/>
                      <w:sz w:val="24"/>
                      <w:szCs w:val="24"/>
                      <w:lang w:eastAsia="lv-LV"/>
                    </w:rPr>
                    <m:t>500</m:t>
                  </m:r>
                </m:num>
                <m:den>
                  <m:r>
                    <w:rPr>
                      <w:rFonts w:ascii="Cambria Math" w:hAnsi="Cambria Math"/>
                      <w:sz w:val="24"/>
                      <w:szCs w:val="24"/>
                      <w:lang w:eastAsia="lv-LV"/>
                    </w:rPr>
                    <m:t>1+0.0134</m:t>
                  </m:r>
                </m:den>
              </m:f>
            </m:e>
          </m:d>
        </m:oMath>
      </m:oMathPara>
    </w:p>
    <w:p w14:paraId="678B4BC8" w14:textId="77777777" w:rsidR="0017737F" w:rsidRPr="003D1CAB" w:rsidRDefault="0017737F"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p>
    <w:p w14:paraId="220D318E" w14:textId="75A5E941" w:rsidR="00E97123" w:rsidRPr="003D1CAB" w:rsidRDefault="004F5878"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m:oMathPara>
        <m:oMath>
          <m:r>
            <w:rPr>
              <w:rFonts w:ascii="Cambria Math" w:hAnsi="Cambria Math"/>
              <w:sz w:val="24"/>
              <w:szCs w:val="24"/>
              <w:lang w:eastAsia="lv-LV"/>
            </w:rPr>
            <m:t>Atbalsta bruto dotācijas ekvivalents (atbalsta summa)=EUR 1 001.41</m:t>
          </m:r>
        </m:oMath>
      </m:oMathPara>
    </w:p>
    <w:p w14:paraId="6F32DE3D" w14:textId="77777777" w:rsidR="00ED5BEF" w:rsidRPr="003D1CAB" w:rsidRDefault="00ED5BEF" w:rsidP="00054DFD">
      <w:pPr>
        <w:pBdr>
          <w:top w:val="single" w:sz="4" w:space="1" w:color="auto"/>
          <w:left w:val="single" w:sz="4" w:space="1" w:color="auto"/>
          <w:bottom w:val="single" w:sz="4" w:space="1" w:color="auto"/>
          <w:right w:val="single" w:sz="4" w:space="1" w:color="auto"/>
        </w:pBdr>
        <w:spacing w:after="0" w:line="240" w:lineRule="auto"/>
        <w:ind w:firstLine="567"/>
        <w:rPr>
          <w:rFonts w:ascii="Times New Roman" w:hAnsi="Times New Roman"/>
          <w:sz w:val="24"/>
          <w:szCs w:val="24"/>
          <w:lang w:eastAsia="lv-LV"/>
        </w:rPr>
      </w:pPr>
      <w:r w:rsidRPr="003D1CAB">
        <w:rPr>
          <w:rFonts w:ascii="Times New Roman" w:hAnsi="Times New Roman"/>
          <w:sz w:val="24"/>
          <w:szCs w:val="24"/>
          <w:lang w:eastAsia="lv-LV"/>
        </w:rPr>
        <w:br w:type="page"/>
      </w:r>
    </w:p>
    <w:p w14:paraId="0D84B935" w14:textId="77777777" w:rsidR="00E97123" w:rsidRPr="003D1CAB" w:rsidRDefault="00E97123"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lastRenderedPageBreak/>
        <w:t>6.piemērs</w:t>
      </w:r>
    </w:p>
    <w:p w14:paraId="37C1E139" w14:textId="77777777" w:rsidR="00E97123" w:rsidRPr="003D1CAB" w:rsidRDefault="00E97123" w:rsidP="00174CB3">
      <w:pPr>
        <w:pStyle w:val="ListParagraph"/>
        <w:spacing w:after="0" w:line="240" w:lineRule="auto"/>
        <w:ind w:left="0" w:firstLine="567"/>
        <w:contextualSpacing w:val="0"/>
        <w:jc w:val="both"/>
        <w:rPr>
          <w:rFonts w:ascii="Times New Roman" w:hAnsi="Times New Roman"/>
          <w:b/>
          <w:sz w:val="24"/>
          <w:szCs w:val="24"/>
          <w:lang w:eastAsia="lv-LV"/>
        </w:rPr>
      </w:pPr>
      <w:r w:rsidRPr="003D1CAB">
        <w:rPr>
          <w:rFonts w:ascii="Times New Roman" w:hAnsi="Times New Roman"/>
          <w:b/>
          <w:sz w:val="24"/>
          <w:szCs w:val="24"/>
          <w:lang w:eastAsia="lv-LV"/>
        </w:rPr>
        <w:t xml:space="preserve">Atbalsta </w:t>
      </w:r>
      <w:r w:rsidR="0057075E" w:rsidRPr="003D1CAB">
        <w:rPr>
          <w:rFonts w:ascii="Times New Roman" w:hAnsi="Times New Roman"/>
          <w:b/>
          <w:sz w:val="24"/>
          <w:szCs w:val="24"/>
          <w:lang w:eastAsia="lv-LV"/>
        </w:rPr>
        <w:t>bruto dotācijas</w:t>
      </w:r>
      <w:r w:rsidR="0057075E" w:rsidRPr="003D1CAB">
        <w:rPr>
          <w:rFonts w:ascii="Times New Roman" w:hAnsi="Times New Roman"/>
          <w:sz w:val="24"/>
        </w:rPr>
        <w:t xml:space="preserve"> </w:t>
      </w:r>
      <w:r w:rsidRPr="003D1CAB">
        <w:rPr>
          <w:rFonts w:ascii="Times New Roman" w:hAnsi="Times New Roman"/>
          <w:b/>
          <w:sz w:val="24"/>
          <w:szCs w:val="24"/>
          <w:lang w:eastAsia="lv-LV"/>
        </w:rPr>
        <w:t>ekvivalenta aprēķināšana citos gadījumos</w:t>
      </w:r>
    </w:p>
    <w:p w14:paraId="7F660023" w14:textId="3984DA87" w:rsidR="00E97123" w:rsidRPr="003D1CAB" w:rsidRDefault="00E97123" w:rsidP="00174CB3">
      <w:pPr>
        <w:pStyle w:val="ListParagraph"/>
        <w:spacing w:after="0" w:line="240" w:lineRule="auto"/>
        <w:ind w:left="0" w:firstLine="567"/>
        <w:contextualSpacing w:val="0"/>
        <w:jc w:val="both"/>
        <w:rPr>
          <w:rFonts w:ascii="Times New Roman" w:hAnsi="Times New Roman"/>
          <w:sz w:val="24"/>
          <w:szCs w:val="24"/>
          <w:lang w:eastAsia="lv-LV"/>
        </w:rPr>
      </w:pPr>
    </w:p>
    <w:p w14:paraId="23EA1FAD" w14:textId="77777777" w:rsidR="00722012" w:rsidRPr="003D1CAB" w:rsidRDefault="00695E34" w:rsidP="00174CB3">
      <w:pPr>
        <w:pStyle w:val="ListParagraph"/>
        <w:spacing w:after="0" w:line="240" w:lineRule="auto"/>
        <w:ind w:left="0" w:firstLine="567"/>
        <w:contextualSpacing w:val="0"/>
        <w:jc w:val="both"/>
        <w:rPr>
          <w:rFonts w:ascii="Times New Roman" w:hAnsi="Times New Roman"/>
          <w:i/>
          <w:sz w:val="24"/>
          <w:szCs w:val="24"/>
          <w:lang w:eastAsia="lv-LV"/>
        </w:rPr>
      </w:pPr>
      <w:r w:rsidRPr="003D1CAB">
        <w:rPr>
          <w:rFonts w:ascii="Times New Roman" w:hAnsi="Times New Roman"/>
          <w:i/>
          <w:sz w:val="24"/>
          <w:szCs w:val="24"/>
          <w:lang w:eastAsia="lv-LV"/>
        </w:rPr>
        <w:t xml:space="preserve">6.1. </w:t>
      </w:r>
      <w:r w:rsidR="00DB4A58" w:rsidRPr="003D1CAB">
        <w:rPr>
          <w:rFonts w:ascii="Times New Roman" w:hAnsi="Times New Roman"/>
          <w:i/>
          <w:sz w:val="24"/>
          <w:szCs w:val="24"/>
          <w:lang w:eastAsia="lv-LV"/>
        </w:rPr>
        <w:t xml:space="preserve">Labuma guvējs iegūst īpašumā kustamo mantu (iekārtu) vai nomā nekustamo īpašumu par cenu, kas mazāka par tirgus nekustamā īpašuma tirgus vērtību. </w:t>
      </w:r>
      <w:r w:rsidR="00EA0389" w:rsidRPr="003D1CAB">
        <w:rPr>
          <w:rFonts w:ascii="Times New Roman" w:hAnsi="Times New Roman"/>
          <w:i/>
          <w:sz w:val="24"/>
        </w:rPr>
        <w:t xml:space="preserve">Atbalsta </w:t>
      </w:r>
      <w:r w:rsidR="00EA0389" w:rsidRPr="003D1CAB">
        <w:rPr>
          <w:rFonts w:ascii="Times New Roman" w:hAnsi="Times New Roman"/>
          <w:i/>
          <w:sz w:val="24"/>
          <w:szCs w:val="24"/>
          <w:lang w:eastAsia="lv-LV"/>
        </w:rPr>
        <w:t>bruto dotācijas ekvivalents (a</w:t>
      </w:r>
      <w:r w:rsidR="00DB4A58" w:rsidRPr="003D1CAB">
        <w:rPr>
          <w:rFonts w:ascii="Times New Roman" w:hAnsi="Times New Roman"/>
          <w:i/>
          <w:sz w:val="24"/>
          <w:szCs w:val="24"/>
          <w:lang w:eastAsia="lv-LV"/>
        </w:rPr>
        <w:t>tbalsta summa</w:t>
      </w:r>
      <w:r w:rsidR="00EA0389" w:rsidRPr="003D1CAB">
        <w:rPr>
          <w:rFonts w:ascii="Times New Roman" w:hAnsi="Times New Roman"/>
          <w:i/>
          <w:sz w:val="24"/>
          <w:szCs w:val="24"/>
          <w:lang w:eastAsia="lv-LV"/>
        </w:rPr>
        <w:t>)</w:t>
      </w:r>
      <w:r w:rsidR="00DB4A58" w:rsidRPr="003D1CAB">
        <w:rPr>
          <w:rFonts w:ascii="Times New Roman" w:hAnsi="Times New Roman"/>
          <w:i/>
          <w:sz w:val="24"/>
          <w:szCs w:val="24"/>
          <w:lang w:eastAsia="lv-LV"/>
        </w:rPr>
        <w:t xml:space="preserve"> ir starpība starp tirgus vērtību un reāli samaksāto.</w:t>
      </w:r>
    </w:p>
    <w:p w14:paraId="67CDECC3" w14:textId="77777777" w:rsidR="00ED5BEF" w:rsidRPr="003D1CAB" w:rsidRDefault="00ED5BEF" w:rsidP="00174CB3">
      <w:pPr>
        <w:pStyle w:val="ListParagraph"/>
        <w:spacing w:after="0" w:line="240" w:lineRule="auto"/>
        <w:ind w:left="0" w:firstLine="567"/>
        <w:contextualSpacing w:val="0"/>
        <w:jc w:val="both"/>
        <w:rPr>
          <w:rFonts w:ascii="Times New Roman" w:hAnsi="Times New Roman"/>
          <w:sz w:val="24"/>
          <w:u w:val="single"/>
        </w:rPr>
      </w:pPr>
    </w:p>
    <w:p w14:paraId="6200E887" w14:textId="77777777" w:rsidR="00DB4A58" w:rsidRPr="003D1CAB" w:rsidRDefault="00DB4A58" w:rsidP="00913733">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w:t>
      </w:r>
      <w:r w:rsidR="00B55A14" w:rsidRPr="003D1CAB">
        <w:rPr>
          <w:rFonts w:ascii="Times New Roman" w:hAnsi="Times New Roman"/>
          <w:sz w:val="24"/>
          <w:szCs w:val="24"/>
          <w:lang w:eastAsia="lv-LV"/>
        </w:rPr>
        <w:t>U</w:t>
      </w:r>
      <w:r w:rsidRPr="003D1CAB">
        <w:rPr>
          <w:rFonts w:ascii="Times New Roman" w:hAnsi="Times New Roman"/>
          <w:sz w:val="24"/>
          <w:szCs w:val="24"/>
          <w:lang w:eastAsia="lv-LV"/>
        </w:rPr>
        <w:t>zņēmum</w:t>
      </w:r>
      <w:r w:rsidR="00B55A14" w:rsidRPr="003D1CAB">
        <w:rPr>
          <w:rFonts w:ascii="Times New Roman" w:hAnsi="Times New Roman"/>
          <w:sz w:val="24"/>
          <w:szCs w:val="24"/>
          <w:lang w:eastAsia="lv-LV"/>
        </w:rPr>
        <w:t>s</w:t>
      </w:r>
      <w:r w:rsidRPr="003D1CAB">
        <w:rPr>
          <w:rFonts w:ascii="Times New Roman" w:hAnsi="Times New Roman"/>
          <w:sz w:val="24"/>
          <w:szCs w:val="24"/>
          <w:lang w:eastAsia="lv-LV"/>
        </w:rPr>
        <w:t xml:space="preserve"> A saņem īpašumā zemi, kuras tirgus vērtība ir EUR 100 000, par brīvu. </w:t>
      </w:r>
      <w:r w:rsidR="00EA0389" w:rsidRPr="003D1CAB">
        <w:rPr>
          <w:rFonts w:ascii="Times New Roman" w:hAnsi="Times New Roman"/>
          <w:sz w:val="24"/>
        </w:rPr>
        <w:t xml:space="preserve">Atbalsta </w:t>
      </w:r>
      <w:r w:rsidR="00EA0389" w:rsidRPr="003D1CAB">
        <w:rPr>
          <w:rFonts w:ascii="Times New Roman" w:hAnsi="Times New Roman"/>
          <w:sz w:val="24"/>
          <w:szCs w:val="24"/>
          <w:lang w:eastAsia="lv-LV"/>
        </w:rPr>
        <w:t>bruto dotācijas ekvivalents (a</w:t>
      </w:r>
      <w:r w:rsidRPr="003D1CAB">
        <w:rPr>
          <w:rFonts w:ascii="Times New Roman" w:hAnsi="Times New Roman"/>
          <w:sz w:val="24"/>
          <w:szCs w:val="24"/>
          <w:lang w:eastAsia="lv-LV"/>
        </w:rPr>
        <w:t>tbalsta summa</w:t>
      </w:r>
      <w:r w:rsidR="00EA0389" w:rsidRPr="003D1CAB">
        <w:rPr>
          <w:rFonts w:ascii="Times New Roman" w:hAnsi="Times New Roman"/>
          <w:sz w:val="24"/>
          <w:szCs w:val="24"/>
          <w:lang w:eastAsia="lv-LV"/>
        </w:rPr>
        <w:t>)</w:t>
      </w:r>
      <w:r w:rsidRPr="003D1CAB">
        <w:rPr>
          <w:rFonts w:ascii="Times New Roman" w:hAnsi="Times New Roman"/>
          <w:sz w:val="24"/>
          <w:szCs w:val="24"/>
          <w:lang w:eastAsia="lv-LV"/>
        </w:rPr>
        <w:t xml:space="preserve"> ir EUR 100</w:t>
      </w:r>
      <w:r w:rsidR="00695E34" w:rsidRPr="003D1CAB">
        <w:rPr>
          <w:rFonts w:ascii="Times New Roman" w:hAnsi="Times New Roman"/>
          <w:sz w:val="24"/>
          <w:szCs w:val="24"/>
          <w:lang w:eastAsia="lv-LV"/>
        </w:rPr>
        <w:t> </w:t>
      </w:r>
      <w:r w:rsidRPr="003D1CAB">
        <w:rPr>
          <w:rFonts w:ascii="Times New Roman" w:hAnsi="Times New Roman"/>
          <w:sz w:val="24"/>
          <w:szCs w:val="24"/>
          <w:lang w:eastAsia="lv-LV"/>
        </w:rPr>
        <w:t>000.</w:t>
      </w:r>
    </w:p>
    <w:p w14:paraId="57E56E44" w14:textId="77777777" w:rsidR="00695E34" w:rsidRPr="003D1CAB" w:rsidRDefault="00695E34" w:rsidP="00174CB3">
      <w:pPr>
        <w:pStyle w:val="ListParagraph"/>
        <w:spacing w:after="0" w:line="240" w:lineRule="auto"/>
        <w:ind w:left="0" w:firstLine="567"/>
        <w:contextualSpacing w:val="0"/>
        <w:jc w:val="both"/>
        <w:rPr>
          <w:rFonts w:ascii="Times New Roman" w:hAnsi="Times New Roman"/>
          <w:sz w:val="24"/>
          <w:szCs w:val="24"/>
          <w:lang w:eastAsia="lv-LV"/>
        </w:rPr>
      </w:pPr>
    </w:p>
    <w:p w14:paraId="17C3FDC6" w14:textId="2F3A8594" w:rsidR="00695E34" w:rsidRPr="003D1CAB" w:rsidRDefault="00695E34" w:rsidP="00174CB3">
      <w:pPr>
        <w:pStyle w:val="ListParagraph"/>
        <w:spacing w:after="0" w:line="240" w:lineRule="auto"/>
        <w:ind w:left="0" w:firstLine="567"/>
        <w:contextualSpacing w:val="0"/>
        <w:jc w:val="both"/>
        <w:rPr>
          <w:rFonts w:ascii="Times New Roman" w:hAnsi="Times New Roman"/>
          <w:i/>
          <w:sz w:val="24"/>
          <w:szCs w:val="24"/>
          <w:lang w:eastAsia="lv-LV"/>
        </w:rPr>
      </w:pPr>
      <w:r w:rsidRPr="003D1CAB">
        <w:rPr>
          <w:rFonts w:ascii="Times New Roman" w:hAnsi="Times New Roman"/>
          <w:i/>
          <w:sz w:val="24"/>
          <w:szCs w:val="24"/>
          <w:lang w:eastAsia="lv-LV"/>
        </w:rPr>
        <w:t xml:space="preserve">6.2. Labuma guvējs nomā nekustamo īpašumu par cenu, kas ir mazāka par tirgus cenu. </w:t>
      </w:r>
      <w:r w:rsidR="00EA0389" w:rsidRPr="003D1CAB">
        <w:rPr>
          <w:rFonts w:ascii="Times New Roman" w:hAnsi="Times New Roman"/>
          <w:i/>
          <w:sz w:val="24"/>
        </w:rPr>
        <w:t xml:space="preserve">Atbalsta </w:t>
      </w:r>
      <w:r w:rsidR="00EA0389" w:rsidRPr="003D1CAB">
        <w:rPr>
          <w:rFonts w:ascii="Times New Roman" w:hAnsi="Times New Roman"/>
          <w:i/>
          <w:sz w:val="24"/>
          <w:szCs w:val="24"/>
          <w:lang w:eastAsia="lv-LV"/>
        </w:rPr>
        <w:t>bruto dotācijas ekvivalents (a</w:t>
      </w:r>
      <w:r w:rsidRPr="003D1CAB">
        <w:rPr>
          <w:rFonts w:ascii="Times New Roman" w:hAnsi="Times New Roman"/>
          <w:i/>
          <w:sz w:val="24"/>
          <w:szCs w:val="24"/>
          <w:lang w:eastAsia="lv-LV"/>
        </w:rPr>
        <w:t>tbalsta summa</w:t>
      </w:r>
      <w:r w:rsidR="00EA0389" w:rsidRPr="003D1CAB">
        <w:rPr>
          <w:rFonts w:ascii="Times New Roman" w:hAnsi="Times New Roman"/>
          <w:i/>
          <w:sz w:val="24"/>
          <w:szCs w:val="24"/>
          <w:lang w:eastAsia="lv-LV"/>
        </w:rPr>
        <w:t>)</w:t>
      </w:r>
      <w:r w:rsidRPr="003D1CAB">
        <w:rPr>
          <w:rFonts w:ascii="Times New Roman" w:hAnsi="Times New Roman"/>
          <w:i/>
          <w:sz w:val="24"/>
          <w:szCs w:val="24"/>
          <w:lang w:eastAsia="lv-LV"/>
        </w:rPr>
        <w:t xml:space="preserve"> ir starpība starp tirgus nomas maksu un reālo nomas maksu.</w:t>
      </w:r>
    </w:p>
    <w:p w14:paraId="54EB4AF4" w14:textId="77777777" w:rsidR="00695E34" w:rsidRPr="003D1CAB" w:rsidRDefault="00695E34" w:rsidP="00174CB3">
      <w:pPr>
        <w:pStyle w:val="ListParagraph"/>
        <w:spacing w:after="0" w:line="240" w:lineRule="auto"/>
        <w:ind w:left="0" w:firstLine="567"/>
        <w:contextualSpacing w:val="0"/>
        <w:jc w:val="both"/>
        <w:rPr>
          <w:rFonts w:ascii="Times New Roman" w:hAnsi="Times New Roman"/>
          <w:sz w:val="24"/>
          <w:szCs w:val="24"/>
          <w:lang w:eastAsia="lv-LV"/>
        </w:rPr>
      </w:pPr>
    </w:p>
    <w:p w14:paraId="61A74B0E" w14:textId="77777777" w:rsidR="00695E34" w:rsidRPr="003D1CAB" w:rsidRDefault="00695E34" w:rsidP="00913733">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w:t>
      </w:r>
      <w:r w:rsidR="00B55A14" w:rsidRPr="003D1CAB">
        <w:rPr>
          <w:rFonts w:ascii="Times New Roman" w:hAnsi="Times New Roman"/>
          <w:sz w:val="24"/>
          <w:szCs w:val="24"/>
          <w:lang w:eastAsia="lv-LV"/>
        </w:rPr>
        <w:t xml:space="preserve">Uzņēmums A nomā nekustamo īpašumu, kura nomas cena atbilstoši tirgus cenai ir 1000 euro mēnesī, par 600 euro mēnesī. </w:t>
      </w:r>
      <w:r w:rsidR="00EA0389" w:rsidRPr="003D1CAB">
        <w:rPr>
          <w:rFonts w:ascii="Times New Roman" w:hAnsi="Times New Roman"/>
          <w:sz w:val="24"/>
        </w:rPr>
        <w:t xml:space="preserve">Atbalsta </w:t>
      </w:r>
      <w:r w:rsidR="00EA0389" w:rsidRPr="003D1CAB">
        <w:rPr>
          <w:rFonts w:ascii="Times New Roman" w:hAnsi="Times New Roman"/>
          <w:sz w:val="24"/>
          <w:szCs w:val="24"/>
          <w:lang w:eastAsia="lv-LV"/>
        </w:rPr>
        <w:t>bruto dotācijas ekvivalents (a</w:t>
      </w:r>
      <w:r w:rsidR="00B55A14" w:rsidRPr="003D1CAB">
        <w:rPr>
          <w:rFonts w:ascii="Times New Roman" w:hAnsi="Times New Roman"/>
          <w:sz w:val="24"/>
          <w:szCs w:val="24"/>
          <w:lang w:eastAsia="lv-LV"/>
        </w:rPr>
        <w:t>tbalsta summa</w:t>
      </w:r>
      <w:r w:rsidR="00EA0389" w:rsidRPr="003D1CAB">
        <w:rPr>
          <w:rFonts w:ascii="Times New Roman" w:hAnsi="Times New Roman"/>
          <w:sz w:val="24"/>
          <w:szCs w:val="24"/>
          <w:lang w:eastAsia="lv-LV"/>
        </w:rPr>
        <w:t>)</w:t>
      </w:r>
      <w:r w:rsidR="00B55A14" w:rsidRPr="003D1CAB">
        <w:rPr>
          <w:rFonts w:ascii="Times New Roman" w:hAnsi="Times New Roman"/>
          <w:sz w:val="24"/>
          <w:szCs w:val="24"/>
          <w:lang w:eastAsia="lv-LV"/>
        </w:rPr>
        <w:t xml:space="preserve"> ir EUR 400 euro.</w:t>
      </w:r>
    </w:p>
    <w:p w14:paraId="69F73ECF" w14:textId="77777777" w:rsidR="00695E34" w:rsidRPr="003D1CAB" w:rsidRDefault="00695E34" w:rsidP="00174CB3">
      <w:pPr>
        <w:spacing w:after="0" w:line="240" w:lineRule="auto"/>
        <w:ind w:firstLine="567"/>
        <w:rPr>
          <w:rFonts w:ascii="Times New Roman" w:hAnsi="Times New Roman"/>
          <w:sz w:val="24"/>
          <w:szCs w:val="24"/>
          <w:lang w:eastAsia="lv-LV"/>
        </w:rPr>
      </w:pPr>
      <w:r w:rsidRPr="003D1CAB">
        <w:rPr>
          <w:rFonts w:ascii="Times New Roman" w:hAnsi="Times New Roman"/>
          <w:sz w:val="24"/>
          <w:szCs w:val="24"/>
          <w:lang w:eastAsia="lv-LV"/>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00E8DE27" w14:textId="77777777" w:rsidTr="00366EF5">
        <w:tc>
          <w:tcPr>
            <w:tcW w:w="9356" w:type="dxa"/>
            <w:shd w:val="clear" w:color="auto" w:fill="D9D9D9"/>
          </w:tcPr>
          <w:p w14:paraId="4D318C86" w14:textId="77777777" w:rsidR="00524204" w:rsidRPr="003D1CAB" w:rsidRDefault="00524204" w:rsidP="00174CB3">
            <w:pPr>
              <w:pStyle w:val="Heading2"/>
              <w:tabs>
                <w:tab w:val="left" w:pos="315"/>
              </w:tabs>
              <w:spacing w:before="0" w:line="240" w:lineRule="auto"/>
              <w:ind w:left="0" w:firstLine="37"/>
              <w:rPr>
                <w:rFonts w:ascii="Times New Roman" w:hAnsi="Times New Roman"/>
                <w:b w:val="0"/>
              </w:rPr>
            </w:pPr>
            <w:bookmarkStart w:id="48" w:name="_Toc17125993"/>
            <w:r w:rsidRPr="003D1CAB">
              <w:rPr>
                <w:rFonts w:ascii="Times New Roman" w:hAnsi="Times New Roman"/>
                <w:color w:val="auto"/>
              </w:rPr>
              <w:lastRenderedPageBreak/>
              <w:t xml:space="preserve">Pielikums: </w:t>
            </w:r>
            <w:r w:rsidRPr="003D1CAB">
              <w:rPr>
                <w:rFonts w:ascii="Times New Roman" w:hAnsi="Times New Roman"/>
                <w:color w:val="auto"/>
                <w:lang w:val="en-GB"/>
              </w:rPr>
              <w:t>Kumulācija (atbalsta summēšana)</w:t>
            </w:r>
            <w:bookmarkEnd w:id="48"/>
          </w:p>
        </w:tc>
      </w:tr>
    </w:tbl>
    <w:p w14:paraId="009F401C" w14:textId="77777777" w:rsidR="00BD0628" w:rsidRPr="003D1CAB" w:rsidRDefault="00BD0628" w:rsidP="00174CB3">
      <w:pPr>
        <w:tabs>
          <w:tab w:val="left" w:pos="284"/>
          <w:tab w:val="left" w:pos="426"/>
        </w:tabs>
        <w:spacing w:after="0" w:line="240" w:lineRule="auto"/>
        <w:ind w:firstLine="567"/>
        <w:jc w:val="both"/>
        <w:rPr>
          <w:rFonts w:ascii="Times New Roman" w:hAnsi="Times New Roman"/>
          <w:sz w:val="24"/>
          <w:u w:val="single"/>
          <w:lang w:val="en-GB"/>
        </w:rPr>
      </w:pPr>
    </w:p>
    <w:p w14:paraId="786B1FA7" w14:textId="77777777" w:rsidR="00524204" w:rsidRPr="003D1CAB" w:rsidRDefault="00524204" w:rsidP="00174CB3">
      <w:pPr>
        <w:tabs>
          <w:tab w:val="left" w:pos="284"/>
          <w:tab w:val="left" w:pos="426"/>
        </w:tabs>
        <w:spacing w:after="0" w:line="240" w:lineRule="auto"/>
        <w:ind w:firstLine="567"/>
        <w:jc w:val="both"/>
        <w:rPr>
          <w:rFonts w:ascii="Times New Roman" w:hAnsi="Times New Roman"/>
          <w:b/>
          <w:sz w:val="24"/>
          <w:szCs w:val="24"/>
          <w:u w:val="single"/>
          <w:lang w:val="en-GB"/>
        </w:rPr>
      </w:pPr>
      <w:r w:rsidRPr="003D1CAB">
        <w:rPr>
          <w:rFonts w:ascii="Times New Roman" w:hAnsi="Times New Roman"/>
          <w:b/>
          <w:sz w:val="24"/>
          <w:szCs w:val="24"/>
          <w:u w:val="single"/>
          <w:lang w:val="en-GB"/>
        </w:rPr>
        <w:t>Galvenie kumulācijas principi</w:t>
      </w:r>
    </w:p>
    <w:p w14:paraId="40AA38D2" w14:textId="77777777" w:rsidR="00524204" w:rsidRPr="003D1CAB" w:rsidRDefault="00524204"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Jautājums par kumulāciju parasti rodas tad, kad vairāki atbalsta piešķīrēji plāno piešķirt atbalstu vienam un tam pašam projektam (tām pašām attiecināmajām izmaksām) vai </w:t>
      </w:r>
      <w:r w:rsidRPr="003D1CAB">
        <w:rPr>
          <w:rFonts w:ascii="Times New Roman" w:hAnsi="Times New Roman"/>
          <w:i/>
          <w:sz w:val="24"/>
          <w:szCs w:val="24"/>
          <w:lang w:val="en-GB"/>
        </w:rPr>
        <w:t>de min</w:t>
      </w:r>
      <w:r w:rsidR="00C848B3" w:rsidRPr="003D1CAB">
        <w:rPr>
          <w:rFonts w:ascii="Times New Roman" w:hAnsi="Times New Roman"/>
          <w:i/>
          <w:sz w:val="24"/>
          <w:szCs w:val="24"/>
          <w:lang w:val="en-GB"/>
        </w:rPr>
        <w:t>i</w:t>
      </w:r>
      <w:r w:rsidRPr="003D1CAB">
        <w:rPr>
          <w:rFonts w:ascii="Times New Roman" w:hAnsi="Times New Roman"/>
          <w:i/>
          <w:sz w:val="24"/>
          <w:szCs w:val="24"/>
          <w:lang w:val="en-GB"/>
        </w:rPr>
        <w:t>mis</w:t>
      </w:r>
      <w:r w:rsidRPr="003D1CAB">
        <w:rPr>
          <w:rFonts w:ascii="Times New Roman" w:hAnsi="Times New Roman"/>
          <w:sz w:val="24"/>
          <w:szCs w:val="24"/>
          <w:lang w:val="en-GB"/>
        </w:rPr>
        <w:t xml:space="preserve"> atbalstu vairāku programmu ietvaros. Kumulēšanas nosacījumi ir jāievēro, lai izvairītos no tā, ka viens projekts saņem lielāku atbalstu, nekā tas būtu atļauts saskaņā ar noteikumiem. </w:t>
      </w:r>
    </w:p>
    <w:p w14:paraId="5D52B837" w14:textId="77777777" w:rsidR="00524204" w:rsidRPr="003D1CAB" w:rsidRDefault="00524204" w:rsidP="00174CB3">
      <w:pPr>
        <w:tabs>
          <w:tab w:val="left" w:pos="284"/>
          <w:tab w:val="left" w:pos="426"/>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Kumulēt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var:</w:t>
      </w:r>
    </w:p>
    <w:p w14:paraId="4971ED59" w14:textId="77777777" w:rsidR="00524204" w:rsidRPr="003D1CAB" w:rsidRDefault="00524204" w:rsidP="00174CB3">
      <w:pPr>
        <w:tabs>
          <w:tab w:val="left" w:pos="142"/>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sym w:font="Symbol" w:char="F02D"/>
      </w:r>
      <w:r w:rsidRPr="003D1CAB">
        <w:rPr>
          <w:rFonts w:ascii="Times New Roman" w:hAnsi="Times New Roman"/>
          <w:sz w:val="24"/>
          <w:szCs w:val="24"/>
          <w:lang w:val="en-GB"/>
        </w:rPr>
        <w:t xml:space="preserve"> ar citu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ko piešķir saskaņā ar citām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regulām;</w:t>
      </w:r>
    </w:p>
    <w:p w14:paraId="32AB413B" w14:textId="5D438C52" w:rsidR="00524204" w:rsidRPr="003D1CAB" w:rsidRDefault="00524204" w:rsidP="00174CB3">
      <w:pPr>
        <w:tabs>
          <w:tab w:val="left" w:pos="142"/>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sym w:font="Symbol" w:char="F02D"/>
      </w:r>
      <w:r w:rsidRPr="003D1CAB">
        <w:rPr>
          <w:rFonts w:ascii="Times New Roman" w:hAnsi="Times New Roman"/>
          <w:sz w:val="24"/>
          <w:szCs w:val="24"/>
          <w:lang w:val="en-GB"/>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kāda noteikta </w:t>
      </w:r>
      <w:r w:rsidRPr="003D1CAB">
        <w:rPr>
          <w:rFonts w:ascii="Times New Roman" w:hAnsi="Times New Roman"/>
          <w:sz w:val="24"/>
          <w:szCs w:val="24"/>
        </w:rPr>
        <w:t>attiecīgajā valsts atbalsta programmā</w:t>
      </w:r>
      <w:r w:rsidRPr="003D1CAB">
        <w:rPr>
          <w:rFonts w:ascii="Times New Roman" w:hAnsi="Times New Roman"/>
          <w:sz w:val="24"/>
          <w:szCs w:val="24"/>
          <w:lang w:val="en-GB"/>
        </w:rPr>
        <w:t xml:space="preserve"> vai </w:t>
      </w:r>
      <w:r w:rsidR="00D90974" w:rsidRPr="003D1CAB">
        <w:rPr>
          <w:rFonts w:ascii="Times New Roman" w:eastAsia="Times New Roman" w:hAnsi="Times New Roman"/>
          <w:sz w:val="24"/>
          <w:szCs w:val="24"/>
          <w:lang w:val="en-GB" w:eastAsia="lv-LV"/>
        </w:rPr>
        <w:t xml:space="preserve">ad-hoc </w:t>
      </w:r>
      <w:r w:rsidR="00BA035C" w:rsidRPr="003D1CAB">
        <w:rPr>
          <w:rFonts w:ascii="Times New Roman" w:eastAsia="Times New Roman" w:hAnsi="Times New Roman"/>
          <w:sz w:val="24"/>
          <w:szCs w:val="24"/>
          <w:lang w:val="en-GB" w:eastAsia="lv-LV"/>
        </w:rPr>
        <w:t>atbalsta projektā, vai</w:t>
      </w:r>
      <w:r w:rsidR="00BA035C"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Eiropas </w:t>
      </w:r>
      <w:r w:rsidR="00D90974" w:rsidRPr="003D1CAB">
        <w:rPr>
          <w:rFonts w:ascii="Times New Roman" w:hAnsi="Times New Roman"/>
          <w:sz w:val="24"/>
          <w:szCs w:val="24"/>
          <w:lang w:val="en-GB"/>
        </w:rPr>
        <w:t>K</w:t>
      </w:r>
      <w:r w:rsidRPr="003D1CAB">
        <w:rPr>
          <w:rFonts w:ascii="Times New Roman" w:hAnsi="Times New Roman"/>
          <w:sz w:val="24"/>
          <w:szCs w:val="24"/>
          <w:lang w:val="en-GB"/>
        </w:rPr>
        <w:t>omisijas lēmumā</w:t>
      </w:r>
      <w:r w:rsidR="00BA035C" w:rsidRPr="003D1CAB">
        <w:rPr>
          <w:rFonts w:ascii="Times New Roman" w:hAnsi="Times New Roman"/>
          <w:sz w:val="24"/>
          <w:szCs w:val="24"/>
          <w:lang w:val="en-GB"/>
        </w:rPr>
        <w:t xml:space="preserve"> noteiktā atbalsta summa</w:t>
      </w:r>
      <w:r w:rsidR="000B5576" w:rsidRPr="003D1CAB">
        <w:rPr>
          <w:rFonts w:ascii="Times New Roman" w:hAnsi="Times New Roman"/>
          <w:sz w:val="24"/>
          <w:szCs w:val="24"/>
          <w:lang w:val="en-GB"/>
        </w:rPr>
        <w:t xml:space="preserve"> (papildus ievērojot, ka</w:t>
      </w:r>
      <w:r w:rsidR="00D90974" w:rsidRPr="003D1CAB">
        <w:rPr>
          <w:rFonts w:ascii="Times New Roman" w:hAnsi="Times New Roman"/>
          <w:sz w:val="24"/>
          <w:szCs w:val="24"/>
          <w:lang w:val="en-GB"/>
        </w:rPr>
        <w:t>,</w:t>
      </w:r>
      <w:r w:rsidR="000B5576" w:rsidRPr="003D1CAB">
        <w:rPr>
          <w:rFonts w:ascii="Times New Roman" w:hAnsi="Times New Roman"/>
          <w:sz w:val="24"/>
          <w:szCs w:val="24"/>
          <w:lang w:val="en-GB"/>
        </w:rPr>
        <w:t xml:space="preserve"> kumulējot ar reģi</w:t>
      </w:r>
      <w:r w:rsidR="00D90974" w:rsidRPr="003D1CAB">
        <w:rPr>
          <w:rFonts w:ascii="Times New Roman" w:hAnsi="Times New Roman"/>
          <w:sz w:val="24"/>
          <w:szCs w:val="24"/>
          <w:lang w:val="en-GB"/>
        </w:rPr>
        <w:t>o</w:t>
      </w:r>
      <w:r w:rsidR="000B5576" w:rsidRPr="003D1CAB">
        <w:rPr>
          <w:rFonts w:ascii="Times New Roman" w:hAnsi="Times New Roman"/>
          <w:sz w:val="24"/>
          <w:szCs w:val="24"/>
          <w:lang w:val="en-GB"/>
        </w:rPr>
        <w:t>nālo atbalstu</w:t>
      </w:r>
      <w:r w:rsidR="00D90974" w:rsidRPr="003D1CAB">
        <w:rPr>
          <w:rFonts w:ascii="Times New Roman" w:hAnsi="Times New Roman"/>
          <w:sz w:val="24"/>
          <w:szCs w:val="24"/>
          <w:lang w:val="en-GB"/>
        </w:rPr>
        <w:t>,</w:t>
      </w:r>
      <w:r w:rsidR="000B5576" w:rsidRPr="003D1CAB">
        <w:rPr>
          <w:rFonts w:ascii="Times New Roman" w:hAnsi="Times New Roman"/>
          <w:sz w:val="24"/>
          <w:szCs w:val="24"/>
          <w:lang w:val="en-GB"/>
        </w:rPr>
        <w:t xml:space="preserve"> 25% no kopējām projekta izmaksām jābūt brīvām no jebkāda publiskā atbalsta)</w:t>
      </w:r>
      <w:r w:rsidRPr="003D1CAB">
        <w:rPr>
          <w:rFonts w:ascii="Times New Roman" w:hAnsi="Times New Roman"/>
          <w:sz w:val="24"/>
          <w:szCs w:val="24"/>
          <w:lang w:val="en-GB"/>
        </w:rPr>
        <w:t>;</w:t>
      </w:r>
    </w:p>
    <w:p w14:paraId="6EF23C5D" w14:textId="2ABE66E3" w:rsidR="00524204" w:rsidRPr="003D1CAB" w:rsidRDefault="00524204" w:rsidP="00174CB3">
      <w:pPr>
        <w:tabs>
          <w:tab w:val="left" w:pos="142"/>
        </w:tabs>
        <w:spacing w:after="0" w:line="240" w:lineRule="auto"/>
        <w:ind w:firstLine="567"/>
        <w:jc w:val="both"/>
        <w:rPr>
          <w:rFonts w:ascii="Times New Roman" w:hAnsi="Times New Roman"/>
          <w:sz w:val="24"/>
          <w:szCs w:val="24"/>
          <w:lang w:val="en-GB"/>
        </w:rPr>
      </w:pPr>
      <w:r w:rsidRPr="003D1CAB">
        <w:rPr>
          <w:rFonts w:ascii="Times New Roman" w:hAnsi="Times New Roman"/>
          <w:iCs/>
          <w:sz w:val="24"/>
          <w:szCs w:val="24"/>
          <w:lang w:val="en-GB"/>
        </w:rPr>
        <w:sym w:font="Symbol" w:char="F02D"/>
      </w:r>
      <w:r w:rsidRPr="003D1CAB">
        <w:rPr>
          <w:rFonts w:ascii="Times New Roman" w:hAnsi="Times New Roman"/>
          <w:iCs/>
          <w:sz w:val="24"/>
          <w:szCs w:val="24"/>
          <w:lang w:val="en-GB"/>
        </w:rPr>
        <w:t xml:space="preserve"> </w:t>
      </w:r>
      <w:r w:rsidR="00C848B3" w:rsidRPr="003D1CAB">
        <w:rPr>
          <w:rFonts w:ascii="Times New Roman" w:hAnsi="Times New Roman"/>
          <w:iCs/>
          <w:sz w:val="24"/>
          <w:szCs w:val="24"/>
          <w:lang w:val="en-GB"/>
        </w:rPr>
        <w:t xml:space="preserve">ar </w:t>
      </w:r>
      <w:r w:rsidRPr="003D1CAB">
        <w:rPr>
          <w:rFonts w:ascii="Times New Roman" w:hAnsi="Times New Roman"/>
          <w:i/>
          <w:iCs/>
          <w:sz w:val="24"/>
          <w:szCs w:val="24"/>
          <w:lang w:val="en-GB"/>
        </w:rPr>
        <w:t>de minimis</w:t>
      </w:r>
      <w:r w:rsidRPr="003D1CAB">
        <w:rPr>
          <w:rFonts w:ascii="Times New Roman" w:hAnsi="Times New Roman"/>
          <w:iCs/>
          <w:sz w:val="24"/>
          <w:szCs w:val="24"/>
          <w:lang w:val="en-GB"/>
        </w:rPr>
        <w:t xml:space="preserve"> atbalstu, kas nav piešķirts konkrētu attiecināmo izmaksu segšanai vai kas nav attiecināms uz konkrētām attiecināmajām izmaksām, drīkst kumulēt ar citu valsts atbalstu, kurš piešķirts saskaņā ar attiecīgajā valsts atbalsta programmā noteikto vai E</w:t>
      </w:r>
      <w:r w:rsidR="00D90974" w:rsidRPr="003D1CAB">
        <w:rPr>
          <w:rFonts w:ascii="Times New Roman" w:hAnsi="Times New Roman"/>
          <w:iCs/>
          <w:sz w:val="24"/>
          <w:szCs w:val="24"/>
          <w:lang w:val="en-GB"/>
        </w:rPr>
        <w:t xml:space="preserve">iropas </w:t>
      </w:r>
      <w:r w:rsidRPr="003D1CAB">
        <w:rPr>
          <w:rFonts w:ascii="Times New Roman" w:hAnsi="Times New Roman"/>
          <w:iCs/>
          <w:sz w:val="24"/>
          <w:szCs w:val="24"/>
          <w:lang w:val="en-GB"/>
        </w:rPr>
        <w:t>K</w:t>
      </w:r>
      <w:r w:rsidR="00D90974" w:rsidRPr="003D1CAB">
        <w:rPr>
          <w:rFonts w:ascii="Times New Roman" w:hAnsi="Times New Roman"/>
          <w:iCs/>
          <w:sz w:val="24"/>
          <w:szCs w:val="24"/>
          <w:lang w:val="en-GB"/>
        </w:rPr>
        <w:t>omisijas</w:t>
      </w:r>
      <w:r w:rsidRPr="003D1CAB">
        <w:rPr>
          <w:rFonts w:ascii="Times New Roman" w:hAnsi="Times New Roman"/>
          <w:iCs/>
          <w:sz w:val="24"/>
          <w:szCs w:val="24"/>
          <w:lang w:val="en-GB"/>
        </w:rPr>
        <w:t xml:space="preserve"> lēmumu.</w:t>
      </w:r>
    </w:p>
    <w:p w14:paraId="5E02A402" w14:textId="77777777" w:rsidR="00524204" w:rsidRPr="003D1CAB" w:rsidRDefault="00524204" w:rsidP="0024372E">
      <w:pPr>
        <w:spacing w:after="0" w:line="240" w:lineRule="auto"/>
        <w:ind w:firstLine="567"/>
        <w:jc w:val="both"/>
        <w:rPr>
          <w:rFonts w:ascii="Times New Roman" w:hAnsi="Times New Roman"/>
          <w:b/>
          <w:sz w:val="24"/>
          <w:szCs w:val="24"/>
          <w:lang w:val="en-GB"/>
        </w:rPr>
      </w:pPr>
      <w:r w:rsidRPr="003D1CAB">
        <w:rPr>
          <w:rFonts w:ascii="Times New Roman" w:hAnsi="Times New Roman"/>
          <w:sz w:val="24"/>
          <w:szCs w:val="24"/>
          <w:lang w:val="en-GB"/>
        </w:rPr>
        <w:t xml:space="preserve">Ja ir pieteikts projekts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atbalstam, </w:t>
      </w:r>
      <w:r w:rsidR="0092376B" w:rsidRPr="003D1CAB">
        <w:rPr>
          <w:rFonts w:ascii="Times New Roman" w:hAnsi="Times New Roman"/>
          <w:sz w:val="24"/>
          <w:szCs w:val="24"/>
          <w:lang w:val="en-GB"/>
        </w:rPr>
        <w:t xml:space="preserve">tad, </w:t>
      </w:r>
      <w:r w:rsidRPr="003D1CAB">
        <w:rPr>
          <w:rFonts w:ascii="Times New Roman" w:hAnsi="Times New Roman"/>
          <w:sz w:val="24"/>
          <w:szCs w:val="24"/>
          <w:lang w:val="en-GB"/>
        </w:rPr>
        <w:t xml:space="preserve">lai izlemtu par </w:t>
      </w:r>
      <w:r w:rsidR="00C848B3" w:rsidRPr="003D1CAB">
        <w:rPr>
          <w:rFonts w:ascii="Times New Roman" w:hAnsi="Times New Roman"/>
          <w:sz w:val="24"/>
          <w:szCs w:val="24"/>
          <w:lang w:val="en-GB"/>
        </w:rPr>
        <w:t xml:space="preserve">piemērojamiem </w:t>
      </w:r>
      <w:r w:rsidRPr="003D1CAB">
        <w:rPr>
          <w:rFonts w:ascii="Times New Roman" w:hAnsi="Times New Roman"/>
          <w:sz w:val="24"/>
          <w:szCs w:val="24"/>
          <w:lang w:val="en-GB"/>
        </w:rPr>
        <w:t>kumulācij</w:t>
      </w:r>
      <w:r w:rsidR="00C848B3" w:rsidRPr="003D1CAB">
        <w:rPr>
          <w:rFonts w:ascii="Times New Roman" w:hAnsi="Times New Roman"/>
          <w:sz w:val="24"/>
          <w:szCs w:val="24"/>
          <w:lang w:val="en-GB"/>
        </w:rPr>
        <w:t>as nosacījumiem</w:t>
      </w:r>
      <w:r w:rsidRPr="003D1CAB">
        <w:rPr>
          <w:rFonts w:ascii="Times New Roman" w:hAnsi="Times New Roman"/>
          <w:sz w:val="24"/>
          <w:szCs w:val="24"/>
          <w:lang w:val="en-GB"/>
        </w:rPr>
        <w:t>, būtu jāatbild uz šādiem jautājums:</w:t>
      </w:r>
    </w:p>
    <w:p w14:paraId="265AD40B" w14:textId="1FBFEDBC"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1. Vai iepriekšējais atbalsts sniegts</w:t>
      </w:r>
      <w:r w:rsidR="00D90974" w:rsidRPr="003D1CAB">
        <w:rPr>
          <w:rFonts w:ascii="Times New Roman" w:hAnsi="Times New Roman"/>
          <w:sz w:val="24"/>
          <w:szCs w:val="24"/>
          <w:lang w:val="en-GB"/>
        </w:rPr>
        <w:t>:</w:t>
      </w:r>
      <w:r w:rsidRPr="003D1CAB">
        <w:rPr>
          <w:rFonts w:ascii="Times New Roman" w:hAnsi="Times New Roman"/>
          <w:sz w:val="24"/>
          <w:szCs w:val="24"/>
          <w:lang w:val="en-GB"/>
        </w:rPr>
        <w:t xml:space="preserve"> </w:t>
      </w:r>
    </w:p>
    <w:p w14:paraId="05857261" w14:textId="036B1BF4"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a) </w:t>
      </w:r>
      <w:r w:rsidR="0092376B" w:rsidRPr="003D1CAB">
        <w:rPr>
          <w:rFonts w:ascii="Times New Roman" w:hAnsi="Times New Roman"/>
          <w:sz w:val="24"/>
          <w:szCs w:val="24"/>
          <w:lang w:val="en-GB"/>
        </w:rPr>
        <w:t>saskaņā ar</w:t>
      </w:r>
      <w:r w:rsidR="0092376B" w:rsidRPr="003D1CAB">
        <w:rPr>
          <w:rFonts w:ascii="Times New Roman" w:hAnsi="Times New Roman"/>
          <w:i/>
          <w:sz w:val="24"/>
          <w:lang w:val="en-GB"/>
        </w:rPr>
        <w:t xml:space="preserve">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noteikumiem un/vai </w:t>
      </w:r>
    </w:p>
    <w:p w14:paraId="6B81B88B"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b) </w:t>
      </w:r>
      <w:r w:rsidR="0092376B" w:rsidRPr="003D1CAB">
        <w:rPr>
          <w:rFonts w:ascii="Times New Roman" w:hAnsi="Times New Roman"/>
          <w:sz w:val="24"/>
          <w:szCs w:val="24"/>
          <w:lang w:val="en-GB"/>
        </w:rPr>
        <w:t xml:space="preserve">saskaņā ar </w:t>
      </w:r>
      <w:r w:rsidRPr="003D1CAB">
        <w:rPr>
          <w:rFonts w:ascii="Times New Roman" w:hAnsi="Times New Roman"/>
          <w:sz w:val="24"/>
          <w:szCs w:val="24"/>
          <w:lang w:val="en-GB"/>
        </w:rPr>
        <w:t>citu atbalsta mērķi (atbalsts zinātnei un pētniecībai (R&amp;D), reģionālais vai apmācību atbalsts, atbalsts MVU, u.c.) regulējumu?</w:t>
      </w:r>
    </w:p>
    <w:p w14:paraId="6A91AD5F" w14:textId="34E954A9"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2. Ja atbalsts ir sniegts saskaņā ar citu atbalsta mērķa regulējumu, vai </w:t>
      </w:r>
      <w:r w:rsidR="0092376B" w:rsidRPr="003D1CAB">
        <w:rPr>
          <w:rFonts w:ascii="Times New Roman" w:hAnsi="Times New Roman"/>
          <w:sz w:val="24"/>
          <w:szCs w:val="24"/>
          <w:lang w:val="en-GB"/>
        </w:rPr>
        <w:t xml:space="preserve">tās </w:t>
      </w:r>
      <w:r w:rsidR="00EC7C80" w:rsidRPr="003D1CAB">
        <w:rPr>
          <w:rFonts w:ascii="Times New Roman" w:hAnsi="Times New Roman"/>
          <w:sz w:val="24"/>
          <w:szCs w:val="24"/>
          <w:lang w:val="en-GB"/>
        </w:rPr>
        <w:t xml:space="preserve">ir vienas un </w:t>
      </w:r>
      <w:r w:rsidR="0092376B" w:rsidRPr="003D1CAB">
        <w:rPr>
          <w:rFonts w:ascii="Times New Roman" w:hAnsi="Times New Roman"/>
          <w:sz w:val="24"/>
          <w:szCs w:val="24"/>
          <w:lang w:val="en-GB"/>
        </w:rPr>
        <w:t xml:space="preserve">tās </w:t>
      </w:r>
      <w:r w:rsidRPr="003D1CAB">
        <w:rPr>
          <w:rFonts w:ascii="Times New Roman" w:hAnsi="Times New Roman"/>
          <w:sz w:val="24"/>
          <w:szCs w:val="24"/>
          <w:lang w:val="en-GB"/>
        </w:rPr>
        <w:t>pašas attiecināmās izmaksas?</w:t>
      </w:r>
    </w:p>
    <w:p w14:paraId="71B4FF88"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a) Ja “Jā” </w:t>
      </w:r>
      <w:r w:rsidRPr="003D1CAB">
        <w:rPr>
          <w:rFonts w:ascii="Times New Roman" w:hAnsi="Times New Roman"/>
          <w:sz w:val="24"/>
          <w:szCs w:val="24"/>
          <w:lang w:val="en-GB"/>
        </w:rPr>
        <w:sym w:font="Wingdings" w:char="F0E0"/>
      </w:r>
      <w:r w:rsidRPr="003D1CAB">
        <w:rPr>
          <w:rFonts w:ascii="Times New Roman" w:hAnsi="Times New Roman"/>
          <w:sz w:val="24"/>
          <w:szCs w:val="24"/>
          <w:lang w:val="en-GB"/>
        </w:rPr>
        <w:t xml:space="preserve"> KUMULĀCIJA</w:t>
      </w:r>
    </w:p>
    <w:p w14:paraId="47BC056F"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b) Ja “Nē” </w:t>
      </w:r>
      <w:r w:rsidRPr="003D1CAB">
        <w:rPr>
          <w:rFonts w:ascii="Times New Roman" w:hAnsi="Times New Roman"/>
          <w:sz w:val="24"/>
          <w:szCs w:val="24"/>
          <w:lang w:val="en-GB"/>
        </w:rPr>
        <w:sym w:font="Wingdings" w:char="F0E0"/>
      </w:r>
      <w:r w:rsidRPr="003D1CAB">
        <w:rPr>
          <w:rFonts w:ascii="Times New Roman" w:hAnsi="Times New Roman"/>
          <w:sz w:val="24"/>
          <w:szCs w:val="24"/>
          <w:lang w:val="en-GB"/>
        </w:rPr>
        <w:t xml:space="preserve"> NAV KUMULĀCIJA</w:t>
      </w:r>
    </w:p>
    <w:p w14:paraId="13294513" w14:textId="7661A65E"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3. Ja atbalsts sniegts ar cit</w:t>
      </w:r>
      <w:r w:rsidR="0092376B" w:rsidRPr="003D1CAB">
        <w:rPr>
          <w:rFonts w:ascii="Times New Roman" w:hAnsi="Times New Roman"/>
          <w:sz w:val="24"/>
          <w:szCs w:val="24"/>
          <w:lang w:val="en-GB"/>
        </w:rPr>
        <w:t>u</w:t>
      </w:r>
      <w:r w:rsidRPr="003D1CAB">
        <w:rPr>
          <w:rFonts w:ascii="Times New Roman" w:hAnsi="Times New Roman"/>
          <w:sz w:val="24"/>
          <w:szCs w:val="24"/>
          <w:lang w:val="en-GB"/>
        </w:rPr>
        <w:t xml:space="preserve">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w:t>
      </w:r>
      <w:r w:rsidR="0092376B" w:rsidRPr="003D1CAB">
        <w:rPr>
          <w:rFonts w:ascii="Times New Roman" w:hAnsi="Times New Roman"/>
          <w:sz w:val="24"/>
          <w:szCs w:val="24"/>
          <w:lang w:val="en-GB"/>
        </w:rPr>
        <w:t xml:space="preserve">regulu </w:t>
      </w:r>
      <w:r w:rsidRPr="003D1CAB">
        <w:rPr>
          <w:rFonts w:ascii="Times New Roman" w:hAnsi="Times New Roman"/>
          <w:sz w:val="24"/>
          <w:szCs w:val="24"/>
          <w:lang w:val="en-GB"/>
        </w:rPr>
        <w:t xml:space="preserve">atbalsta noteikumiem </w:t>
      </w:r>
      <w:r w:rsidRPr="003D1CAB">
        <w:rPr>
          <w:rFonts w:ascii="Times New Roman" w:hAnsi="Times New Roman"/>
          <w:sz w:val="24"/>
          <w:szCs w:val="24"/>
          <w:lang w:val="en-GB"/>
        </w:rPr>
        <w:sym w:font="Wingdings" w:char="F0E0"/>
      </w:r>
      <w:r w:rsidRPr="003D1CAB">
        <w:rPr>
          <w:rFonts w:ascii="Times New Roman" w:hAnsi="Times New Roman"/>
          <w:sz w:val="24"/>
          <w:szCs w:val="24"/>
          <w:lang w:val="en-GB"/>
        </w:rPr>
        <w:t xml:space="preserve"> KUMULĀCIJA</w:t>
      </w:r>
    </w:p>
    <w:p w14:paraId="314BA3E6" w14:textId="1B384F39"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Gadījumā, ja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w:t>
      </w:r>
      <w:r w:rsidR="00631577" w:rsidRPr="003D1CAB">
        <w:rPr>
          <w:rFonts w:ascii="Times New Roman" w:hAnsi="Times New Roman"/>
          <w:sz w:val="24"/>
          <w:szCs w:val="24"/>
          <w:lang w:val="en-GB"/>
        </w:rPr>
        <w:t xml:space="preserve">programmai </w:t>
      </w:r>
      <w:r w:rsidRPr="003D1CAB">
        <w:rPr>
          <w:rFonts w:ascii="Times New Roman" w:hAnsi="Times New Roman"/>
          <w:sz w:val="24"/>
          <w:szCs w:val="24"/>
          <w:lang w:val="en-GB"/>
        </w:rPr>
        <w:t xml:space="preserve">nav nekādas attiecināmās izmaksas, jautājums par kumulāciju rodas saistībā ar iepriekšējo saņemto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w:t>
      </w:r>
    </w:p>
    <w:tbl>
      <w:tblPr>
        <w:tblW w:w="9525" w:type="dxa"/>
        <w:tblBorders>
          <w:top w:val="thinThickSmallGap" w:sz="24" w:space="0" w:color="2F5496"/>
          <w:left w:val="thinThickSmallGap" w:sz="24" w:space="0" w:color="2F5496"/>
          <w:bottom w:val="thickThinSmallGap" w:sz="24" w:space="0" w:color="2F5496"/>
          <w:right w:val="thickThinSmallGap" w:sz="24" w:space="0" w:color="2F5496"/>
          <w:insideH w:val="single" w:sz="4" w:space="0" w:color="auto"/>
          <w:insideV w:val="single" w:sz="4" w:space="0" w:color="auto"/>
        </w:tblBorders>
        <w:tblLook w:val="0420" w:firstRow="1" w:lastRow="0" w:firstColumn="0" w:lastColumn="0" w:noHBand="0" w:noVBand="1"/>
      </w:tblPr>
      <w:tblGrid>
        <w:gridCol w:w="1736"/>
        <w:gridCol w:w="1404"/>
        <w:gridCol w:w="1405"/>
        <w:gridCol w:w="1520"/>
        <w:gridCol w:w="1520"/>
        <w:gridCol w:w="1940"/>
      </w:tblGrid>
      <w:tr w:rsidR="000D43BC" w:rsidRPr="003D1CAB" w14:paraId="7688D522" w14:textId="77777777" w:rsidTr="00366EF5">
        <w:trPr>
          <w:trHeight w:val="584"/>
        </w:trPr>
        <w:tc>
          <w:tcPr>
            <w:tcW w:w="1704" w:type="dxa"/>
            <w:shd w:val="clear" w:color="auto" w:fill="DEEAF6"/>
            <w:hideMark/>
          </w:tcPr>
          <w:p w14:paraId="3DDB78A9" w14:textId="77777777" w:rsidR="00524204" w:rsidRPr="003D1CAB" w:rsidRDefault="00524204" w:rsidP="00174CB3">
            <w:pPr>
              <w:spacing w:after="0" w:line="240" w:lineRule="auto"/>
              <w:contextualSpacing/>
              <w:jc w:val="center"/>
              <w:rPr>
                <w:rFonts w:ascii="Times New Roman" w:hAnsi="Times New Roman"/>
                <w:b/>
                <w:bCs/>
                <w:sz w:val="24"/>
                <w:szCs w:val="24"/>
              </w:rPr>
            </w:pPr>
            <w:r w:rsidRPr="003D1CAB">
              <w:rPr>
                <w:rFonts w:ascii="Times New Roman" w:hAnsi="Times New Roman"/>
                <w:b/>
                <w:bCs/>
                <w:sz w:val="24"/>
                <w:szCs w:val="24"/>
              </w:rPr>
              <w:t>Pieļaujamās izmaksas</w:t>
            </w:r>
          </w:p>
        </w:tc>
        <w:tc>
          <w:tcPr>
            <w:tcW w:w="1417" w:type="dxa"/>
            <w:shd w:val="clear" w:color="auto" w:fill="DEEAF6"/>
            <w:hideMark/>
          </w:tcPr>
          <w:p w14:paraId="27B0B786" w14:textId="77777777" w:rsidR="00524204" w:rsidRPr="003D1CAB" w:rsidRDefault="00524204" w:rsidP="00174CB3">
            <w:pPr>
              <w:spacing w:after="0" w:line="240" w:lineRule="auto"/>
              <w:contextualSpacing/>
              <w:jc w:val="center"/>
              <w:rPr>
                <w:rFonts w:ascii="Times New Roman" w:hAnsi="Times New Roman"/>
                <w:b/>
                <w:bCs/>
                <w:i/>
                <w:sz w:val="24"/>
                <w:szCs w:val="24"/>
              </w:rPr>
            </w:pPr>
            <w:r w:rsidRPr="003D1CAB">
              <w:rPr>
                <w:rFonts w:ascii="Times New Roman" w:hAnsi="Times New Roman"/>
                <w:b/>
                <w:bCs/>
                <w:i/>
                <w:sz w:val="24"/>
                <w:szCs w:val="24"/>
              </w:rPr>
              <w:t>De minimis</w:t>
            </w:r>
          </w:p>
        </w:tc>
        <w:tc>
          <w:tcPr>
            <w:tcW w:w="1418" w:type="dxa"/>
            <w:shd w:val="clear" w:color="auto" w:fill="DEEAF6"/>
            <w:hideMark/>
          </w:tcPr>
          <w:p w14:paraId="417D5823" w14:textId="77777777" w:rsidR="00524204" w:rsidRPr="003D1CAB" w:rsidRDefault="00524204" w:rsidP="00174CB3">
            <w:pPr>
              <w:spacing w:after="0" w:line="240" w:lineRule="auto"/>
              <w:contextualSpacing/>
              <w:jc w:val="center"/>
              <w:rPr>
                <w:rFonts w:ascii="Times New Roman" w:hAnsi="Times New Roman"/>
                <w:b/>
                <w:bCs/>
                <w:i/>
                <w:sz w:val="24"/>
                <w:szCs w:val="24"/>
              </w:rPr>
            </w:pPr>
            <w:r w:rsidRPr="003D1CAB">
              <w:rPr>
                <w:rFonts w:ascii="Times New Roman" w:hAnsi="Times New Roman"/>
                <w:b/>
                <w:bCs/>
                <w:i/>
                <w:sz w:val="24"/>
                <w:szCs w:val="24"/>
              </w:rPr>
              <w:t>De minimis</w:t>
            </w:r>
          </w:p>
        </w:tc>
        <w:tc>
          <w:tcPr>
            <w:tcW w:w="1522" w:type="dxa"/>
            <w:shd w:val="clear" w:color="auto" w:fill="DEEAF6"/>
            <w:hideMark/>
          </w:tcPr>
          <w:p w14:paraId="00AB02FF" w14:textId="77777777" w:rsidR="00524204" w:rsidRPr="003D1CAB" w:rsidRDefault="00524204" w:rsidP="00174CB3">
            <w:pPr>
              <w:spacing w:after="0" w:line="240" w:lineRule="auto"/>
              <w:contextualSpacing/>
              <w:jc w:val="center"/>
              <w:rPr>
                <w:rFonts w:ascii="Times New Roman" w:hAnsi="Times New Roman"/>
                <w:b/>
                <w:bCs/>
                <w:sz w:val="24"/>
                <w:szCs w:val="24"/>
              </w:rPr>
            </w:pPr>
            <w:r w:rsidRPr="003D1CAB">
              <w:rPr>
                <w:rFonts w:ascii="Times New Roman" w:hAnsi="Times New Roman"/>
                <w:b/>
                <w:bCs/>
                <w:sz w:val="24"/>
                <w:szCs w:val="24"/>
              </w:rPr>
              <w:t>Cits atbalsts (apmācības, P&amp;A, reģionālais atbalsts )</w:t>
            </w:r>
          </w:p>
        </w:tc>
        <w:tc>
          <w:tcPr>
            <w:tcW w:w="1522" w:type="dxa"/>
            <w:shd w:val="clear" w:color="auto" w:fill="DEEAF6"/>
            <w:hideMark/>
          </w:tcPr>
          <w:p w14:paraId="3B9EA0AB" w14:textId="77777777" w:rsidR="00524204" w:rsidRPr="003D1CAB" w:rsidRDefault="00524204" w:rsidP="00174CB3">
            <w:pPr>
              <w:spacing w:after="0" w:line="240" w:lineRule="auto"/>
              <w:contextualSpacing/>
              <w:jc w:val="center"/>
              <w:rPr>
                <w:rFonts w:ascii="Times New Roman" w:hAnsi="Times New Roman"/>
                <w:b/>
                <w:bCs/>
                <w:sz w:val="24"/>
                <w:szCs w:val="24"/>
              </w:rPr>
            </w:pPr>
            <w:r w:rsidRPr="003D1CAB">
              <w:rPr>
                <w:rFonts w:ascii="Times New Roman" w:hAnsi="Times New Roman"/>
                <w:b/>
                <w:bCs/>
                <w:sz w:val="24"/>
                <w:szCs w:val="24"/>
              </w:rPr>
              <w:t>Cits atbalsts (apmācības, P&amp;A, reģionālais atbalsts )</w:t>
            </w:r>
          </w:p>
        </w:tc>
        <w:tc>
          <w:tcPr>
            <w:tcW w:w="1942" w:type="dxa"/>
            <w:shd w:val="clear" w:color="auto" w:fill="DEEAF6"/>
            <w:hideMark/>
          </w:tcPr>
          <w:p w14:paraId="4F868428" w14:textId="77777777" w:rsidR="00524204" w:rsidRPr="003D1CAB" w:rsidRDefault="00524204" w:rsidP="00174CB3">
            <w:pPr>
              <w:spacing w:after="0" w:line="240" w:lineRule="auto"/>
              <w:contextualSpacing/>
              <w:jc w:val="center"/>
              <w:rPr>
                <w:rFonts w:ascii="Times New Roman" w:hAnsi="Times New Roman"/>
                <w:b/>
                <w:bCs/>
                <w:sz w:val="24"/>
                <w:szCs w:val="24"/>
              </w:rPr>
            </w:pPr>
            <w:r w:rsidRPr="003D1CAB">
              <w:rPr>
                <w:rFonts w:ascii="Times New Roman" w:hAnsi="Times New Roman"/>
                <w:b/>
                <w:bCs/>
                <w:sz w:val="24"/>
                <w:szCs w:val="24"/>
              </w:rPr>
              <w:t>KUMULĀCIJA</w:t>
            </w:r>
          </w:p>
        </w:tc>
      </w:tr>
      <w:tr w:rsidR="00451253" w:rsidRPr="003D1CAB" w14:paraId="2A783843" w14:textId="77777777" w:rsidTr="00366EF5">
        <w:trPr>
          <w:trHeight w:val="643"/>
        </w:trPr>
        <w:tc>
          <w:tcPr>
            <w:tcW w:w="1704" w:type="dxa"/>
            <w:shd w:val="clear" w:color="auto" w:fill="auto"/>
            <w:hideMark/>
          </w:tcPr>
          <w:p w14:paraId="7A657B0D" w14:textId="5A4406E9" w:rsidR="00524204" w:rsidRPr="003D1CAB" w:rsidRDefault="00D456F5" w:rsidP="00174CB3">
            <w:pPr>
              <w:pStyle w:val="ListParagraph"/>
              <w:numPr>
                <w:ilvl w:val="6"/>
                <w:numId w:val="50"/>
              </w:numPr>
              <w:tabs>
                <w:tab w:val="left" w:pos="360"/>
              </w:tabs>
              <w:spacing w:after="0" w:line="240" w:lineRule="auto"/>
              <w:ind w:left="0" w:firstLine="0"/>
              <w:jc w:val="both"/>
              <w:rPr>
                <w:rFonts w:ascii="Times New Roman" w:hAnsi="Times New Roman"/>
                <w:sz w:val="24"/>
                <w:szCs w:val="24"/>
              </w:rPr>
            </w:pPr>
            <w:r w:rsidRPr="003D1CAB">
              <w:rPr>
                <w:rFonts w:ascii="Times New Roman" w:hAnsi="Times New Roman"/>
                <w:sz w:val="24"/>
                <w:szCs w:val="24"/>
              </w:rPr>
              <w:t>(pētniecības iekārta)</w:t>
            </w:r>
          </w:p>
        </w:tc>
        <w:tc>
          <w:tcPr>
            <w:tcW w:w="1417" w:type="dxa"/>
            <w:shd w:val="clear" w:color="auto" w:fill="auto"/>
            <w:hideMark/>
          </w:tcPr>
          <w:p w14:paraId="222E8BC0"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418" w:type="dxa"/>
            <w:shd w:val="clear" w:color="auto" w:fill="auto"/>
            <w:hideMark/>
          </w:tcPr>
          <w:p w14:paraId="6EB3F91F"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09691932"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522" w:type="dxa"/>
            <w:shd w:val="clear" w:color="auto" w:fill="auto"/>
            <w:hideMark/>
          </w:tcPr>
          <w:p w14:paraId="1FF83B41"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942" w:type="dxa"/>
            <w:shd w:val="clear" w:color="auto" w:fill="auto"/>
            <w:hideMark/>
          </w:tcPr>
          <w:p w14:paraId="1105E6E9" w14:textId="77777777" w:rsidR="00524204" w:rsidRPr="003D1CAB" w:rsidRDefault="00524204" w:rsidP="00174CB3">
            <w:pPr>
              <w:spacing w:after="0" w:line="240" w:lineRule="auto"/>
              <w:contextualSpacing/>
              <w:jc w:val="center"/>
              <w:rPr>
                <w:rFonts w:ascii="Times New Roman" w:hAnsi="Times New Roman"/>
                <w:b/>
                <w:sz w:val="24"/>
              </w:rPr>
            </w:pPr>
            <w:r w:rsidRPr="003D1CAB">
              <w:rPr>
                <w:rFonts w:ascii="Times New Roman" w:hAnsi="Times New Roman"/>
                <w:b/>
                <w:sz w:val="24"/>
              </w:rPr>
              <w:t>JĀ</w:t>
            </w:r>
          </w:p>
        </w:tc>
      </w:tr>
      <w:tr w:rsidR="00451253" w:rsidRPr="003D1CAB" w14:paraId="601B3461" w14:textId="77777777" w:rsidTr="00366EF5">
        <w:trPr>
          <w:trHeight w:val="252"/>
        </w:trPr>
        <w:tc>
          <w:tcPr>
            <w:tcW w:w="1704" w:type="dxa"/>
            <w:shd w:val="clear" w:color="auto" w:fill="auto"/>
            <w:hideMark/>
          </w:tcPr>
          <w:p w14:paraId="61131DFB" w14:textId="7ECA043D" w:rsidR="00524204" w:rsidRPr="003D1CAB" w:rsidRDefault="00D456F5" w:rsidP="00174CB3">
            <w:pPr>
              <w:pStyle w:val="ListParagraph"/>
              <w:numPr>
                <w:ilvl w:val="6"/>
                <w:numId w:val="50"/>
              </w:numPr>
              <w:tabs>
                <w:tab w:val="left" w:pos="360"/>
              </w:tabs>
              <w:spacing w:after="0" w:line="240" w:lineRule="auto"/>
              <w:ind w:left="0" w:firstLine="0"/>
              <w:jc w:val="both"/>
              <w:rPr>
                <w:rFonts w:ascii="Times New Roman" w:hAnsi="Times New Roman"/>
                <w:sz w:val="24"/>
                <w:szCs w:val="24"/>
              </w:rPr>
            </w:pPr>
            <w:r w:rsidRPr="003D1CAB">
              <w:rPr>
                <w:rFonts w:ascii="Times New Roman" w:hAnsi="Times New Roman"/>
                <w:sz w:val="24"/>
                <w:szCs w:val="24"/>
              </w:rPr>
              <w:t>(pētniecības iekārta)</w:t>
            </w:r>
          </w:p>
        </w:tc>
        <w:tc>
          <w:tcPr>
            <w:tcW w:w="1417" w:type="dxa"/>
            <w:shd w:val="clear" w:color="auto" w:fill="auto"/>
            <w:hideMark/>
          </w:tcPr>
          <w:p w14:paraId="35721681"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418" w:type="dxa"/>
            <w:shd w:val="clear" w:color="auto" w:fill="auto"/>
            <w:hideMark/>
          </w:tcPr>
          <w:p w14:paraId="74D6110D"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522" w:type="dxa"/>
            <w:shd w:val="clear" w:color="auto" w:fill="auto"/>
            <w:hideMark/>
          </w:tcPr>
          <w:p w14:paraId="535916C8"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1BCBE8A0"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942" w:type="dxa"/>
            <w:shd w:val="clear" w:color="auto" w:fill="auto"/>
            <w:hideMark/>
          </w:tcPr>
          <w:p w14:paraId="78A8002A" w14:textId="77777777" w:rsidR="00524204" w:rsidRPr="003D1CAB" w:rsidRDefault="00524204" w:rsidP="00174CB3">
            <w:pPr>
              <w:spacing w:after="0" w:line="240" w:lineRule="auto"/>
              <w:contextualSpacing/>
              <w:jc w:val="center"/>
              <w:rPr>
                <w:rFonts w:ascii="Times New Roman" w:hAnsi="Times New Roman"/>
                <w:b/>
                <w:sz w:val="24"/>
              </w:rPr>
            </w:pPr>
            <w:r w:rsidRPr="003D1CAB">
              <w:rPr>
                <w:rFonts w:ascii="Times New Roman" w:hAnsi="Times New Roman"/>
                <w:b/>
                <w:sz w:val="24"/>
              </w:rPr>
              <w:t>JĀ</w:t>
            </w:r>
          </w:p>
        </w:tc>
      </w:tr>
      <w:tr w:rsidR="00451253" w:rsidRPr="003D1CAB" w14:paraId="75AF7BEC" w14:textId="77777777" w:rsidTr="00366EF5">
        <w:trPr>
          <w:trHeight w:val="243"/>
        </w:trPr>
        <w:tc>
          <w:tcPr>
            <w:tcW w:w="1704" w:type="dxa"/>
            <w:shd w:val="clear" w:color="auto" w:fill="auto"/>
            <w:hideMark/>
          </w:tcPr>
          <w:p w14:paraId="0EB56773" w14:textId="27119212" w:rsidR="00524204" w:rsidRPr="003D1CAB" w:rsidRDefault="00524204" w:rsidP="00174CB3">
            <w:pPr>
              <w:tabs>
                <w:tab w:val="left" w:pos="360"/>
              </w:tabs>
              <w:spacing w:after="0" w:line="240" w:lineRule="auto"/>
              <w:contextualSpacing/>
              <w:jc w:val="both"/>
              <w:rPr>
                <w:rFonts w:ascii="Times New Roman" w:hAnsi="Times New Roman"/>
                <w:sz w:val="24"/>
                <w:szCs w:val="24"/>
              </w:rPr>
            </w:pPr>
            <w:r w:rsidRPr="003D1CAB">
              <w:rPr>
                <w:rFonts w:ascii="Times New Roman" w:hAnsi="Times New Roman"/>
                <w:sz w:val="24"/>
                <w:szCs w:val="24"/>
              </w:rPr>
              <w:t>3.</w:t>
            </w:r>
            <w:r w:rsidR="00D456F5" w:rsidRPr="003D1CAB">
              <w:t xml:space="preserve"> </w:t>
            </w:r>
            <w:r w:rsidR="00D456F5" w:rsidRPr="003D1CAB">
              <w:rPr>
                <w:rFonts w:ascii="Times New Roman" w:hAnsi="Times New Roman"/>
                <w:sz w:val="24"/>
                <w:szCs w:val="24"/>
              </w:rPr>
              <w:t>(pētniecības iekārta)</w:t>
            </w:r>
          </w:p>
        </w:tc>
        <w:tc>
          <w:tcPr>
            <w:tcW w:w="1417" w:type="dxa"/>
            <w:shd w:val="clear" w:color="auto" w:fill="auto"/>
            <w:hideMark/>
          </w:tcPr>
          <w:p w14:paraId="604E6411"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418" w:type="dxa"/>
            <w:shd w:val="clear" w:color="auto" w:fill="auto"/>
            <w:hideMark/>
          </w:tcPr>
          <w:p w14:paraId="3A61D058"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55829696"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522" w:type="dxa"/>
            <w:shd w:val="clear" w:color="auto" w:fill="auto"/>
            <w:hideMark/>
          </w:tcPr>
          <w:p w14:paraId="0DD7D16F"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942" w:type="dxa"/>
            <w:shd w:val="clear" w:color="auto" w:fill="auto"/>
            <w:hideMark/>
          </w:tcPr>
          <w:p w14:paraId="2B8A5A1B" w14:textId="77777777" w:rsidR="00524204" w:rsidRPr="003D1CAB" w:rsidRDefault="00524204" w:rsidP="00174CB3">
            <w:pPr>
              <w:spacing w:after="0" w:line="240" w:lineRule="auto"/>
              <w:contextualSpacing/>
              <w:jc w:val="center"/>
              <w:rPr>
                <w:rFonts w:ascii="Times New Roman" w:hAnsi="Times New Roman"/>
                <w:b/>
                <w:sz w:val="24"/>
              </w:rPr>
            </w:pPr>
            <w:r w:rsidRPr="003D1CAB">
              <w:rPr>
                <w:rFonts w:ascii="Times New Roman" w:hAnsi="Times New Roman"/>
                <w:b/>
                <w:sz w:val="24"/>
              </w:rPr>
              <w:t>JĀ</w:t>
            </w:r>
          </w:p>
        </w:tc>
      </w:tr>
      <w:tr w:rsidR="00451253" w:rsidRPr="003D1CAB" w14:paraId="1D7BEA7A" w14:textId="77777777" w:rsidTr="00366EF5">
        <w:trPr>
          <w:trHeight w:val="236"/>
        </w:trPr>
        <w:tc>
          <w:tcPr>
            <w:tcW w:w="1704" w:type="dxa"/>
            <w:shd w:val="clear" w:color="auto" w:fill="auto"/>
            <w:hideMark/>
          </w:tcPr>
          <w:p w14:paraId="6831FCD3" w14:textId="681D8465" w:rsidR="00524204" w:rsidRPr="003D1CAB" w:rsidRDefault="00524204" w:rsidP="00174CB3">
            <w:pPr>
              <w:tabs>
                <w:tab w:val="left" w:pos="360"/>
              </w:tabs>
              <w:spacing w:after="0" w:line="240" w:lineRule="auto"/>
              <w:contextualSpacing/>
              <w:jc w:val="both"/>
              <w:rPr>
                <w:rFonts w:ascii="Times New Roman" w:hAnsi="Times New Roman"/>
                <w:sz w:val="24"/>
                <w:szCs w:val="24"/>
              </w:rPr>
            </w:pPr>
            <w:r w:rsidRPr="003D1CAB">
              <w:rPr>
                <w:rFonts w:ascii="Times New Roman" w:hAnsi="Times New Roman"/>
                <w:sz w:val="24"/>
                <w:szCs w:val="24"/>
              </w:rPr>
              <w:t>4.</w:t>
            </w:r>
            <w:r w:rsidR="00D456F5" w:rsidRPr="003D1CAB">
              <w:rPr>
                <w:rFonts w:ascii="Times New Roman" w:hAnsi="Times New Roman"/>
                <w:sz w:val="24"/>
                <w:szCs w:val="24"/>
              </w:rPr>
              <w:t xml:space="preserve"> (iekārta un nodokļu atlaide) </w:t>
            </w:r>
          </w:p>
        </w:tc>
        <w:tc>
          <w:tcPr>
            <w:tcW w:w="1417" w:type="dxa"/>
            <w:shd w:val="clear" w:color="auto" w:fill="auto"/>
            <w:hideMark/>
          </w:tcPr>
          <w:p w14:paraId="60BD20AA"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418" w:type="dxa"/>
            <w:shd w:val="clear" w:color="auto" w:fill="auto"/>
            <w:hideMark/>
          </w:tcPr>
          <w:p w14:paraId="529AF6D1"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1DFBA0B2"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522" w:type="dxa"/>
            <w:shd w:val="clear" w:color="auto" w:fill="auto"/>
            <w:hideMark/>
          </w:tcPr>
          <w:p w14:paraId="59508E4D"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942" w:type="dxa"/>
            <w:shd w:val="clear" w:color="auto" w:fill="auto"/>
            <w:hideMark/>
          </w:tcPr>
          <w:p w14:paraId="026FFE50"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NĒ</w:t>
            </w:r>
          </w:p>
        </w:tc>
      </w:tr>
      <w:tr w:rsidR="00451253" w:rsidRPr="003D1CAB" w14:paraId="02F67863" w14:textId="77777777" w:rsidTr="00366EF5">
        <w:trPr>
          <w:trHeight w:val="356"/>
        </w:trPr>
        <w:tc>
          <w:tcPr>
            <w:tcW w:w="1704" w:type="dxa"/>
            <w:shd w:val="clear" w:color="auto" w:fill="auto"/>
            <w:hideMark/>
          </w:tcPr>
          <w:p w14:paraId="35DF12A1" w14:textId="4F6CF7F3" w:rsidR="00524204" w:rsidRPr="003D1CAB" w:rsidRDefault="00524204" w:rsidP="00174CB3">
            <w:pPr>
              <w:tabs>
                <w:tab w:val="left" w:pos="360"/>
              </w:tabs>
              <w:spacing w:after="0" w:line="240" w:lineRule="auto"/>
              <w:contextualSpacing/>
              <w:jc w:val="both"/>
              <w:rPr>
                <w:rFonts w:ascii="Times New Roman" w:hAnsi="Times New Roman"/>
                <w:sz w:val="24"/>
                <w:szCs w:val="24"/>
              </w:rPr>
            </w:pPr>
            <w:r w:rsidRPr="003D1CAB">
              <w:rPr>
                <w:rFonts w:ascii="Times New Roman" w:hAnsi="Times New Roman"/>
                <w:sz w:val="24"/>
                <w:szCs w:val="24"/>
              </w:rPr>
              <w:t>5.</w:t>
            </w:r>
            <w:r w:rsidR="00D456F5" w:rsidRPr="003D1CAB">
              <w:t xml:space="preserve"> </w:t>
            </w:r>
            <w:r w:rsidR="00D456F5" w:rsidRPr="003D1CAB">
              <w:rPr>
                <w:rFonts w:ascii="Times New Roman" w:hAnsi="Times New Roman"/>
                <w:sz w:val="24"/>
                <w:szCs w:val="24"/>
              </w:rPr>
              <w:t>(iekārta un nodokļu atlaide)</w:t>
            </w:r>
          </w:p>
        </w:tc>
        <w:tc>
          <w:tcPr>
            <w:tcW w:w="1417" w:type="dxa"/>
            <w:shd w:val="clear" w:color="auto" w:fill="auto"/>
            <w:hideMark/>
          </w:tcPr>
          <w:p w14:paraId="49DA7FD5"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418" w:type="dxa"/>
            <w:shd w:val="clear" w:color="auto" w:fill="auto"/>
            <w:hideMark/>
          </w:tcPr>
          <w:p w14:paraId="5E66E3F2"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522" w:type="dxa"/>
            <w:shd w:val="clear" w:color="auto" w:fill="auto"/>
            <w:hideMark/>
          </w:tcPr>
          <w:p w14:paraId="2C43A564"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3A2CA513"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942" w:type="dxa"/>
            <w:shd w:val="clear" w:color="auto" w:fill="auto"/>
            <w:hideMark/>
          </w:tcPr>
          <w:p w14:paraId="5DC5A922" w14:textId="77777777" w:rsidR="00524204" w:rsidRPr="003D1CAB" w:rsidRDefault="00524204" w:rsidP="00174CB3">
            <w:pPr>
              <w:spacing w:after="0" w:line="240" w:lineRule="auto"/>
              <w:contextualSpacing/>
              <w:jc w:val="center"/>
              <w:rPr>
                <w:rFonts w:ascii="Times New Roman" w:hAnsi="Times New Roman"/>
                <w:b/>
                <w:sz w:val="24"/>
              </w:rPr>
            </w:pPr>
            <w:r w:rsidRPr="003D1CAB">
              <w:rPr>
                <w:rFonts w:ascii="Times New Roman" w:hAnsi="Times New Roman"/>
                <w:b/>
                <w:sz w:val="24"/>
              </w:rPr>
              <w:t>JĀ</w:t>
            </w:r>
          </w:p>
        </w:tc>
      </w:tr>
      <w:tr w:rsidR="00451253" w:rsidRPr="003D1CAB" w14:paraId="658FF6A4" w14:textId="77777777" w:rsidTr="00174CB3">
        <w:trPr>
          <w:trHeight w:val="591"/>
        </w:trPr>
        <w:tc>
          <w:tcPr>
            <w:tcW w:w="1704" w:type="dxa"/>
            <w:shd w:val="clear" w:color="auto" w:fill="auto"/>
            <w:hideMark/>
          </w:tcPr>
          <w:p w14:paraId="44752B2E" w14:textId="2270F647" w:rsidR="00524204" w:rsidRPr="003D1CAB" w:rsidRDefault="00524204" w:rsidP="00174CB3">
            <w:pPr>
              <w:tabs>
                <w:tab w:val="left" w:pos="360"/>
              </w:tabs>
              <w:spacing w:after="0" w:line="240" w:lineRule="auto"/>
              <w:contextualSpacing/>
              <w:jc w:val="both"/>
              <w:rPr>
                <w:rFonts w:ascii="Times New Roman" w:hAnsi="Times New Roman"/>
                <w:sz w:val="24"/>
                <w:szCs w:val="24"/>
              </w:rPr>
            </w:pPr>
            <w:r w:rsidRPr="003D1CAB">
              <w:rPr>
                <w:rFonts w:ascii="Times New Roman" w:hAnsi="Times New Roman"/>
                <w:sz w:val="24"/>
                <w:szCs w:val="24"/>
              </w:rPr>
              <w:lastRenderedPageBreak/>
              <w:t>6.</w:t>
            </w:r>
            <w:r w:rsidR="00D456F5" w:rsidRPr="003D1CAB">
              <w:t xml:space="preserve"> </w:t>
            </w:r>
            <w:r w:rsidR="00D456F5" w:rsidRPr="003D1CAB">
              <w:rPr>
                <w:rFonts w:ascii="Times New Roman" w:hAnsi="Times New Roman"/>
                <w:sz w:val="24"/>
                <w:szCs w:val="24"/>
              </w:rPr>
              <w:t>(iekārta un nodokļu atlaide)</w:t>
            </w:r>
          </w:p>
        </w:tc>
        <w:tc>
          <w:tcPr>
            <w:tcW w:w="1417" w:type="dxa"/>
            <w:shd w:val="clear" w:color="auto" w:fill="auto"/>
            <w:hideMark/>
          </w:tcPr>
          <w:p w14:paraId="5E066CE9"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418" w:type="dxa"/>
            <w:shd w:val="clear" w:color="auto" w:fill="auto"/>
            <w:hideMark/>
          </w:tcPr>
          <w:p w14:paraId="378D1863"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3AED5D77"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522" w:type="dxa"/>
            <w:shd w:val="clear" w:color="auto" w:fill="auto"/>
            <w:hideMark/>
          </w:tcPr>
          <w:p w14:paraId="3F276D5B"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942" w:type="dxa"/>
            <w:shd w:val="clear" w:color="auto" w:fill="auto"/>
            <w:hideMark/>
          </w:tcPr>
          <w:p w14:paraId="669B0EB4"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NĒ</w:t>
            </w:r>
          </w:p>
        </w:tc>
      </w:tr>
    </w:tbl>
    <w:p w14:paraId="5EF5D6F4" w14:textId="31636C79" w:rsidR="00524204" w:rsidRPr="003D1CAB" w:rsidRDefault="00524204" w:rsidP="00174CB3">
      <w:pPr>
        <w:spacing w:after="0" w:line="240" w:lineRule="auto"/>
        <w:ind w:firstLine="567"/>
        <w:jc w:val="both"/>
        <w:rPr>
          <w:rFonts w:ascii="Times New Roman" w:hAnsi="Times New Roman"/>
          <w:sz w:val="24"/>
          <w:szCs w:val="24"/>
          <w:lang w:val="en-GB"/>
        </w:rPr>
      </w:pPr>
    </w:p>
    <w:p w14:paraId="4E452789" w14:textId="1AA96A00" w:rsidR="0055088F" w:rsidRPr="003D1CAB" w:rsidRDefault="0055088F" w:rsidP="0024372E">
      <w:pPr>
        <w:spacing w:after="0" w:line="240" w:lineRule="auto"/>
        <w:ind w:firstLine="567"/>
        <w:jc w:val="both"/>
        <w:rPr>
          <w:rFonts w:ascii="Times New Roman" w:hAnsi="Times New Roman"/>
          <w:sz w:val="24"/>
          <w:szCs w:val="24"/>
          <w:lang w:val="en-GB"/>
        </w:rPr>
      </w:pPr>
    </w:p>
    <w:p w14:paraId="184445A1" w14:textId="2A1A64C7" w:rsidR="00524204" w:rsidRPr="003D1CAB" w:rsidRDefault="00524204" w:rsidP="00174CB3">
      <w:pPr>
        <w:spacing w:after="0" w:line="240" w:lineRule="auto"/>
        <w:ind w:firstLine="567"/>
        <w:rPr>
          <w:b/>
          <w:sz w:val="24"/>
          <w:szCs w:val="24"/>
          <w:lang w:val="en-GB"/>
        </w:rPr>
      </w:pPr>
      <w:r w:rsidRPr="003D1CAB">
        <w:rPr>
          <w:rFonts w:ascii="Times New Roman" w:hAnsi="Times New Roman"/>
          <w:b/>
          <w:sz w:val="24"/>
          <w:u w:val="single"/>
          <w:lang w:val="en-GB"/>
        </w:rPr>
        <w:t xml:space="preserve">1. </w:t>
      </w:r>
      <w:r w:rsidR="007B4DF2" w:rsidRPr="003D1CAB">
        <w:rPr>
          <w:rFonts w:ascii="Times New Roman" w:hAnsi="Times New Roman"/>
          <w:b/>
          <w:sz w:val="24"/>
          <w:u w:val="single"/>
          <w:lang w:val="en-GB"/>
        </w:rPr>
        <w:t>p</w:t>
      </w:r>
      <w:r w:rsidRPr="003D1CAB">
        <w:rPr>
          <w:rFonts w:ascii="Times New Roman" w:hAnsi="Times New Roman"/>
          <w:b/>
          <w:sz w:val="24"/>
          <w:u w:val="single"/>
          <w:lang w:val="en-GB"/>
        </w:rPr>
        <w:t>iemērs</w:t>
      </w:r>
      <w:r w:rsidRPr="003D1CAB">
        <w:rPr>
          <w:rFonts w:ascii="Times New Roman" w:hAnsi="Times New Roman"/>
          <w:b/>
          <w:sz w:val="24"/>
          <w:lang w:val="en-GB"/>
        </w:rPr>
        <w:t xml:space="preserve"> – </w:t>
      </w:r>
      <w:r w:rsidR="008C28EA" w:rsidRPr="003D1CAB">
        <w:rPr>
          <w:rFonts w:ascii="Times New Roman" w:hAnsi="Times New Roman"/>
          <w:b/>
          <w:sz w:val="24"/>
        </w:rPr>
        <w:t xml:space="preserve">Atbalsta </w:t>
      </w:r>
      <w:r w:rsidR="00BA3979" w:rsidRPr="003D1CAB">
        <w:rPr>
          <w:rFonts w:ascii="Times New Roman" w:hAnsi="Times New Roman"/>
          <w:b/>
          <w:sz w:val="24"/>
          <w:lang w:val="en-GB"/>
        </w:rPr>
        <w:t>p</w:t>
      </w:r>
      <w:r w:rsidR="008C28EA" w:rsidRPr="003D1CAB">
        <w:rPr>
          <w:rFonts w:ascii="Times New Roman" w:hAnsi="Times New Roman"/>
          <w:b/>
          <w:sz w:val="24"/>
          <w:lang w:val="en-GB"/>
        </w:rPr>
        <w:t>ar tām pašām attiecinā</w:t>
      </w:r>
      <w:r w:rsidR="00D90974" w:rsidRPr="003D1CAB">
        <w:rPr>
          <w:rFonts w:ascii="Times New Roman" w:hAnsi="Times New Roman"/>
          <w:b/>
          <w:sz w:val="24"/>
          <w:lang w:val="en-GB"/>
        </w:rPr>
        <w:t>majā</w:t>
      </w:r>
      <w:r w:rsidR="008C28EA" w:rsidRPr="003D1CAB">
        <w:rPr>
          <w:rFonts w:ascii="Times New Roman" w:hAnsi="Times New Roman"/>
          <w:b/>
          <w:sz w:val="24"/>
          <w:lang w:val="en-GB"/>
        </w:rPr>
        <w:t>m izmaksām</w:t>
      </w:r>
      <w:r w:rsidR="00313758" w:rsidRPr="003D1CAB">
        <w:rPr>
          <w:rFonts w:ascii="Times New Roman" w:hAnsi="Times New Roman"/>
          <w:b/>
          <w:sz w:val="24"/>
          <w:lang w:val="en-GB"/>
        </w:rPr>
        <w:t xml:space="preserve"> kumulācija</w:t>
      </w:r>
    </w:p>
    <w:p w14:paraId="0E2FF60D" w14:textId="65D33254"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A (vidējais uzņēmums) </w:t>
      </w:r>
      <w:r w:rsidR="00BA3979" w:rsidRPr="003D1CAB">
        <w:rPr>
          <w:rFonts w:ascii="Times New Roman" w:hAnsi="Times New Roman"/>
          <w:sz w:val="24"/>
          <w:szCs w:val="24"/>
          <w:lang w:val="en-GB"/>
        </w:rPr>
        <w:t xml:space="preserve">vēlas </w:t>
      </w:r>
      <w:r w:rsidRPr="003D1CAB">
        <w:rPr>
          <w:rFonts w:ascii="Times New Roman" w:hAnsi="Times New Roman"/>
          <w:sz w:val="24"/>
          <w:szCs w:val="24"/>
          <w:lang w:val="en-GB"/>
        </w:rPr>
        <w:t>saņem</w:t>
      </w:r>
      <w:r w:rsidR="00BA3979" w:rsidRPr="003D1CAB">
        <w:rPr>
          <w:rFonts w:ascii="Times New Roman" w:hAnsi="Times New Roman"/>
          <w:sz w:val="24"/>
          <w:szCs w:val="24"/>
          <w:lang w:val="en-GB"/>
        </w:rPr>
        <w:t>t atbalstu iekārtas iegādei (iekārtas izmaksas ir EUR 250 000)</w:t>
      </w:r>
      <w:r w:rsidRPr="003D1CAB">
        <w:rPr>
          <w:rFonts w:ascii="Times New Roman" w:hAnsi="Times New Roman"/>
          <w:sz w:val="24"/>
          <w:szCs w:val="24"/>
          <w:lang w:val="en-GB"/>
        </w:rPr>
        <w:t xml:space="preserve">: </w:t>
      </w:r>
    </w:p>
    <w:p w14:paraId="60FF0BEA" w14:textId="77777777" w:rsidR="00524204" w:rsidRPr="003D1CAB" w:rsidRDefault="00524204" w:rsidP="00174CB3">
      <w:pPr>
        <w:numPr>
          <w:ilvl w:val="0"/>
          <w:numId w:val="24"/>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grantu EUR 100 000 no Latvijas Investīciju un attīstības aģentūras jaunas iekārtas iegādei (reģionālais atbalsts);</w:t>
      </w:r>
    </w:p>
    <w:p w14:paraId="3378FCE1" w14:textId="69D662A5" w:rsidR="00524204" w:rsidRPr="003D1CAB" w:rsidRDefault="00524204" w:rsidP="00174CB3">
      <w:pPr>
        <w:numPr>
          <w:ilvl w:val="0"/>
          <w:numId w:val="24"/>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aizdevumu ar atvieglotiem nosacījumiem EUR 50 000 apjomā (</w:t>
      </w:r>
      <w:r w:rsidR="00CC50B9" w:rsidRPr="003D1CAB">
        <w:rPr>
          <w:rFonts w:ascii="Times New Roman" w:hAnsi="Times New Roman"/>
          <w:sz w:val="24"/>
          <w:szCs w:val="24"/>
          <w:lang w:val="en-GB"/>
        </w:rPr>
        <w:t xml:space="preserve">atbalsta </w:t>
      </w:r>
      <w:r w:rsidR="00981DD5" w:rsidRPr="003D1CAB">
        <w:rPr>
          <w:rFonts w:ascii="Times New Roman" w:hAnsi="Times New Roman"/>
          <w:sz w:val="24"/>
          <w:szCs w:val="24"/>
          <w:lang w:val="en-GB"/>
        </w:rPr>
        <w:t>bruto dotācijas</w:t>
      </w:r>
      <w:r w:rsidRPr="003D1CAB">
        <w:rPr>
          <w:rFonts w:ascii="Times New Roman" w:hAnsi="Times New Roman"/>
          <w:sz w:val="24"/>
          <w:szCs w:val="24"/>
          <w:lang w:val="en-GB"/>
        </w:rPr>
        <w:t xml:space="preserve"> ekvivalents EUR 5000) no uzņēmumu attīstībai konkurētspējas veicināšanas programmā jaunas iekārtas iegādei (reģionālais atbalsts)</w:t>
      </w:r>
      <w:r w:rsidR="00313758" w:rsidRPr="003D1CAB">
        <w:rPr>
          <w:rFonts w:ascii="Times New Roman" w:hAnsi="Times New Roman"/>
          <w:sz w:val="24"/>
          <w:szCs w:val="24"/>
          <w:lang w:val="en-GB"/>
        </w:rPr>
        <w:t>.</w:t>
      </w:r>
    </w:p>
    <w:p w14:paraId="438A1AA8"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 xml:space="preserve">Jautājums: </w:t>
      </w:r>
    </w:p>
    <w:p w14:paraId="242D6D7C"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Vai ir jāpiemēro kumulācijas nosacījumi?</w:t>
      </w:r>
    </w:p>
    <w:p w14:paraId="7DCDE856"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Atbilde:</w:t>
      </w:r>
    </w:p>
    <w:p w14:paraId="5F573795"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lang w:val="en-GB"/>
        </w:rPr>
        <w:t>Jā, jo attiecināmās izmaksas ir vienas un tās pašas (jaunas iekārtas iegādes izmaksas).</w:t>
      </w:r>
    </w:p>
    <w:p w14:paraId="2FFC3136" w14:textId="77777777" w:rsidR="00524204" w:rsidRPr="003D1CAB" w:rsidRDefault="00524204" w:rsidP="00174CB3">
      <w:pPr>
        <w:spacing w:after="0" w:line="240" w:lineRule="auto"/>
        <w:ind w:firstLine="567"/>
        <w:jc w:val="both"/>
        <w:rPr>
          <w:sz w:val="24"/>
          <w:szCs w:val="24"/>
          <w:lang w:val="en-GB"/>
        </w:rPr>
      </w:pPr>
      <w:r w:rsidRPr="003D1CAB">
        <w:rPr>
          <w:rFonts w:ascii="Times New Roman" w:hAnsi="Times New Roman"/>
          <w:sz w:val="24"/>
          <w:lang w:val="en-GB"/>
        </w:rPr>
        <w:t>Atbalsta intensitāte projektā ir vienāda ar atbalsta element</w:t>
      </w:r>
      <w:r w:rsidR="00C848B3" w:rsidRPr="003D1CAB">
        <w:rPr>
          <w:rFonts w:ascii="Times New Roman" w:hAnsi="Times New Roman"/>
          <w:sz w:val="24"/>
          <w:lang w:val="en-GB"/>
        </w:rPr>
        <w:t>u</w:t>
      </w:r>
      <w:r w:rsidRPr="003D1CAB">
        <w:rPr>
          <w:rFonts w:ascii="Times New Roman" w:hAnsi="Times New Roman"/>
          <w:sz w:val="24"/>
          <w:lang w:val="en-GB"/>
        </w:rPr>
        <w:t xml:space="preserve"> kopsummu, kas dalīta ar attiecināmo izmaksu kopsummu. T.i., atbalsta intensitāte = (100 000 + 5000) / 250000 = 42%</w:t>
      </w:r>
    </w:p>
    <w:p w14:paraId="78F8B589" w14:textId="3F1C2446" w:rsidR="00524204" w:rsidRPr="003D1CAB" w:rsidRDefault="00E8277F" w:rsidP="00174CB3">
      <w:pPr>
        <w:spacing w:after="0" w:line="240" w:lineRule="auto"/>
        <w:ind w:firstLine="567"/>
        <w:jc w:val="both"/>
        <w:rPr>
          <w:sz w:val="24"/>
          <w:szCs w:val="24"/>
          <w:lang w:val="en-GB"/>
        </w:rPr>
      </w:pPr>
      <w:r w:rsidRPr="003D1CAB">
        <w:rPr>
          <w:rFonts w:ascii="Times New Roman" w:hAnsi="Times New Roman"/>
          <w:sz w:val="24"/>
          <w:lang w:val="en-GB"/>
        </w:rPr>
        <w:t>Pieņemot, ka m</w:t>
      </w:r>
      <w:r w:rsidR="00524204" w:rsidRPr="003D1CAB">
        <w:rPr>
          <w:rFonts w:ascii="Times New Roman" w:hAnsi="Times New Roman"/>
          <w:sz w:val="24"/>
          <w:lang w:val="en-GB"/>
        </w:rPr>
        <w:t>aksimālā atbalsta intensitāte reģionā ir 35%, un vidēja lieluma uzņēmums var pretendēt uz 10% bonusu, kopā 45%, līdz ar to pasākums iekļaujas reģionāla atbalsta maksimālajā robežā.</w:t>
      </w:r>
    </w:p>
    <w:p w14:paraId="1C6ED421" w14:textId="18ACFB5A" w:rsidR="00524204" w:rsidRPr="003D1CAB" w:rsidRDefault="00524204" w:rsidP="00174CB3">
      <w:pPr>
        <w:spacing w:after="0" w:line="240" w:lineRule="auto"/>
        <w:ind w:firstLine="567"/>
        <w:jc w:val="both"/>
        <w:rPr>
          <w:b/>
          <w:sz w:val="24"/>
          <w:szCs w:val="24"/>
          <w:lang w:val="en-GB"/>
        </w:rPr>
      </w:pPr>
    </w:p>
    <w:p w14:paraId="78594F90" w14:textId="0F2C9FD3" w:rsidR="00524204" w:rsidRPr="003D1CAB" w:rsidRDefault="00524204" w:rsidP="00174CB3">
      <w:pPr>
        <w:spacing w:after="0" w:line="240" w:lineRule="auto"/>
        <w:ind w:firstLine="567"/>
        <w:jc w:val="both"/>
        <w:rPr>
          <w:b/>
          <w:sz w:val="24"/>
          <w:szCs w:val="24"/>
          <w:lang w:val="en-GB"/>
        </w:rPr>
      </w:pPr>
      <w:r w:rsidRPr="003D1CAB">
        <w:rPr>
          <w:rFonts w:ascii="Times New Roman" w:hAnsi="Times New Roman"/>
          <w:b/>
          <w:sz w:val="24"/>
          <w:u w:val="single"/>
          <w:lang w:val="en-GB"/>
        </w:rPr>
        <w:t xml:space="preserve">2. </w:t>
      </w:r>
      <w:r w:rsidR="007B4DF2" w:rsidRPr="003D1CAB">
        <w:rPr>
          <w:rFonts w:ascii="Times New Roman" w:hAnsi="Times New Roman"/>
          <w:b/>
          <w:sz w:val="24"/>
          <w:u w:val="single"/>
          <w:lang w:val="en-GB"/>
        </w:rPr>
        <w:t>p</w:t>
      </w:r>
      <w:r w:rsidRPr="003D1CAB">
        <w:rPr>
          <w:rFonts w:ascii="Times New Roman" w:hAnsi="Times New Roman"/>
          <w:b/>
          <w:sz w:val="24"/>
          <w:u w:val="single"/>
          <w:lang w:val="en-GB"/>
        </w:rPr>
        <w:t>iemērs</w:t>
      </w:r>
      <w:r w:rsidRPr="003D1CAB">
        <w:rPr>
          <w:rFonts w:ascii="Times New Roman" w:hAnsi="Times New Roman"/>
          <w:b/>
          <w:sz w:val="24"/>
          <w:lang w:val="en-GB"/>
        </w:rPr>
        <w:t xml:space="preserve"> – </w:t>
      </w:r>
      <w:r w:rsidR="008C28EA" w:rsidRPr="003D1CAB">
        <w:rPr>
          <w:rFonts w:ascii="Times New Roman" w:hAnsi="Times New Roman"/>
          <w:b/>
          <w:sz w:val="24"/>
        </w:rPr>
        <w:t xml:space="preserve">Atbalsta </w:t>
      </w:r>
      <w:r w:rsidR="00BA3979" w:rsidRPr="003D1CAB">
        <w:rPr>
          <w:rFonts w:ascii="Times New Roman" w:hAnsi="Times New Roman"/>
          <w:b/>
          <w:sz w:val="24"/>
          <w:lang w:val="en-GB"/>
        </w:rPr>
        <w:t>p</w:t>
      </w:r>
      <w:r w:rsidR="008C28EA" w:rsidRPr="003D1CAB">
        <w:rPr>
          <w:rFonts w:ascii="Times New Roman" w:hAnsi="Times New Roman"/>
          <w:b/>
          <w:sz w:val="24"/>
          <w:lang w:val="en-GB"/>
        </w:rPr>
        <w:t>ar citām attiecinām izmaksām</w:t>
      </w:r>
      <w:r w:rsidR="00313758" w:rsidRPr="003D1CAB">
        <w:rPr>
          <w:rFonts w:ascii="Times New Roman" w:hAnsi="Times New Roman"/>
          <w:b/>
          <w:sz w:val="24"/>
          <w:lang w:val="en-GB"/>
        </w:rPr>
        <w:t xml:space="preserve"> kumulācija</w:t>
      </w:r>
    </w:p>
    <w:p w14:paraId="154E3ED3" w14:textId="3DFC11D5"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B </w:t>
      </w:r>
      <w:r w:rsidR="00BA3979" w:rsidRPr="003D1CAB">
        <w:rPr>
          <w:rFonts w:ascii="Times New Roman" w:hAnsi="Times New Roman"/>
          <w:sz w:val="24"/>
          <w:szCs w:val="24"/>
          <w:lang w:val="en-GB"/>
        </w:rPr>
        <w:t xml:space="preserve">vēlas </w:t>
      </w:r>
      <w:r w:rsidRPr="003D1CAB">
        <w:rPr>
          <w:rFonts w:ascii="Times New Roman" w:hAnsi="Times New Roman"/>
          <w:sz w:val="24"/>
          <w:szCs w:val="24"/>
          <w:lang w:val="en-GB"/>
        </w:rPr>
        <w:t>saņem</w:t>
      </w:r>
      <w:r w:rsidR="00BA3979" w:rsidRPr="003D1CAB">
        <w:rPr>
          <w:rFonts w:ascii="Times New Roman" w:hAnsi="Times New Roman"/>
          <w:sz w:val="24"/>
          <w:szCs w:val="24"/>
          <w:lang w:val="en-GB"/>
        </w:rPr>
        <w:t>t</w:t>
      </w:r>
      <w:r w:rsidR="00313758" w:rsidRPr="003D1CAB">
        <w:rPr>
          <w:rFonts w:ascii="Times New Roman" w:hAnsi="Times New Roman"/>
          <w:sz w:val="24"/>
          <w:szCs w:val="24"/>
          <w:lang w:val="en-GB"/>
        </w:rPr>
        <w:t>:</w:t>
      </w:r>
      <w:r w:rsidRPr="003D1CAB">
        <w:rPr>
          <w:rFonts w:ascii="Times New Roman" w:hAnsi="Times New Roman"/>
          <w:sz w:val="24"/>
          <w:szCs w:val="24"/>
          <w:lang w:val="en-GB"/>
        </w:rPr>
        <w:t xml:space="preserve"> </w:t>
      </w:r>
    </w:p>
    <w:p w14:paraId="75CCF3B3" w14:textId="77777777" w:rsidR="00524204" w:rsidRPr="003D1CAB" w:rsidRDefault="00524204" w:rsidP="00174CB3">
      <w:pPr>
        <w:numPr>
          <w:ilvl w:val="0"/>
          <w:numId w:val="24"/>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grantu EUR 100 000 no Latvijas Investīciju un attīstības aģentūras jaunas iekārtas iegādei (reģionālais atbalsts);</w:t>
      </w:r>
    </w:p>
    <w:p w14:paraId="52AE0C11" w14:textId="77777777" w:rsidR="00524204" w:rsidRPr="003D1CAB" w:rsidRDefault="00524204" w:rsidP="00174CB3">
      <w:pPr>
        <w:numPr>
          <w:ilvl w:val="0"/>
          <w:numId w:val="24"/>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grantu EUR 50 000 uzņēmumu attīstībai konkurētspējas veicināšanas programmā darbinieku apmācībai (apmācību atbalsts).</w:t>
      </w:r>
    </w:p>
    <w:p w14:paraId="7A11D3B2"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 xml:space="preserve">Jautājums: </w:t>
      </w:r>
    </w:p>
    <w:p w14:paraId="18F3469B"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Vai ir jāpiemēro kumulācijas nosacījumi?</w:t>
      </w:r>
    </w:p>
    <w:p w14:paraId="47E8745C"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Atbilde:</w:t>
      </w:r>
    </w:p>
    <w:p w14:paraId="3BC4D546" w14:textId="77777777" w:rsidR="00524204" w:rsidRPr="003D1CAB" w:rsidRDefault="00524204" w:rsidP="00174CB3">
      <w:pPr>
        <w:spacing w:after="0" w:line="240" w:lineRule="auto"/>
        <w:ind w:firstLine="567"/>
      </w:pPr>
      <w:r w:rsidRPr="003D1CAB">
        <w:rPr>
          <w:rFonts w:ascii="Times New Roman" w:hAnsi="Times New Roman"/>
          <w:sz w:val="24"/>
          <w:lang w:val="en-GB"/>
        </w:rPr>
        <w:t xml:space="preserve">Parasti nē, jo, pretendējot uz reģionālo atbalstu un mācību atbalstu, attiecināmās izmaksas ir atšķirīgas. </w:t>
      </w:r>
    </w:p>
    <w:p w14:paraId="0936AED5" w14:textId="77777777" w:rsidR="00CD3806" w:rsidRPr="003D1CAB" w:rsidRDefault="00CD3806" w:rsidP="00174CB3">
      <w:pPr>
        <w:spacing w:after="0" w:line="240" w:lineRule="auto"/>
        <w:ind w:firstLine="567"/>
        <w:rPr>
          <w:rFonts w:ascii="Times New Roman" w:hAnsi="Times New Roman"/>
          <w:b/>
          <w:sz w:val="24"/>
          <w:u w:val="single"/>
          <w:lang w:val="en-GB"/>
        </w:rPr>
      </w:pPr>
      <w:r w:rsidRPr="003D1CAB">
        <w:rPr>
          <w:rFonts w:ascii="Times New Roman" w:hAnsi="Times New Roman"/>
          <w:b/>
          <w:sz w:val="24"/>
          <w:szCs w:val="24"/>
          <w:u w:val="single"/>
          <w:lang w:val="en-GB"/>
        </w:rPr>
        <w:br w:type="page"/>
      </w:r>
    </w:p>
    <w:p w14:paraId="11DDD109" w14:textId="10DF4D99" w:rsidR="00524204" w:rsidRPr="003D1CAB" w:rsidRDefault="00524204" w:rsidP="00174CB3">
      <w:pPr>
        <w:spacing w:after="0" w:line="240" w:lineRule="auto"/>
        <w:ind w:firstLine="567"/>
        <w:rPr>
          <w:b/>
          <w:sz w:val="24"/>
          <w:szCs w:val="24"/>
          <w:lang w:val="en-GB"/>
        </w:rPr>
      </w:pPr>
      <w:r w:rsidRPr="003D1CAB">
        <w:rPr>
          <w:rFonts w:ascii="Times New Roman" w:hAnsi="Times New Roman"/>
          <w:b/>
          <w:sz w:val="24"/>
          <w:u w:val="single"/>
          <w:lang w:val="en-GB"/>
        </w:rPr>
        <w:lastRenderedPageBreak/>
        <w:t xml:space="preserve">3. </w:t>
      </w:r>
      <w:r w:rsidR="007B4DF2" w:rsidRPr="003D1CAB">
        <w:rPr>
          <w:rFonts w:ascii="Times New Roman" w:hAnsi="Times New Roman"/>
          <w:b/>
          <w:sz w:val="24"/>
          <w:u w:val="single"/>
          <w:lang w:val="en-GB"/>
        </w:rPr>
        <w:t>p</w:t>
      </w:r>
      <w:r w:rsidRPr="003D1CAB">
        <w:rPr>
          <w:rFonts w:ascii="Times New Roman" w:hAnsi="Times New Roman"/>
          <w:b/>
          <w:sz w:val="24"/>
          <w:u w:val="single"/>
          <w:lang w:val="en-GB"/>
        </w:rPr>
        <w:t>iemērs</w:t>
      </w:r>
      <w:r w:rsidRPr="003D1CAB">
        <w:rPr>
          <w:rFonts w:ascii="Times New Roman" w:hAnsi="Times New Roman"/>
          <w:b/>
          <w:sz w:val="24"/>
          <w:lang w:val="en-GB"/>
        </w:rPr>
        <w:t xml:space="preserve"> – </w:t>
      </w:r>
      <w:r w:rsidR="00313758" w:rsidRPr="003D1CAB">
        <w:rPr>
          <w:rFonts w:ascii="Times New Roman" w:hAnsi="Times New Roman"/>
          <w:b/>
          <w:i/>
          <w:sz w:val="24"/>
          <w:lang w:val="en-GB"/>
        </w:rPr>
        <w:t>d</w:t>
      </w:r>
      <w:r w:rsidR="008C28EA" w:rsidRPr="003D1CAB">
        <w:rPr>
          <w:rFonts w:ascii="Times New Roman" w:hAnsi="Times New Roman"/>
          <w:b/>
          <w:i/>
          <w:sz w:val="24"/>
          <w:lang w:val="en-GB"/>
        </w:rPr>
        <w:t xml:space="preserve">e minimis </w:t>
      </w:r>
      <w:r w:rsidR="008C28EA" w:rsidRPr="003D1CAB">
        <w:rPr>
          <w:rFonts w:ascii="Times New Roman" w:hAnsi="Times New Roman"/>
          <w:b/>
          <w:sz w:val="24"/>
        </w:rPr>
        <w:t xml:space="preserve">atbalsta </w:t>
      </w:r>
      <w:r w:rsidR="008C28EA" w:rsidRPr="003D1CAB">
        <w:rPr>
          <w:rFonts w:ascii="Times New Roman" w:hAnsi="Times New Roman"/>
          <w:b/>
          <w:sz w:val="24"/>
          <w:lang w:val="en-GB"/>
        </w:rPr>
        <w:t>kumulācija vienam uzņēmumam</w:t>
      </w:r>
    </w:p>
    <w:p w14:paraId="05A90DD4" w14:textId="1B5B6E65" w:rsidR="00BD0628" w:rsidRPr="003D1CAB" w:rsidRDefault="00524204"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w:t>
      </w:r>
      <w:r w:rsidR="00CD3806" w:rsidRPr="003D1CAB">
        <w:rPr>
          <w:rFonts w:ascii="Times New Roman" w:hAnsi="Times New Roman"/>
          <w:sz w:val="24"/>
          <w:szCs w:val="24"/>
          <w:lang w:val="en-GB"/>
        </w:rPr>
        <w:t xml:space="preserve">pretendē uz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w:t>
      </w:r>
      <w:r w:rsidR="00CD3806" w:rsidRPr="003D1CAB">
        <w:rPr>
          <w:rFonts w:ascii="Times New Roman" w:hAnsi="Times New Roman"/>
          <w:sz w:val="24"/>
          <w:szCs w:val="24"/>
          <w:lang w:val="en-GB"/>
        </w:rPr>
        <w:t>a piešķiršanu</w:t>
      </w:r>
      <w:r w:rsidRPr="003D1CAB">
        <w:rPr>
          <w:rFonts w:ascii="Times New Roman" w:hAnsi="Times New Roman"/>
          <w:sz w:val="24"/>
          <w:szCs w:val="24"/>
          <w:lang w:val="en-GB"/>
        </w:rPr>
        <w:t xml:space="preserve"> </w:t>
      </w:r>
      <w:r w:rsidR="007F6AB6" w:rsidRPr="003D1CAB">
        <w:rPr>
          <w:rFonts w:ascii="Times New Roman" w:hAnsi="Times New Roman"/>
          <w:sz w:val="24"/>
          <w:szCs w:val="24"/>
          <w:lang w:val="en-GB"/>
        </w:rPr>
        <w:t>2022</w:t>
      </w:r>
      <w:r w:rsidRPr="003D1CAB">
        <w:rPr>
          <w:rFonts w:ascii="Times New Roman" w:hAnsi="Times New Roman"/>
          <w:sz w:val="24"/>
          <w:szCs w:val="24"/>
          <w:lang w:val="en-GB"/>
        </w:rPr>
        <w:t xml:space="preserve">.gadā. </w:t>
      </w:r>
    </w:p>
    <w:p w14:paraId="41844366"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Saņemtais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šim uzņēmumam ir šāds.</w:t>
      </w:r>
    </w:p>
    <w:tbl>
      <w:tblPr>
        <w:tblW w:w="5000" w:type="pct"/>
        <w:tblBorders>
          <w:top w:val="thinThickSmallGap" w:sz="24" w:space="0" w:color="2F5496"/>
          <w:left w:val="thinThickSmallGap" w:sz="24" w:space="0" w:color="2F5496"/>
          <w:bottom w:val="thickThinSmallGap" w:sz="24" w:space="0" w:color="2F5496"/>
          <w:right w:val="thickThinSmallGap" w:sz="24" w:space="0" w:color="2F5496"/>
          <w:insideH w:val="single" w:sz="4" w:space="0" w:color="auto"/>
          <w:insideV w:val="single" w:sz="4" w:space="0" w:color="auto"/>
        </w:tblBorders>
        <w:tblLayout w:type="fixed"/>
        <w:tblLook w:val="0420" w:firstRow="1" w:lastRow="0" w:firstColumn="0" w:lastColumn="0" w:noHBand="0" w:noVBand="1"/>
      </w:tblPr>
      <w:tblGrid>
        <w:gridCol w:w="1352"/>
        <w:gridCol w:w="1686"/>
        <w:gridCol w:w="1666"/>
        <w:gridCol w:w="1412"/>
        <w:gridCol w:w="1595"/>
        <w:gridCol w:w="1553"/>
      </w:tblGrid>
      <w:tr w:rsidR="000D43BC" w:rsidRPr="003D1CAB" w14:paraId="05B08F5E" w14:textId="77777777" w:rsidTr="00451253">
        <w:trPr>
          <w:trHeight w:val="841"/>
        </w:trPr>
        <w:tc>
          <w:tcPr>
            <w:tcW w:w="730" w:type="pct"/>
            <w:shd w:val="clear" w:color="auto" w:fill="BDD6EE"/>
            <w:hideMark/>
          </w:tcPr>
          <w:p w14:paraId="0A1A818A" w14:textId="77777777" w:rsidR="00524204" w:rsidRPr="003D1CAB" w:rsidRDefault="00524204" w:rsidP="0055088F">
            <w:pPr>
              <w:spacing w:after="0" w:line="240" w:lineRule="auto"/>
              <w:jc w:val="center"/>
              <w:rPr>
                <w:rFonts w:ascii="Times New Roman" w:eastAsia="Times New Roman" w:hAnsi="Times New Roman"/>
                <w:b/>
                <w:bCs/>
                <w:sz w:val="24"/>
                <w:szCs w:val="24"/>
                <w:lang w:eastAsia="hu-HU"/>
              </w:rPr>
            </w:pPr>
            <w:r w:rsidRPr="003D1CAB">
              <w:rPr>
                <w:rFonts w:ascii="Times New Roman" w:eastAsia="Times New Roman" w:hAnsi="Times New Roman"/>
                <w:b/>
                <w:bCs/>
                <w:kern w:val="24"/>
                <w:sz w:val="24"/>
                <w:szCs w:val="24"/>
                <w:lang w:val="en-GB" w:eastAsia="hu-HU"/>
              </w:rPr>
              <w:t>Atbalsta piešķiršanas datums</w:t>
            </w:r>
          </w:p>
        </w:tc>
        <w:tc>
          <w:tcPr>
            <w:tcW w:w="910" w:type="pct"/>
            <w:shd w:val="clear" w:color="auto" w:fill="BDD6EE"/>
            <w:hideMark/>
          </w:tcPr>
          <w:p w14:paraId="35E84AAC" w14:textId="77777777" w:rsidR="00524204" w:rsidRPr="003D1CAB" w:rsidRDefault="00524204" w:rsidP="0055088F">
            <w:pPr>
              <w:tabs>
                <w:tab w:val="left" w:pos="-108"/>
              </w:tabs>
              <w:spacing w:after="0" w:line="240" w:lineRule="auto"/>
              <w:jc w:val="center"/>
              <w:rPr>
                <w:rFonts w:ascii="Times New Roman" w:eastAsia="Times New Roman" w:hAnsi="Times New Roman"/>
                <w:b/>
                <w:bCs/>
                <w:sz w:val="24"/>
                <w:szCs w:val="24"/>
                <w:lang w:eastAsia="hu-HU"/>
              </w:rPr>
            </w:pPr>
            <w:r w:rsidRPr="003D1CAB">
              <w:rPr>
                <w:rFonts w:ascii="Times New Roman" w:eastAsia="Times New Roman" w:hAnsi="Times New Roman"/>
                <w:b/>
                <w:bCs/>
                <w:kern w:val="24"/>
                <w:sz w:val="24"/>
                <w:szCs w:val="24"/>
                <w:lang w:val="en-GB" w:eastAsia="hu-HU"/>
              </w:rPr>
              <w:t>Atbalsta piešķīrēja iestāde</w:t>
            </w:r>
          </w:p>
        </w:tc>
        <w:tc>
          <w:tcPr>
            <w:tcW w:w="899" w:type="pct"/>
            <w:shd w:val="clear" w:color="auto" w:fill="BDD6EE"/>
            <w:hideMark/>
          </w:tcPr>
          <w:p w14:paraId="2B858386" w14:textId="77777777" w:rsidR="00524204" w:rsidRPr="003D1CAB" w:rsidRDefault="00524204" w:rsidP="0055088F">
            <w:pPr>
              <w:spacing w:after="0" w:line="240" w:lineRule="auto"/>
              <w:jc w:val="center"/>
              <w:rPr>
                <w:rFonts w:ascii="Times New Roman" w:eastAsia="Times New Roman" w:hAnsi="Times New Roman"/>
                <w:b/>
                <w:bCs/>
                <w:sz w:val="24"/>
                <w:szCs w:val="24"/>
                <w:lang w:eastAsia="hu-HU"/>
              </w:rPr>
            </w:pPr>
            <w:r w:rsidRPr="003D1CAB">
              <w:rPr>
                <w:rFonts w:ascii="Times New Roman" w:eastAsia="Times New Roman" w:hAnsi="Times New Roman"/>
                <w:b/>
                <w:bCs/>
                <w:kern w:val="24"/>
                <w:sz w:val="24"/>
                <w:szCs w:val="24"/>
                <w:lang w:val="en-GB" w:eastAsia="hu-HU"/>
              </w:rPr>
              <w:t>Atbalsta veids</w:t>
            </w:r>
          </w:p>
        </w:tc>
        <w:tc>
          <w:tcPr>
            <w:tcW w:w="762" w:type="pct"/>
            <w:shd w:val="clear" w:color="auto" w:fill="BDD6EE"/>
            <w:hideMark/>
          </w:tcPr>
          <w:p w14:paraId="3C1379C1" w14:textId="77777777" w:rsidR="00524204" w:rsidRPr="003D1CAB" w:rsidRDefault="00524204" w:rsidP="0055088F">
            <w:pPr>
              <w:spacing w:after="0" w:line="240" w:lineRule="auto"/>
              <w:jc w:val="center"/>
              <w:rPr>
                <w:rFonts w:ascii="Times New Roman" w:eastAsia="Times New Roman" w:hAnsi="Times New Roman"/>
                <w:b/>
                <w:bCs/>
                <w:sz w:val="24"/>
                <w:szCs w:val="24"/>
                <w:lang w:eastAsia="hu-HU"/>
              </w:rPr>
            </w:pPr>
            <w:r w:rsidRPr="003D1CAB">
              <w:rPr>
                <w:rFonts w:ascii="Times New Roman" w:eastAsia="Times New Roman" w:hAnsi="Times New Roman"/>
                <w:b/>
                <w:bCs/>
                <w:kern w:val="24"/>
                <w:sz w:val="24"/>
                <w:szCs w:val="24"/>
                <w:lang w:eastAsia="hu-HU"/>
              </w:rPr>
              <w:t>Atbalsta mērķis</w:t>
            </w:r>
          </w:p>
        </w:tc>
        <w:tc>
          <w:tcPr>
            <w:tcW w:w="861" w:type="pct"/>
            <w:shd w:val="clear" w:color="auto" w:fill="BDD6EE"/>
            <w:hideMark/>
          </w:tcPr>
          <w:p w14:paraId="5232C54B" w14:textId="77777777" w:rsidR="00524204" w:rsidRPr="003D1CAB" w:rsidRDefault="00524204" w:rsidP="0055088F">
            <w:pPr>
              <w:spacing w:after="0" w:line="240" w:lineRule="auto"/>
              <w:jc w:val="center"/>
              <w:rPr>
                <w:rFonts w:ascii="Times New Roman" w:eastAsia="Times New Roman" w:hAnsi="Times New Roman"/>
                <w:b/>
                <w:bCs/>
                <w:sz w:val="24"/>
                <w:szCs w:val="24"/>
                <w:lang w:eastAsia="hu-HU"/>
              </w:rPr>
            </w:pPr>
            <w:r w:rsidRPr="003D1CAB">
              <w:rPr>
                <w:rFonts w:ascii="Times New Roman" w:eastAsia="Times New Roman" w:hAnsi="Times New Roman"/>
                <w:b/>
                <w:bCs/>
                <w:kern w:val="24"/>
                <w:sz w:val="24"/>
                <w:szCs w:val="24"/>
                <w:lang w:val="en-GB" w:eastAsia="hu-HU"/>
              </w:rPr>
              <w:t>Atbalsta apjoms</w:t>
            </w:r>
            <w:r w:rsidR="00A05C67" w:rsidRPr="003D1CAB">
              <w:rPr>
                <w:rFonts w:ascii="Times New Roman" w:eastAsia="Times New Roman" w:hAnsi="Times New Roman"/>
                <w:b/>
                <w:bCs/>
                <w:kern w:val="24"/>
                <w:sz w:val="24"/>
                <w:szCs w:val="24"/>
                <w:lang w:val="en-GB" w:eastAsia="hu-HU"/>
              </w:rPr>
              <w:t xml:space="preserve"> </w:t>
            </w:r>
            <w:r w:rsidR="00A05C67" w:rsidRPr="003D1CAB">
              <w:rPr>
                <w:rFonts w:ascii="Times New Roman" w:hAnsi="Times New Roman"/>
                <w:b/>
                <w:sz w:val="24"/>
                <w:szCs w:val="24"/>
              </w:rPr>
              <w:t>(nominālā atbalsta summa)</w:t>
            </w:r>
          </w:p>
        </w:tc>
        <w:tc>
          <w:tcPr>
            <w:tcW w:w="838" w:type="pct"/>
            <w:shd w:val="clear" w:color="auto" w:fill="BDD6EE"/>
            <w:hideMark/>
          </w:tcPr>
          <w:p w14:paraId="00C7A278" w14:textId="292FE1AC" w:rsidR="00524204" w:rsidRPr="003D1CAB" w:rsidRDefault="00CC50B9" w:rsidP="0055088F">
            <w:pPr>
              <w:spacing w:after="0" w:line="240" w:lineRule="auto"/>
              <w:jc w:val="center"/>
              <w:rPr>
                <w:rFonts w:ascii="Times New Roman" w:eastAsia="Times New Roman" w:hAnsi="Times New Roman"/>
                <w:b/>
                <w:bCs/>
                <w:sz w:val="24"/>
                <w:szCs w:val="24"/>
                <w:lang w:eastAsia="hu-HU"/>
              </w:rPr>
            </w:pPr>
            <w:r w:rsidRPr="003D1CAB">
              <w:rPr>
                <w:rFonts w:ascii="Times New Roman" w:hAnsi="Times New Roman"/>
                <w:b/>
                <w:bCs/>
                <w:sz w:val="24"/>
                <w:szCs w:val="24"/>
                <w:lang w:val="en-GB"/>
              </w:rPr>
              <w:t>Atbalsta b</w:t>
            </w:r>
            <w:r w:rsidR="00981DD5" w:rsidRPr="003D1CAB">
              <w:rPr>
                <w:rFonts w:ascii="Times New Roman" w:hAnsi="Times New Roman"/>
                <w:b/>
                <w:bCs/>
                <w:sz w:val="24"/>
                <w:szCs w:val="24"/>
                <w:lang w:val="en-GB"/>
              </w:rPr>
              <w:t>ruto dotācijas</w:t>
            </w:r>
            <w:r w:rsidR="00524204" w:rsidRPr="003D1CAB">
              <w:rPr>
                <w:rFonts w:ascii="Times New Roman" w:hAnsi="Times New Roman"/>
                <w:b/>
                <w:bCs/>
                <w:sz w:val="24"/>
                <w:szCs w:val="24"/>
                <w:lang w:val="en-GB"/>
              </w:rPr>
              <w:t xml:space="preserve"> ekvivalents</w:t>
            </w:r>
          </w:p>
        </w:tc>
      </w:tr>
      <w:tr w:rsidR="000D43BC" w:rsidRPr="003D1CAB" w14:paraId="7F23F2E3" w14:textId="77777777" w:rsidTr="00451253">
        <w:trPr>
          <w:trHeight w:val="465"/>
        </w:trPr>
        <w:tc>
          <w:tcPr>
            <w:tcW w:w="730" w:type="pct"/>
            <w:shd w:val="clear" w:color="auto" w:fill="auto"/>
            <w:hideMark/>
          </w:tcPr>
          <w:p w14:paraId="6178BE59" w14:textId="2291A3B1"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04/05/</w:t>
            </w:r>
            <w:r w:rsidR="0064050F" w:rsidRPr="003D1CAB">
              <w:rPr>
                <w:rFonts w:ascii="Times New Roman" w:eastAsia="Times New Roman" w:hAnsi="Times New Roman"/>
                <w:kern w:val="24"/>
                <w:sz w:val="24"/>
                <w:szCs w:val="24"/>
                <w:lang w:eastAsia="hu-HU"/>
              </w:rPr>
              <w:t>2018</w:t>
            </w:r>
          </w:p>
        </w:tc>
        <w:tc>
          <w:tcPr>
            <w:tcW w:w="910" w:type="pct"/>
            <w:shd w:val="clear" w:color="auto" w:fill="auto"/>
            <w:hideMark/>
          </w:tcPr>
          <w:p w14:paraId="702B4051"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Ekonomikas ministrija</w:t>
            </w:r>
          </w:p>
        </w:tc>
        <w:tc>
          <w:tcPr>
            <w:tcW w:w="899" w:type="pct"/>
            <w:shd w:val="clear" w:color="auto" w:fill="auto"/>
            <w:hideMark/>
          </w:tcPr>
          <w:p w14:paraId="464F582A"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Grants</w:t>
            </w:r>
          </w:p>
        </w:tc>
        <w:tc>
          <w:tcPr>
            <w:tcW w:w="762" w:type="pct"/>
            <w:shd w:val="clear" w:color="auto" w:fill="auto"/>
            <w:hideMark/>
          </w:tcPr>
          <w:p w14:paraId="6CF61D18" w14:textId="77777777" w:rsidR="00524204" w:rsidRPr="003D1CAB" w:rsidRDefault="00524204" w:rsidP="0055088F">
            <w:pPr>
              <w:spacing w:after="0" w:line="240" w:lineRule="auto"/>
              <w:jc w:val="both"/>
              <w:rPr>
                <w:rFonts w:ascii="Times New Roman" w:eastAsia="Times New Roman" w:hAnsi="Times New Roman"/>
                <w:kern w:val="24"/>
                <w:sz w:val="24"/>
                <w:szCs w:val="24"/>
                <w:lang w:eastAsia="hu-HU"/>
              </w:rPr>
            </w:pPr>
            <w:r w:rsidRPr="003D1CAB">
              <w:rPr>
                <w:rFonts w:ascii="Times New Roman" w:eastAsia="Times New Roman" w:hAnsi="Times New Roman"/>
                <w:kern w:val="24"/>
                <w:sz w:val="24"/>
                <w:szCs w:val="24"/>
                <w:lang w:eastAsia="hu-HU"/>
              </w:rPr>
              <w:t>Jaunas iekārtas</w:t>
            </w:r>
          </w:p>
          <w:p w14:paraId="38C719C1"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w:t>
            </w:r>
            <w:r w:rsidRPr="003D1CAB">
              <w:rPr>
                <w:rFonts w:ascii="Times New Roman" w:eastAsia="Times New Roman" w:hAnsi="Times New Roman"/>
                <w:i/>
                <w:kern w:val="24"/>
                <w:sz w:val="24"/>
                <w:szCs w:val="24"/>
                <w:lang w:eastAsia="hu-HU"/>
              </w:rPr>
              <w:t>de minimis</w:t>
            </w:r>
            <w:r w:rsidRPr="003D1CAB">
              <w:rPr>
                <w:rFonts w:ascii="Times New Roman" w:eastAsia="Times New Roman" w:hAnsi="Times New Roman"/>
                <w:kern w:val="24"/>
                <w:sz w:val="24"/>
                <w:szCs w:val="24"/>
                <w:lang w:eastAsia="hu-HU"/>
              </w:rPr>
              <w:t xml:space="preserve"> atbalsts)</w:t>
            </w:r>
          </w:p>
        </w:tc>
        <w:tc>
          <w:tcPr>
            <w:tcW w:w="861" w:type="pct"/>
            <w:shd w:val="clear" w:color="auto" w:fill="auto"/>
            <w:hideMark/>
          </w:tcPr>
          <w:p w14:paraId="4933DAA7"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10 000</w:t>
            </w:r>
          </w:p>
        </w:tc>
        <w:tc>
          <w:tcPr>
            <w:tcW w:w="838" w:type="pct"/>
            <w:shd w:val="clear" w:color="auto" w:fill="auto"/>
            <w:hideMark/>
          </w:tcPr>
          <w:p w14:paraId="655814D4"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10 000</w:t>
            </w:r>
          </w:p>
        </w:tc>
      </w:tr>
      <w:tr w:rsidR="000D43BC" w:rsidRPr="003D1CAB" w14:paraId="6BD050E4" w14:textId="77777777" w:rsidTr="00451253">
        <w:trPr>
          <w:trHeight w:val="464"/>
        </w:trPr>
        <w:tc>
          <w:tcPr>
            <w:tcW w:w="730" w:type="pct"/>
            <w:shd w:val="clear" w:color="auto" w:fill="auto"/>
            <w:hideMark/>
          </w:tcPr>
          <w:p w14:paraId="2129E18F" w14:textId="153F298D"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10/11/</w:t>
            </w:r>
            <w:r w:rsidR="004E6E1B" w:rsidRPr="003D1CAB">
              <w:rPr>
                <w:rFonts w:ascii="Times New Roman" w:eastAsia="Times New Roman" w:hAnsi="Times New Roman"/>
                <w:kern w:val="24"/>
                <w:sz w:val="24"/>
                <w:szCs w:val="24"/>
                <w:lang w:eastAsia="hu-HU"/>
              </w:rPr>
              <w:t>2019</w:t>
            </w:r>
          </w:p>
        </w:tc>
        <w:tc>
          <w:tcPr>
            <w:tcW w:w="910" w:type="pct"/>
            <w:shd w:val="clear" w:color="auto" w:fill="auto"/>
            <w:hideMark/>
          </w:tcPr>
          <w:p w14:paraId="5EBEDE6C"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Pašvaldība</w:t>
            </w:r>
          </w:p>
        </w:tc>
        <w:tc>
          <w:tcPr>
            <w:tcW w:w="899" w:type="pct"/>
            <w:shd w:val="clear" w:color="auto" w:fill="auto"/>
            <w:hideMark/>
          </w:tcPr>
          <w:p w14:paraId="5B67CD45"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Aizdevums ar atvieglotiem nosacījumiem</w:t>
            </w:r>
          </w:p>
        </w:tc>
        <w:tc>
          <w:tcPr>
            <w:tcW w:w="762" w:type="pct"/>
            <w:shd w:val="clear" w:color="auto" w:fill="auto"/>
            <w:hideMark/>
          </w:tcPr>
          <w:p w14:paraId="383AA975" w14:textId="77777777" w:rsidR="00524204" w:rsidRPr="003D1CAB" w:rsidRDefault="00524204" w:rsidP="0055088F">
            <w:pPr>
              <w:spacing w:after="0" w:line="240" w:lineRule="auto"/>
              <w:jc w:val="both"/>
              <w:rPr>
                <w:rFonts w:ascii="Times New Roman" w:eastAsia="Times New Roman" w:hAnsi="Times New Roman"/>
                <w:kern w:val="24"/>
                <w:sz w:val="24"/>
                <w:szCs w:val="24"/>
                <w:lang w:eastAsia="hu-HU"/>
              </w:rPr>
            </w:pPr>
            <w:r w:rsidRPr="003D1CAB">
              <w:rPr>
                <w:rFonts w:ascii="Times New Roman" w:eastAsia="Times New Roman" w:hAnsi="Times New Roman"/>
                <w:kern w:val="24"/>
                <w:sz w:val="24"/>
                <w:szCs w:val="24"/>
                <w:lang w:eastAsia="hu-HU"/>
              </w:rPr>
              <w:t>Jaunas iekārtas</w:t>
            </w:r>
          </w:p>
          <w:p w14:paraId="3D83BBBB"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w:t>
            </w:r>
            <w:r w:rsidRPr="003D1CAB">
              <w:rPr>
                <w:rFonts w:ascii="Times New Roman" w:eastAsia="Times New Roman" w:hAnsi="Times New Roman"/>
                <w:i/>
                <w:kern w:val="24"/>
                <w:sz w:val="24"/>
                <w:szCs w:val="24"/>
                <w:lang w:eastAsia="hu-HU"/>
              </w:rPr>
              <w:t>de minimis</w:t>
            </w:r>
            <w:r w:rsidRPr="003D1CAB">
              <w:rPr>
                <w:rFonts w:ascii="Times New Roman" w:eastAsia="Times New Roman" w:hAnsi="Times New Roman"/>
                <w:kern w:val="24"/>
                <w:sz w:val="24"/>
                <w:szCs w:val="24"/>
                <w:lang w:eastAsia="hu-HU"/>
              </w:rPr>
              <w:t xml:space="preserve"> atbalsts)</w:t>
            </w:r>
          </w:p>
        </w:tc>
        <w:tc>
          <w:tcPr>
            <w:tcW w:w="861" w:type="pct"/>
            <w:shd w:val="clear" w:color="auto" w:fill="auto"/>
            <w:hideMark/>
          </w:tcPr>
          <w:p w14:paraId="01C5C0B1"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100 000</w:t>
            </w:r>
          </w:p>
        </w:tc>
        <w:tc>
          <w:tcPr>
            <w:tcW w:w="838" w:type="pct"/>
            <w:shd w:val="clear" w:color="auto" w:fill="auto"/>
            <w:hideMark/>
          </w:tcPr>
          <w:p w14:paraId="1A7DEBEB"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8 000</w:t>
            </w:r>
          </w:p>
        </w:tc>
      </w:tr>
      <w:tr w:rsidR="000D43BC" w:rsidRPr="003D1CAB" w14:paraId="5EC9AE4F" w14:textId="77777777" w:rsidTr="00451253">
        <w:trPr>
          <w:trHeight w:val="600"/>
        </w:trPr>
        <w:tc>
          <w:tcPr>
            <w:tcW w:w="730" w:type="pct"/>
            <w:shd w:val="clear" w:color="auto" w:fill="auto"/>
            <w:hideMark/>
          </w:tcPr>
          <w:p w14:paraId="31BC265A" w14:textId="615BA9FE"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20/02/</w:t>
            </w:r>
            <w:r w:rsidR="004E6E1B" w:rsidRPr="003D1CAB">
              <w:rPr>
                <w:rFonts w:ascii="Times New Roman" w:eastAsia="Times New Roman" w:hAnsi="Times New Roman"/>
                <w:kern w:val="24"/>
                <w:sz w:val="24"/>
                <w:szCs w:val="24"/>
                <w:lang w:eastAsia="hu-HU"/>
              </w:rPr>
              <w:t>2021</w:t>
            </w:r>
          </w:p>
        </w:tc>
        <w:tc>
          <w:tcPr>
            <w:tcW w:w="910" w:type="pct"/>
            <w:shd w:val="clear" w:color="auto" w:fill="auto"/>
            <w:hideMark/>
          </w:tcPr>
          <w:p w14:paraId="1A181759"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Pašvaldība</w:t>
            </w:r>
          </w:p>
        </w:tc>
        <w:tc>
          <w:tcPr>
            <w:tcW w:w="899" w:type="pct"/>
            <w:shd w:val="clear" w:color="auto" w:fill="auto"/>
            <w:hideMark/>
          </w:tcPr>
          <w:p w14:paraId="29448434"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Nekustamā īpašuma (NĪ) nodokļa atbrīvojums</w:t>
            </w:r>
          </w:p>
        </w:tc>
        <w:tc>
          <w:tcPr>
            <w:tcW w:w="762" w:type="pct"/>
            <w:shd w:val="clear" w:color="auto" w:fill="auto"/>
            <w:hideMark/>
          </w:tcPr>
          <w:p w14:paraId="449094AF" w14:textId="77777777" w:rsidR="00524204" w:rsidRPr="003D1CAB" w:rsidRDefault="00524204" w:rsidP="0055088F">
            <w:pPr>
              <w:spacing w:after="0" w:line="240" w:lineRule="auto"/>
              <w:jc w:val="both"/>
              <w:rPr>
                <w:rFonts w:ascii="Times New Roman" w:eastAsia="Times New Roman" w:hAnsi="Times New Roman"/>
                <w:kern w:val="24"/>
                <w:sz w:val="24"/>
                <w:szCs w:val="24"/>
                <w:lang w:eastAsia="hu-HU"/>
              </w:rPr>
            </w:pPr>
            <w:r w:rsidRPr="003D1CAB">
              <w:rPr>
                <w:rFonts w:ascii="Times New Roman" w:eastAsia="Times New Roman" w:hAnsi="Times New Roman"/>
                <w:kern w:val="24"/>
                <w:sz w:val="24"/>
                <w:szCs w:val="24"/>
                <w:lang w:eastAsia="hu-HU"/>
              </w:rPr>
              <w:t>NĪN</w:t>
            </w:r>
          </w:p>
          <w:p w14:paraId="79A4D696"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w:t>
            </w:r>
            <w:r w:rsidRPr="003D1CAB">
              <w:rPr>
                <w:rFonts w:ascii="Times New Roman" w:eastAsia="Times New Roman" w:hAnsi="Times New Roman"/>
                <w:i/>
                <w:kern w:val="24"/>
                <w:sz w:val="24"/>
                <w:szCs w:val="24"/>
                <w:lang w:eastAsia="hu-HU"/>
              </w:rPr>
              <w:t>de minimis</w:t>
            </w:r>
            <w:r w:rsidRPr="003D1CAB">
              <w:rPr>
                <w:rFonts w:ascii="Times New Roman" w:eastAsia="Times New Roman" w:hAnsi="Times New Roman"/>
                <w:kern w:val="24"/>
                <w:sz w:val="24"/>
                <w:szCs w:val="24"/>
                <w:lang w:eastAsia="hu-HU"/>
              </w:rPr>
              <w:t xml:space="preserve"> atbalsts)</w:t>
            </w:r>
          </w:p>
        </w:tc>
        <w:tc>
          <w:tcPr>
            <w:tcW w:w="861" w:type="pct"/>
            <w:shd w:val="clear" w:color="auto" w:fill="auto"/>
            <w:hideMark/>
          </w:tcPr>
          <w:p w14:paraId="43C9309A"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70 000</w:t>
            </w:r>
          </w:p>
        </w:tc>
        <w:tc>
          <w:tcPr>
            <w:tcW w:w="838" w:type="pct"/>
            <w:shd w:val="clear" w:color="auto" w:fill="auto"/>
            <w:hideMark/>
          </w:tcPr>
          <w:p w14:paraId="185A6461"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70 000</w:t>
            </w:r>
          </w:p>
        </w:tc>
      </w:tr>
      <w:tr w:rsidR="000D43BC" w:rsidRPr="003D1CAB" w14:paraId="4FD435EA" w14:textId="77777777" w:rsidTr="00451253">
        <w:trPr>
          <w:trHeight w:val="766"/>
        </w:trPr>
        <w:tc>
          <w:tcPr>
            <w:tcW w:w="730" w:type="pct"/>
            <w:shd w:val="clear" w:color="auto" w:fill="auto"/>
            <w:hideMark/>
          </w:tcPr>
          <w:p w14:paraId="7A30FB11" w14:textId="420B3A8C"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31/05/</w:t>
            </w:r>
            <w:r w:rsidR="004E6E1B" w:rsidRPr="003D1CAB">
              <w:rPr>
                <w:rFonts w:ascii="Times New Roman" w:eastAsia="Times New Roman" w:hAnsi="Times New Roman"/>
                <w:kern w:val="24"/>
                <w:sz w:val="24"/>
                <w:szCs w:val="24"/>
                <w:lang w:eastAsia="hu-HU"/>
              </w:rPr>
              <w:t>2021</w:t>
            </w:r>
          </w:p>
        </w:tc>
        <w:tc>
          <w:tcPr>
            <w:tcW w:w="910" w:type="pct"/>
            <w:shd w:val="clear" w:color="auto" w:fill="auto"/>
            <w:hideMark/>
          </w:tcPr>
          <w:p w14:paraId="441CAA5F"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Nodarbinātības valsts aģentūra</w:t>
            </w:r>
          </w:p>
        </w:tc>
        <w:tc>
          <w:tcPr>
            <w:tcW w:w="899" w:type="pct"/>
            <w:shd w:val="clear" w:color="auto" w:fill="auto"/>
            <w:hideMark/>
          </w:tcPr>
          <w:p w14:paraId="1AC0C745"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Dotācija</w:t>
            </w:r>
          </w:p>
        </w:tc>
        <w:tc>
          <w:tcPr>
            <w:tcW w:w="762" w:type="pct"/>
            <w:shd w:val="clear" w:color="auto" w:fill="auto"/>
            <w:hideMark/>
          </w:tcPr>
          <w:p w14:paraId="70A963DA"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Darba vietu izveide (</w:t>
            </w:r>
            <w:r w:rsidRPr="003D1CAB">
              <w:rPr>
                <w:rFonts w:ascii="Times New Roman" w:eastAsia="Times New Roman" w:hAnsi="Times New Roman"/>
                <w:i/>
                <w:kern w:val="24"/>
                <w:sz w:val="24"/>
                <w:szCs w:val="24"/>
                <w:lang w:eastAsia="hu-HU"/>
              </w:rPr>
              <w:t>de minimis</w:t>
            </w:r>
            <w:r w:rsidRPr="003D1CAB">
              <w:rPr>
                <w:rFonts w:ascii="Times New Roman" w:eastAsia="Times New Roman" w:hAnsi="Times New Roman"/>
                <w:kern w:val="24"/>
                <w:sz w:val="24"/>
                <w:szCs w:val="24"/>
                <w:lang w:eastAsia="hu-HU"/>
              </w:rPr>
              <w:t xml:space="preserve"> atbalsts)</w:t>
            </w:r>
          </w:p>
        </w:tc>
        <w:tc>
          <w:tcPr>
            <w:tcW w:w="861" w:type="pct"/>
            <w:shd w:val="clear" w:color="auto" w:fill="auto"/>
            <w:hideMark/>
          </w:tcPr>
          <w:p w14:paraId="2D688E78"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100 000</w:t>
            </w:r>
          </w:p>
        </w:tc>
        <w:tc>
          <w:tcPr>
            <w:tcW w:w="838" w:type="pct"/>
            <w:shd w:val="clear" w:color="auto" w:fill="auto"/>
            <w:hideMark/>
          </w:tcPr>
          <w:p w14:paraId="1F2E5734"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100 000</w:t>
            </w:r>
          </w:p>
        </w:tc>
      </w:tr>
    </w:tbl>
    <w:p w14:paraId="1B252B8D" w14:textId="4A064A29" w:rsidR="00524204" w:rsidRPr="003D1CAB" w:rsidRDefault="00524204" w:rsidP="00174CB3">
      <w:pPr>
        <w:spacing w:after="0" w:line="240" w:lineRule="auto"/>
        <w:ind w:firstLine="567"/>
        <w:jc w:val="both"/>
        <w:rPr>
          <w:rFonts w:ascii="Times New Roman" w:hAnsi="Times New Roman"/>
          <w:b/>
          <w:sz w:val="24"/>
          <w:szCs w:val="24"/>
          <w:lang w:val="en-GB"/>
        </w:rPr>
      </w:pPr>
      <w:r w:rsidRPr="003D1CAB">
        <w:rPr>
          <w:rFonts w:ascii="Times New Roman" w:hAnsi="Times New Roman"/>
          <w:b/>
          <w:sz w:val="24"/>
          <w:szCs w:val="24"/>
          <w:lang w:val="en-GB"/>
        </w:rPr>
        <w:t xml:space="preserve">Visas </w:t>
      </w:r>
      <w:r w:rsidR="00631577" w:rsidRPr="003D1CAB">
        <w:rPr>
          <w:rFonts w:ascii="Times New Roman" w:hAnsi="Times New Roman"/>
          <w:b/>
          <w:sz w:val="24"/>
          <w:szCs w:val="24"/>
          <w:lang w:val="en-GB"/>
        </w:rPr>
        <w:t xml:space="preserve">atbalsta programmas </w:t>
      </w:r>
      <w:r w:rsidRPr="003D1CAB">
        <w:rPr>
          <w:rFonts w:ascii="Times New Roman" w:hAnsi="Times New Roman"/>
          <w:b/>
          <w:sz w:val="24"/>
          <w:szCs w:val="24"/>
          <w:lang w:val="en-GB"/>
        </w:rPr>
        <w:t xml:space="preserve">tiek ieviestas saskaņā ar </w:t>
      </w:r>
      <w:r w:rsidRPr="003D1CAB">
        <w:rPr>
          <w:rFonts w:ascii="Times New Roman" w:hAnsi="Times New Roman"/>
          <w:b/>
          <w:i/>
          <w:sz w:val="24"/>
          <w:szCs w:val="24"/>
          <w:lang w:val="en-GB"/>
        </w:rPr>
        <w:t>de minimis</w:t>
      </w:r>
      <w:r w:rsidRPr="003D1CAB">
        <w:rPr>
          <w:rFonts w:ascii="Times New Roman" w:hAnsi="Times New Roman"/>
          <w:b/>
          <w:sz w:val="24"/>
          <w:szCs w:val="24"/>
          <w:lang w:val="en-GB"/>
        </w:rPr>
        <w:t xml:space="preserve"> noteikumiem.</w:t>
      </w:r>
    </w:p>
    <w:p w14:paraId="7C047605"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 xml:space="preserve">Jautājums: </w:t>
      </w:r>
    </w:p>
    <w:p w14:paraId="523087B0" w14:textId="67B16581"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atbalsta piešķīrējiestāde drīkst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w:t>
      </w:r>
      <w:r w:rsidR="007F6AB6" w:rsidRPr="003D1CAB">
        <w:rPr>
          <w:rFonts w:ascii="Times New Roman" w:hAnsi="Times New Roman"/>
          <w:sz w:val="24"/>
          <w:szCs w:val="24"/>
          <w:lang w:val="en-GB"/>
        </w:rPr>
        <w:t>2022</w:t>
      </w:r>
      <w:r w:rsidRPr="003D1CAB">
        <w:rPr>
          <w:rFonts w:ascii="Times New Roman" w:hAnsi="Times New Roman"/>
          <w:sz w:val="24"/>
          <w:szCs w:val="24"/>
          <w:lang w:val="en-GB"/>
        </w:rPr>
        <w:t>.gadā? Ja jā, tad cik?</w:t>
      </w:r>
    </w:p>
    <w:p w14:paraId="2AD25E1B"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Atbilde:</w:t>
      </w:r>
    </w:p>
    <w:p w14:paraId="6370EC40" w14:textId="0E797B7A" w:rsidR="00524204" w:rsidRPr="003D1CAB" w:rsidRDefault="00524204" w:rsidP="00174CB3">
      <w:pPr>
        <w:spacing w:after="0" w:line="240" w:lineRule="auto"/>
        <w:ind w:firstLine="567"/>
        <w:jc w:val="both"/>
        <w:rPr>
          <w:rFonts w:ascii="Times New Roman" w:hAnsi="Times New Roman"/>
          <w:bCs/>
          <w:sz w:val="24"/>
          <w:szCs w:val="24"/>
          <w:lang w:val="en-GB"/>
        </w:rPr>
      </w:pPr>
      <w:r w:rsidRPr="003D1CAB">
        <w:rPr>
          <w:rFonts w:ascii="Times New Roman" w:hAnsi="Times New Roman"/>
          <w:bCs/>
          <w:i/>
          <w:sz w:val="24"/>
          <w:szCs w:val="24"/>
          <w:lang w:val="en-GB"/>
        </w:rPr>
        <w:t>De minimis</w:t>
      </w:r>
      <w:r w:rsidRPr="003D1CAB">
        <w:rPr>
          <w:rFonts w:ascii="Times New Roman" w:hAnsi="Times New Roman"/>
          <w:bCs/>
          <w:sz w:val="24"/>
          <w:szCs w:val="24"/>
          <w:lang w:val="en-GB"/>
        </w:rPr>
        <w:t xml:space="preserve"> atbalsts, kas saņemts </w:t>
      </w:r>
      <w:r w:rsidR="00B54DCC" w:rsidRPr="003D1CAB">
        <w:rPr>
          <w:rFonts w:ascii="Times New Roman" w:hAnsi="Times New Roman"/>
          <w:bCs/>
          <w:sz w:val="24"/>
          <w:szCs w:val="24"/>
          <w:lang w:val="en-GB"/>
        </w:rPr>
        <w:t>kārtējā un divu iepriekšējo fiskālo gadu periodā</w:t>
      </w:r>
      <w:r w:rsidRPr="003D1CAB">
        <w:rPr>
          <w:rFonts w:ascii="Times New Roman" w:hAnsi="Times New Roman"/>
          <w:bCs/>
          <w:sz w:val="24"/>
          <w:szCs w:val="24"/>
          <w:lang w:val="en-GB"/>
        </w:rPr>
        <w:t>, ir EUR 17</w:t>
      </w:r>
      <w:r w:rsidR="00931F97" w:rsidRPr="003D1CAB">
        <w:rPr>
          <w:rFonts w:ascii="Times New Roman" w:hAnsi="Times New Roman"/>
          <w:bCs/>
          <w:sz w:val="24"/>
          <w:szCs w:val="24"/>
          <w:lang w:val="en-GB"/>
        </w:rPr>
        <w:t>0</w:t>
      </w:r>
      <w:r w:rsidRPr="003D1CAB">
        <w:rPr>
          <w:rFonts w:ascii="Times New Roman" w:hAnsi="Times New Roman"/>
          <w:bCs/>
          <w:sz w:val="24"/>
          <w:szCs w:val="24"/>
          <w:lang w:val="en-GB"/>
        </w:rPr>
        <w:t xml:space="preserve"> 000 (70 000 + 100 000), līdz ar to vēl </w:t>
      </w:r>
      <w:r w:rsidRPr="003D1CAB">
        <w:rPr>
          <w:rFonts w:ascii="Times New Roman" w:hAnsi="Times New Roman"/>
          <w:bCs/>
          <w:i/>
          <w:sz w:val="24"/>
          <w:szCs w:val="24"/>
          <w:lang w:val="en-GB"/>
        </w:rPr>
        <w:t>de minimis</w:t>
      </w:r>
      <w:r w:rsidRPr="003D1CAB">
        <w:rPr>
          <w:rFonts w:ascii="Times New Roman" w:hAnsi="Times New Roman"/>
          <w:bCs/>
          <w:sz w:val="24"/>
          <w:szCs w:val="24"/>
          <w:lang w:val="en-GB"/>
        </w:rPr>
        <w:t xml:space="preserve"> atbalstu atļauts saņemt līdz EUR </w:t>
      </w:r>
      <w:r w:rsidR="00EC5317" w:rsidRPr="003D1CAB">
        <w:rPr>
          <w:rFonts w:ascii="Times New Roman" w:hAnsi="Times New Roman"/>
          <w:bCs/>
          <w:sz w:val="24"/>
          <w:szCs w:val="24"/>
          <w:lang w:val="en-GB"/>
        </w:rPr>
        <w:t>30</w:t>
      </w:r>
      <w:r w:rsidRPr="003D1CAB">
        <w:rPr>
          <w:rFonts w:ascii="Times New Roman" w:hAnsi="Times New Roman"/>
          <w:bCs/>
          <w:sz w:val="24"/>
          <w:szCs w:val="24"/>
          <w:lang w:val="en-GB"/>
        </w:rPr>
        <w:t xml:space="preserve"> 000. </w:t>
      </w:r>
    </w:p>
    <w:p w14:paraId="20D98825" w14:textId="77777777" w:rsidR="00B54DCC" w:rsidRPr="003D1CAB" w:rsidRDefault="00B54DCC" w:rsidP="00174CB3">
      <w:pPr>
        <w:spacing w:after="0" w:line="240" w:lineRule="auto"/>
        <w:ind w:firstLine="567"/>
        <w:jc w:val="both"/>
        <w:rPr>
          <w:rFonts w:ascii="Times New Roman" w:hAnsi="Times New Roman"/>
          <w:b/>
          <w:sz w:val="24"/>
          <w:lang w:val="en-GB"/>
        </w:rPr>
      </w:pPr>
    </w:p>
    <w:p w14:paraId="7E244729" w14:textId="07BB91F1" w:rsidR="00524204" w:rsidRPr="003D1CAB" w:rsidRDefault="00524204" w:rsidP="00174CB3">
      <w:pPr>
        <w:spacing w:after="0" w:line="240" w:lineRule="auto"/>
        <w:ind w:firstLine="567"/>
        <w:jc w:val="both"/>
        <w:rPr>
          <w:rFonts w:ascii="Times New Roman" w:hAnsi="Times New Roman"/>
          <w:bCs/>
          <w:sz w:val="24"/>
          <w:szCs w:val="24"/>
          <w:lang w:val="en-GB"/>
        </w:rPr>
      </w:pPr>
      <w:r w:rsidRPr="003D1CAB">
        <w:rPr>
          <w:rFonts w:ascii="Times New Roman" w:hAnsi="Times New Roman"/>
          <w:b/>
          <w:sz w:val="24"/>
          <w:lang w:val="en-GB"/>
        </w:rPr>
        <w:t>NB!</w:t>
      </w:r>
      <w:r w:rsidRPr="003D1CAB">
        <w:rPr>
          <w:rFonts w:ascii="Times New Roman" w:hAnsi="Times New Roman"/>
          <w:bCs/>
          <w:sz w:val="24"/>
          <w:szCs w:val="24"/>
          <w:lang w:val="en-GB"/>
        </w:rPr>
        <w:t xml:space="preserve"> </w:t>
      </w:r>
      <w:r w:rsidRPr="003D1CAB">
        <w:rPr>
          <w:rFonts w:ascii="Times New Roman" w:hAnsi="Times New Roman"/>
          <w:b/>
          <w:bCs/>
          <w:sz w:val="24"/>
          <w:szCs w:val="24"/>
          <w:lang w:val="en-GB"/>
        </w:rPr>
        <w:t xml:space="preserve">Tā kā aprēķinot jaunu </w:t>
      </w:r>
      <w:r w:rsidRPr="003D1CAB">
        <w:rPr>
          <w:rFonts w:ascii="Times New Roman" w:hAnsi="Times New Roman"/>
          <w:b/>
          <w:bCs/>
          <w:i/>
          <w:sz w:val="24"/>
          <w:szCs w:val="24"/>
          <w:lang w:val="en-GB"/>
        </w:rPr>
        <w:t>de minimis</w:t>
      </w:r>
      <w:r w:rsidRPr="003D1CAB">
        <w:rPr>
          <w:rFonts w:ascii="Times New Roman" w:hAnsi="Times New Roman"/>
          <w:b/>
          <w:bCs/>
          <w:sz w:val="24"/>
          <w:szCs w:val="24"/>
          <w:lang w:val="en-GB"/>
        </w:rPr>
        <w:t xml:space="preserve"> atbalstu, tiek ņemts vērā tikai </w:t>
      </w:r>
      <w:r w:rsidR="00CD3806" w:rsidRPr="003D1CAB">
        <w:rPr>
          <w:rFonts w:ascii="Times New Roman" w:hAnsi="Times New Roman"/>
          <w:b/>
          <w:bCs/>
          <w:sz w:val="24"/>
          <w:szCs w:val="24"/>
          <w:lang w:val="en-GB"/>
        </w:rPr>
        <w:t>kārtējā un divu iepriekšējo fiskālo</w:t>
      </w:r>
      <w:r w:rsidRPr="003D1CAB">
        <w:rPr>
          <w:rFonts w:ascii="Times New Roman" w:hAnsi="Times New Roman"/>
          <w:b/>
          <w:bCs/>
          <w:sz w:val="24"/>
          <w:szCs w:val="24"/>
          <w:lang w:val="en-GB"/>
        </w:rPr>
        <w:t xml:space="preserve"> gadu </w:t>
      </w:r>
      <w:r w:rsidR="00CD3806" w:rsidRPr="003D1CAB">
        <w:rPr>
          <w:rFonts w:ascii="Times New Roman" w:hAnsi="Times New Roman"/>
          <w:b/>
          <w:bCs/>
          <w:sz w:val="24"/>
          <w:szCs w:val="24"/>
          <w:lang w:val="en-GB"/>
        </w:rPr>
        <w:t>periodā</w:t>
      </w:r>
      <w:r w:rsidR="00CD3806" w:rsidRPr="003D1CAB">
        <w:rPr>
          <w:rFonts w:ascii="Times New Roman" w:hAnsi="Times New Roman"/>
          <w:bCs/>
          <w:sz w:val="24"/>
          <w:szCs w:val="24"/>
          <w:lang w:val="en-GB"/>
        </w:rPr>
        <w:t xml:space="preserve"> </w:t>
      </w:r>
      <w:r w:rsidRPr="003D1CAB">
        <w:rPr>
          <w:rFonts w:ascii="Times New Roman" w:hAnsi="Times New Roman"/>
          <w:b/>
          <w:bCs/>
          <w:sz w:val="24"/>
          <w:szCs w:val="24"/>
          <w:lang w:val="en-GB"/>
        </w:rPr>
        <w:t xml:space="preserve">saņemtais </w:t>
      </w:r>
      <w:r w:rsidRPr="003D1CAB">
        <w:rPr>
          <w:rFonts w:ascii="Times New Roman" w:hAnsi="Times New Roman"/>
          <w:b/>
          <w:bCs/>
          <w:i/>
          <w:sz w:val="24"/>
          <w:szCs w:val="24"/>
          <w:lang w:val="en-GB"/>
        </w:rPr>
        <w:t>de minimis</w:t>
      </w:r>
      <w:r w:rsidRPr="003D1CAB">
        <w:rPr>
          <w:rFonts w:ascii="Times New Roman" w:hAnsi="Times New Roman"/>
          <w:b/>
          <w:bCs/>
          <w:sz w:val="24"/>
          <w:szCs w:val="24"/>
          <w:lang w:val="en-GB"/>
        </w:rPr>
        <w:t xml:space="preserve"> atbalsts, pieņemot lēmumu </w:t>
      </w:r>
      <w:r w:rsidR="007F6AB6" w:rsidRPr="003D1CAB">
        <w:rPr>
          <w:rFonts w:ascii="Times New Roman" w:hAnsi="Times New Roman"/>
          <w:b/>
          <w:bCs/>
          <w:sz w:val="24"/>
          <w:szCs w:val="24"/>
          <w:lang w:val="en-GB"/>
        </w:rPr>
        <w:t>2022</w:t>
      </w:r>
      <w:r w:rsidRPr="003D1CAB">
        <w:rPr>
          <w:rFonts w:ascii="Times New Roman" w:hAnsi="Times New Roman"/>
          <w:b/>
          <w:bCs/>
          <w:sz w:val="24"/>
          <w:szCs w:val="24"/>
          <w:lang w:val="en-GB"/>
        </w:rPr>
        <w:t xml:space="preserve">.gadā, neņem vērā </w:t>
      </w:r>
      <w:r w:rsidR="00AA0CEE" w:rsidRPr="003D1CAB">
        <w:rPr>
          <w:rFonts w:ascii="Times New Roman" w:hAnsi="Times New Roman"/>
          <w:b/>
          <w:bCs/>
          <w:sz w:val="24"/>
          <w:szCs w:val="24"/>
          <w:lang w:val="en-GB"/>
        </w:rPr>
        <w:t>2018</w:t>
      </w:r>
      <w:r w:rsidRPr="003D1CAB">
        <w:rPr>
          <w:rFonts w:ascii="Times New Roman" w:hAnsi="Times New Roman"/>
          <w:b/>
          <w:bCs/>
          <w:sz w:val="24"/>
          <w:szCs w:val="24"/>
          <w:lang w:val="en-GB"/>
        </w:rPr>
        <w:t>.</w:t>
      </w:r>
      <w:r w:rsidR="00EC5317" w:rsidRPr="003D1CAB">
        <w:rPr>
          <w:rFonts w:ascii="Times New Roman" w:hAnsi="Times New Roman"/>
          <w:b/>
          <w:bCs/>
          <w:sz w:val="24"/>
          <w:szCs w:val="24"/>
          <w:lang w:val="en-GB"/>
        </w:rPr>
        <w:t xml:space="preserve"> un 2019. </w:t>
      </w:r>
      <w:r w:rsidRPr="003D1CAB">
        <w:rPr>
          <w:rFonts w:ascii="Times New Roman" w:hAnsi="Times New Roman"/>
          <w:b/>
          <w:bCs/>
          <w:sz w:val="24"/>
          <w:szCs w:val="24"/>
          <w:lang w:val="en-GB"/>
        </w:rPr>
        <w:t>gadā</w:t>
      </w:r>
      <w:r w:rsidR="00EC5317" w:rsidRPr="003D1CAB">
        <w:rPr>
          <w:rFonts w:ascii="Times New Roman" w:hAnsi="Times New Roman"/>
          <w:b/>
          <w:bCs/>
          <w:sz w:val="24"/>
          <w:szCs w:val="24"/>
          <w:lang w:val="en-GB"/>
        </w:rPr>
        <w:t>, kā arī</w:t>
      </w:r>
      <w:r w:rsidRPr="003D1CAB">
        <w:rPr>
          <w:rFonts w:ascii="Times New Roman" w:hAnsi="Times New Roman"/>
          <w:b/>
          <w:bCs/>
          <w:sz w:val="24"/>
          <w:szCs w:val="24"/>
          <w:lang w:val="en-GB"/>
        </w:rPr>
        <w:t xml:space="preserve"> pirms tam pieņemtos lēmumus.</w:t>
      </w:r>
    </w:p>
    <w:p w14:paraId="50CAF005" w14:textId="77777777" w:rsidR="00CD3806" w:rsidRPr="003D1CAB" w:rsidRDefault="00CD3806" w:rsidP="00174CB3">
      <w:pPr>
        <w:spacing w:after="0" w:line="240" w:lineRule="auto"/>
        <w:ind w:firstLine="567"/>
        <w:rPr>
          <w:rFonts w:ascii="Times New Roman" w:hAnsi="Times New Roman"/>
          <w:b/>
          <w:sz w:val="24"/>
          <w:u w:val="single"/>
          <w:lang w:val="en-GB"/>
        </w:rPr>
      </w:pPr>
      <w:r w:rsidRPr="003D1CAB">
        <w:rPr>
          <w:rFonts w:ascii="Times New Roman" w:hAnsi="Times New Roman"/>
          <w:b/>
          <w:sz w:val="24"/>
          <w:szCs w:val="24"/>
          <w:u w:val="single"/>
          <w:lang w:val="en-GB"/>
        </w:rPr>
        <w:br w:type="page"/>
      </w:r>
    </w:p>
    <w:p w14:paraId="1466E109" w14:textId="77777777" w:rsidR="00524204" w:rsidRPr="003D1CAB" w:rsidRDefault="00524204" w:rsidP="00174CB3">
      <w:pPr>
        <w:spacing w:after="0" w:line="240" w:lineRule="auto"/>
        <w:ind w:firstLine="567"/>
        <w:rPr>
          <w:b/>
          <w:sz w:val="24"/>
          <w:szCs w:val="24"/>
          <w:lang w:val="en-GB"/>
        </w:rPr>
      </w:pPr>
      <w:r w:rsidRPr="003D1CAB">
        <w:rPr>
          <w:rFonts w:ascii="Times New Roman" w:hAnsi="Times New Roman"/>
          <w:b/>
          <w:sz w:val="24"/>
          <w:u w:val="single"/>
          <w:lang w:val="en-GB"/>
        </w:rPr>
        <w:lastRenderedPageBreak/>
        <w:t xml:space="preserve">4. </w:t>
      </w:r>
      <w:r w:rsidR="007B4DF2" w:rsidRPr="003D1CAB">
        <w:rPr>
          <w:rFonts w:ascii="Times New Roman" w:hAnsi="Times New Roman"/>
          <w:b/>
          <w:sz w:val="24"/>
          <w:u w:val="single"/>
          <w:lang w:val="en-GB"/>
        </w:rPr>
        <w:t>p</w:t>
      </w:r>
      <w:r w:rsidRPr="003D1CAB">
        <w:rPr>
          <w:rFonts w:ascii="Times New Roman" w:hAnsi="Times New Roman"/>
          <w:b/>
          <w:sz w:val="24"/>
          <w:u w:val="single"/>
          <w:lang w:val="en-GB"/>
        </w:rPr>
        <w:t>iemērs</w:t>
      </w:r>
      <w:r w:rsidRPr="003D1CAB">
        <w:rPr>
          <w:rFonts w:ascii="Times New Roman" w:hAnsi="Times New Roman"/>
          <w:b/>
          <w:sz w:val="24"/>
          <w:lang w:val="en-GB"/>
        </w:rPr>
        <w:t xml:space="preserve"> - </w:t>
      </w:r>
      <w:r w:rsidR="008C28EA" w:rsidRPr="003D1CAB">
        <w:rPr>
          <w:rFonts w:ascii="Times New Roman" w:hAnsi="Times New Roman"/>
          <w:b/>
          <w:sz w:val="24"/>
          <w:lang w:val="en-GB"/>
        </w:rPr>
        <w:t>C</w:t>
      </w:r>
      <w:r w:rsidRPr="003D1CAB">
        <w:rPr>
          <w:rFonts w:ascii="Times New Roman" w:hAnsi="Times New Roman"/>
          <w:b/>
          <w:sz w:val="24"/>
          <w:lang w:val="en-GB"/>
        </w:rPr>
        <w:t xml:space="preserve">ita (reģionālā) atbalsta kumulācija ar </w:t>
      </w:r>
      <w:r w:rsidRPr="003D1CAB">
        <w:rPr>
          <w:rFonts w:ascii="Times New Roman" w:hAnsi="Times New Roman"/>
          <w:b/>
          <w:i/>
          <w:sz w:val="24"/>
          <w:lang w:val="en-GB"/>
        </w:rPr>
        <w:t>de minimis</w:t>
      </w:r>
      <w:r w:rsidRPr="003D1CAB">
        <w:rPr>
          <w:rFonts w:ascii="Times New Roman" w:hAnsi="Times New Roman"/>
          <w:b/>
          <w:sz w:val="24"/>
          <w:lang w:val="en-GB"/>
        </w:rPr>
        <w:t xml:space="preserve"> atbalstu</w:t>
      </w:r>
    </w:p>
    <w:p w14:paraId="49D3DB5A" w14:textId="41DA8CCA"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w:t>
      </w:r>
      <w:r w:rsidR="00CD3806" w:rsidRPr="003D1CAB">
        <w:rPr>
          <w:rFonts w:ascii="Times New Roman" w:hAnsi="Times New Roman"/>
          <w:sz w:val="24"/>
          <w:szCs w:val="24"/>
          <w:lang w:val="en-GB"/>
        </w:rPr>
        <w:t xml:space="preserve">pretendē uz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w:t>
      </w:r>
      <w:r w:rsidR="00CD3806" w:rsidRPr="003D1CAB">
        <w:rPr>
          <w:rFonts w:ascii="Times New Roman" w:hAnsi="Times New Roman"/>
          <w:sz w:val="24"/>
          <w:szCs w:val="24"/>
          <w:lang w:val="en-GB"/>
        </w:rPr>
        <w:t xml:space="preserve"> piešķiršanu </w:t>
      </w:r>
      <w:r w:rsidR="007F6AB6" w:rsidRPr="003D1CAB">
        <w:rPr>
          <w:rFonts w:ascii="Times New Roman" w:hAnsi="Times New Roman"/>
          <w:sz w:val="24"/>
          <w:szCs w:val="24"/>
          <w:lang w:val="en-GB"/>
        </w:rPr>
        <w:t>2022</w:t>
      </w:r>
      <w:r w:rsidR="00CD3806" w:rsidRPr="003D1CAB">
        <w:rPr>
          <w:rFonts w:ascii="Times New Roman" w:hAnsi="Times New Roman"/>
          <w:sz w:val="24"/>
          <w:szCs w:val="24"/>
          <w:lang w:val="en-GB"/>
        </w:rPr>
        <w:t>.gadā</w:t>
      </w:r>
      <w:r w:rsidRPr="003D1CAB">
        <w:rPr>
          <w:rFonts w:ascii="Times New Roman" w:hAnsi="Times New Roman"/>
          <w:sz w:val="24"/>
          <w:szCs w:val="24"/>
          <w:lang w:val="en-GB"/>
        </w:rPr>
        <w:t xml:space="preserve">. Uzņēmums ir deklarējis saņemto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Tomēr, pēc konsultācijām ar atbalsta piešķīrējiem, noskaidrots, ka tikai nodokļu atvieglojumi ir sniegti saskaņā ar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regulējumu. </w:t>
      </w:r>
      <w:r w:rsidR="000C2D30" w:rsidRPr="003D1CAB">
        <w:rPr>
          <w:rFonts w:ascii="Times New Roman" w:hAnsi="Times New Roman"/>
          <w:sz w:val="24"/>
          <w:szCs w:val="24"/>
          <w:lang w:val="en-GB"/>
        </w:rPr>
        <w:t>Grants un a</w:t>
      </w:r>
      <w:r w:rsidR="000C2D30" w:rsidRPr="003D1CAB">
        <w:rPr>
          <w:rFonts w:ascii="Times New Roman" w:eastAsia="Times New Roman" w:hAnsi="Times New Roman"/>
          <w:kern w:val="24"/>
          <w:sz w:val="24"/>
          <w:szCs w:val="24"/>
          <w:lang w:eastAsia="hu-HU"/>
        </w:rPr>
        <w:t>izdevums ar atvieglotiem nosacījumiem</w:t>
      </w:r>
      <w:r w:rsidR="000C2D30" w:rsidRPr="003D1CAB">
        <w:rPr>
          <w:rFonts w:ascii="Times New Roman" w:hAnsi="Times New Roman"/>
          <w:sz w:val="24"/>
          <w:szCs w:val="24"/>
          <w:lang w:val="en-GB"/>
        </w:rPr>
        <w:t xml:space="preserve"> jaunu iekārtu iegādei ir sniegts saskaņā </w:t>
      </w:r>
      <w:r w:rsidR="00B54DCC" w:rsidRPr="003D1CAB">
        <w:rPr>
          <w:rFonts w:ascii="Times New Roman" w:hAnsi="Times New Roman"/>
          <w:sz w:val="24"/>
          <w:szCs w:val="24"/>
          <w:lang w:val="en-GB"/>
        </w:rPr>
        <w:t>kā reģionalais investīciju atbalsts</w:t>
      </w:r>
      <w:r w:rsidR="000C2D30" w:rsidRPr="003D1CAB">
        <w:rPr>
          <w:rStyle w:val="FootnoteReference"/>
          <w:rFonts w:ascii="Times New Roman" w:hAnsi="Times New Roman"/>
          <w:sz w:val="24"/>
          <w:szCs w:val="24"/>
          <w:lang w:val="en-GB"/>
        </w:rPr>
        <w:footnoteReference w:id="43"/>
      </w:r>
      <w:r w:rsidR="000C2D30" w:rsidRPr="003D1CAB">
        <w:rPr>
          <w:rFonts w:ascii="Times New Roman" w:hAnsi="Times New Roman"/>
          <w:sz w:val="24"/>
          <w:szCs w:val="24"/>
          <w:lang w:val="en-GB"/>
        </w:rPr>
        <w:t xml:space="preserve"> </w:t>
      </w:r>
      <w:r w:rsidR="00CD3806" w:rsidRPr="003D1CAB">
        <w:rPr>
          <w:rFonts w:ascii="Times New Roman" w:hAnsi="Times New Roman"/>
          <w:sz w:val="24"/>
          <w:szCs w:val="24"/>
          <w:lang w:val="en-GB"/>
        </w:rPr>
        <w:t>un arī</w:t>
      </w:r>
      <w:r w:rsidR="000C2D30" w:rsidRPr="003D1CAB">
        <w:rPr>
          <w:rFonts w:ascii="Times New Roman" w:hAnsi="Times New Roman"/>
          <w:sz w:val="24"/>
          <w:szCs w:val="24"/>
          <w:lang w:val="en-GB"/>
        </w:rPr>
        <w:t xml:space="preserve"> pašvaldība sniegusi atbalstu granta veidā infrastruktūras izveidei ar reģionālā atbalsta regulējumu.</w:t>
      </w:r>
      <w:r w:rsidRPr="003D1CAB">
        <w:rPr>
          <w:rFonts w:ascii="Times New Roman" w:hAnsi="Times New Roman"/>
          <w:sz w:val="24"/>
          <w:szCs w:val="24"/>
          <w:lang w:val="en-GB"/>
        </w:rPr>
        <w:t xml:space="preserve"> </w:t>
      </w:r>
    </w:p>
    <w:tbl>
      <w:tblPr>
        <w:tblW w:w="5025" w:type="pct"/>
        <w:tblBorders>
          <w:top w:val="thinThickSmallGap" w:sz="24" w:space="0" w:color="2F5496"/>
          <w:left w:val="thinThickSmallGap" w:sz="24" w:space="0" w:color="2F5496"/>
          <w:bottom w:val="thickThinSmallGap" w:sz="24" w:space="0" w:color="2F5496"/>
          <w:right w:val="thickThinSmallGap" w:sz="24" w:space="0" w:color="2F5496"/>
          <w:insideH w:val="single" w:sz="4" w:space="0" w:color="2F5496"/>
          <w:insideV w:val="single" w:sz="4" w:space="0" w:color="2F5496"/>
        </w:tblBorders>
        <w:tblLayout w:type="fixed"/>
        <w:tblLook w:val="0420" w:firstRow="1" w:lastRow="0" w:firstColumn="0" w:lastColumn="0" w:noHBand="0" w:noVBand="1"/>
      </w:tblPr>
      <w:tblGrid>
        <w:gridCol w:w="1355"/>
        <w:gridCol w:w="1553"/>
        <w:gridCol w:w="1868"/>
        <w:gridCol w:w="1689"/>
        <w:gridCol w:w="1428"/>
        <w:gridCol w:w="1417"/>
      </w:tblGrid>
      <w:tr w:rsidR="000D43BC" w:rsidRPr="003D1CAB" w14:paraId="239D4F2D" w14:textId="77777777" w:rsidTr="00451253">
        <w:trPr>
          <w:trHeight w:val="841"/>
        </w:trPr>
        <w:tc>
          <w:tcPr>
            <w:tcW w:w="728" w:type="pct"/>
            <w:tcBorders>
              <w:bottom w:val="single" w:sz="12" w:space="0" w:color="8EAADB"/>
            </w:tcBorders>
            <w:shd w:val="clear" w:color="auto" w:fill="BDD6EE"/>
            <w:hideMark/>
          </w:tcPr>
          <w:p w14:paraId="5F92F7AA"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piešķiršanas datums</w:t>
            </w:r>
          </w:p>
        </w:tc>
        <w:tc>
          <w:tcPr>
            <w:tcW w:w="834" w:type="pct"/>
            <w:tcBorders>
              <w:bottom w:val="single" w:sz="12" w:space="0" w:color="8EAADB"/>
            </w:tcBorders>
            <w:shd w:val="clear" w:color="auto" w:fill="BDD6EE"/>
            <w:hideMark/>
          </w:tcPr>
          <w:p w14:paraId="24342B26" w14:textId="77777777" w:rsidR="00524204" w:rsidRPr="003D1CAB" w:rsidRDefault="00524204" w:rsidP="0055088F">
            <w:pPr>
              <w:tabs>
                <w:tab w:val="left" w:pos="-108"/>
              </w:tabs>
              <w:spacing w:after="0" w:line="240" w:lineRule="auto"/>
              <w:jc w:val="center"/>
              <w:rPr>
                <w:rFonts w:ascii="Times New Roman" w:hAnsi="Times New Roman"/>
                <w:b/>
              </w:rPr>
            </w:pPr>
            <w:r w:rsidRPr="003D1CAB">
              <w:rPr>
                <w:rFonts w:ascii="Times New Roman" w:hAnsi="Times New Roman"/>
                <w:b/>
                <w:kern w:val="24"/>
                <w:lang w:val="en-GB"/>
              </w:rPr>
              <w:t>Atbalsta piešķīrēja iestāde</w:t>
            </w:r>
          </w:p>
        </w:tc>
        <w:tc>
          <w:tcPr>
            <w:tcW w:w="1003" w:type="pct"/>
            <w:tcBorders>
              <w:bottom w:val="single" w:sz="12" w:space="0" w:color="8EAADB"/>
            </w:tcBorders>
            <w:shd w:val="clear" w:color="auto" w:fill="BDD6EE"/>
            <w:hideMark/>
          </w:tcPr>
          <w:p w14:paraId="006803FC"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veids</w:t>
            </w:r>
          </w:p>
        </w:tc>
        <w:tc>
          <w:tcPr>
            <w:tcW w:w="907" w:type="pct"/>
            <w:tcBorders>
              <w:bottom w:val="single" w:sz="12" w:space="0" w:color="8EAADB"/>
            </w:tcBorders>
            <w:shd w:val="clear" w:color="auto" w:fill="BDD6EE"/>
            <w:hideMark/>
          </w:tcPr>
          <w:p w14:paraId="316D9059"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rPr>
              <w:t>Atbalsta mērķis</w:t>
            </w:r>
          </w:p>
        </w:tc>
        <w:tc>
          <w:tcPr>
            <w:tcW w:w="767" w:type="pct"/>
            <w:tcBorders>
              <w:bottom w:val="single" w:sz="12" w:space="0" w:color="8EAADB"/>
            </w:tcBorders>
            <w:shd w:val="clear" w:color="auto" w:fill="BDD6EE"/>
            <w:hideMark/>
          </w:tcPr>
          <w:p w14:paraId="534769D8"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apjoms</w:t>
            </w:r>
            <w:r w:rsidR="00A05C67" w:rsidRPr="003D1CAB">
              <w:rPr>
                <w:rFonts w:ascii="Times New Roman" w:hAnsi="Times New Roman"/>
                <w:b/>
                <w:kern w:val="24"/>
                <w:lang w:val="en-GB"/>
              </w:rPr>
              <w:t xml:space="preserve"> </w:t>
            </w:r>
            <w:r w:rsidR="00A05C67" w:rsidRPr="003D1CAB">
              <w:rPr>
                <w:rFonts w:ascii="Times New Roman" w:hAnsi="Times New Roman"/>
                <w:b/>
              </w:rPr>
              <w:t>(nominālā atbalsta summa)</w:t>
            </w:r>
          </w:p>
        </w:tc>
        <w:tc>
          <w:tcPr>
            <w:tcW w:w="762" w:type="pct"/>
            <w:tcBorders>
              <w:bottom w:val="single" w:sz="12" w:space="0" w:color="8EAADB"/>
            </w:tcBorders>
            <w:shd w:val="clear" w:color="auto" w:fill="BDD6EE"/>
            <w:hideMark/>
          </w:tcPr>
          <w:p w14:paraId="75B45E94" w14:textId="69F237FE" w:rsidR="00524204" w:rsidRPr="003D1CAB" w:rsidRDefault="00CC50B9" w:rsidP="0055088F">
            <w:pPr>
              <w:spacing w:after="0" w:line="240" w:lineRule="auto"/>
              <w:jc w:val="center"/>
              <w:rPr>
                <w:rFonts w:ascii="Times New Roman" w:hAnsi="Times New Roman"/>
                <w:b/>
              </w:rPr>
            </w:pPr>
            <w:r w:rsidRPr="003D1CAB">
              <w:rPr>
                <w:rFonts w:ascii="Times New Roman" w:hAnsi="Times New Roman"/>
                <w:b/>
                <w:lang w:val="en-GB"/>
              </w:rPr>
              <w:t>Atbalsta b</w:t>
            </w:r>
            <w:r w:rsidR="00981DD5" w:rsidRPr="003D1CAB">
              <w:rPr>
                <w:rFonts w:ascii="Times New Roman" w:hAnsi="Times New Roman"/>
                <w:b/>
                <w:lang w:val="en-GB"/>
              </w:rPr>
              <w:t>ruto dotācijas</w:t>
            </w:r>
            <w:r w:rsidR="00524204" w:rsidRPr="003D1CAB">
              <w:rPr>
                <w:rFonts w:ascii="Times New Roman" w:hAnsi="Times New Roman"/>
                <w:b/>
                <w:lang w:val="en-GB"/>
              </w:rPr>
              <w:t xml:space="preserve"> ekvivalents</w:t>
            </w:r>
          </w:p>
        </w:tc>
      </w:tr>
      <w:tr w:rsidR="000D43BC" w:rsidRPr="003D1CAB" w14:paraId="7FE40D40" w14:textId="77777777" w:rsidTr="00451253">
        <w:trPr>
          <w:trHeight w:val="465"/>
        </w:trPr>
        <w:tc>
          <w:tcPr>
            <w:tcW w:w="728" w:type="pct"/>
            <w:shd w:val="clear" w:color="auto" w:fill="auto"/>
            <w:hideMark/>
          </w:tcPr>
          <w:p w14:paraId="64F32B1E" w14:textId="5FD527D4"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04/05/</w:t>
            </w:r>
            <w:r w:rsidR="00AA0CEE" w:rsidRPr="003D1CAB">
              <w:rPr>
                <w:rFonts w:ascii="Times New Roman" w:eastAsia="Times New Roman" w:hAnsi="Times New Roman"/>
                <w:kern w:val="24"/>
                <w:lang w:eastAsia="hu-HU"/>
              </w:rPr>
              <w:t>2018</w:t>
            </w:r>
          </w:p>
        </w:tc>
        <w:tc>
          <w:tcPr>
            <w:tcW w:w="834" w:type="pct"/>
            <w:shd w:val="clear" w:color="auto" w:fill="auto"/>
            <w:hideMark/>
          </w:tcPr>
          <w:p w14:paraId="5FC9F976"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Ekonomikas ministrija</w:t>
            </w:r>
          </w:p>
        </w:tc>
        <w:tc>
          <w:tcPr>
            <w:tcW w:w="1003" w:type="pct"/>
            <w:shd w:val="clear" w:color="auto" w:fill="auto"/>
            <w:hideMark/>
          </w:tcPr>
          <w:p w14:paraId="6273FC5B"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Grants</w:t>
            </w:r>
          </w:p>
        </w:tc>
        <w:tc>
          <w:tcPr>
            <w:tcW w:w="907" w:type="pct"/>
            <w:shd w:val="clear" w:color="auto" w:fill="auto"/>
            <w:hideMark/>
          </w:tcPr>
          <w:p w14:paraId="16A51CC2" w14:textId="77777777" w:rsidR="00524204" w:rsidRPr="003D1CAB" w:rsidRDefault="00524204" w:rsidP="0055088F">
            <w:pPr>
              <w:spacing w:after="0" w:line="240" w:lineRule="auto"/>
              <w:jc w:val="both"/>
              <w:rPr>
                <w:rFonts w:ascii="Times New Roman" w:hAnsi="Times New Roman"/>
                <w:kern w:val="24"/>
              </w:rPr>
            </w:pPr>
            <w:r w:rsidRPr="003D1CAB">
              <w:rPr>
                <w:rFonts w:ascii="Times New Roman" w:hAnsi="Times New Roman"/>
                <w:kern w:val="24"/>
              </w:rPr>
              <w:t>Jaunas iekārtas</w:t>
            </w:r>
          </w:p>
          <w:p w14:paraId="574CEEF4"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(reģionālais atbalsts)</w:t>
            </w:r>
          </w:p>
        </w:tc>
        <w:tc>
          <w:tcPr>
            <w:tcW w:w="767" w:type="pct"/>
            <w:shd w:val="clear" w:color="auto" w:fill="auto"/>
            <w:hideMark/>
          </w:tcPr>
          <w:p w14:paraId="3D77F47C"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10 000</w:t>
            </w:r>
          </w:p>
        </w:tc>
        <w:tc>
          <w:tcPr>
            <w:tcW w:w="762" w:type="pct"/>
            <w:shd w:val="clear" w:color="auto" w:fill="auto"/>
            <w:hideMark/>
          </w:tcPr>
          <w:p w14:paraId="3DEB1DD3"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10 000</w:t>
            </w:r>
          </w:p>
        </w:tc>
      </w:tr>
      <w:tr w:rsidR="000D43BC" w:rsidRPr="003D1CAB" w14:paraId="38F3F5FD" w14:textId="77777777" w:rsidTr="00451253">
        <w:trPr>
          <w:trHeight w:val="464"/>
        </w:trPr>
        <w:tc>
          <w:tcPr>
            <w:tcW w:w="728" w:type="pct"/>
            <w:shd w:val="clear" w:color="auto" w:fill="auto"/>
            <w:hideMark/>
          </w:tcPr>
          <w:p w14:paraId="6ADD5C24" w14:textId="52957ED8"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10/11/</w:t>
            </w:r>
            <w:r w:rsidR="004E6E1B" w:rsidRPr="003D1CAB">
              <w:rPr>
                <w:rFonts w:ascii="Times New Roman" w:eastAsia="Times New Roman" w:hAnsi="Times New Roman"/>
                <w:kern w:val="24"/>
                <w:lang w:eastAsia="hu-HU"/>
              </w:rPr>
              <w:t>2019</w:t>
            </w:r>
          </w:p>
        </w:tc>
        <w:tc>
          <w:tcPr>
            <w:tcW w:w="834" w:type="pct"/>
            <w:shd w:val="clear" w:color="auto" w:fill="auto"/>
            <w:hideMark/>
          </w:tcPr>
          <w:p w14:paraId="4924AFB6"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p>
        </w:tc>
        <w:tc>
          <w:tcPr>
            <w:tcW w:w="1003" w:type="pct"/>
            <w:shd w:val="clear" w:color="auto" w:fill="auto"/>
            <w:hideMark/>
          </w:tcPr>
          <w:p w14:paraId="1F75C2D8"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Aizdevums ar atvieglotiem nosacījumiem</w:t>
            </w:r>
          </w:p>
        </w:tc>
        <w:tc>
          <w:tcPr>
            <w:tcW w:w="907" w:type="pct"/>
            <w:shd w:val="clear" w:color="auto" w:fill="auto"/>
            <w:hideMark/>
          </w:tcPr>
          <w:p w14:paraId="03C09743" w14:textId="77777777" w:rsidR="00524204" w:rsidRPr="003D1CAB" w:rsidRDefault="00524204" w:rsidP="0055088F">
            <w:pPr>
              <w:spacing w:after="0" w:line="240" w:lineRule="auto"/>
              <w:jc w:val="both"/>
              <w:rPr>
                <w:rFonts w:ascii="Times New Roman" w:hAnsi="Times New Roman"/>
                <w:kern w:val="24"/>
              </w:rPr>
            </w:pPr>
            <w:r w:rsidRPr="003D1CAB">
              <w:rPr>
                <w:rFonts w:ascii="Times New Roman" w:hAnsi="Times New Roman"/>
                <w:kern w:val="24"/>
              </w:rPr>
              <w:t>Jaunas iekārtas</w:t>
            </w:r>
          </w:p>
          <w:p w14:paraId="0E77A110"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(reģionālais atbalsts)</w:t>
            </w:r>
          </w:p>
        </w:tc>
        <w:tc>
          <w:tcPr>
            <w:tcW w:w="767" w:type="pct"/>
            <w:shd w:val="clear" w:color="auto" w:fill="auto"/>
            <w:hideMark/>
          </w:tcPr>
          <w:p w14:paraId="1E6A8D60"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100 000</w:t>
            </w:r>
          </w:p>
        </w:tc>
        <w:tc>
          <w:tcPr>
            <w:tcW w:w="762" w:type="pct"/>
            <w:shd w:val="clear" w:color="auto" w:fill="auto"/>
            <w:hideMark/>
          </w:tcPr>
          <w:p w14:paraId="78BE55F1"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8 000</w:t>
            </w:r>
          </w:p>
        </w:tc>
      </w:tr>
      <w:tr w:rsidR="000D43BC" w:rsidRPr="003D1CAB" w14:paraId="7862BDC9" w14:textId="77777777" w:rsidTr="00451253">
        <w:trPr>
          <w:trHeight w:val="600"/>
        </w:trPr>
        <w:tc>
          <w:tcPr>
            <w:tcW w:w="728" w:type="pct"/>
            <w:shd w:val="clear" w:color="auto" w:fill="auto"/>
            <w:hideMark/>
          </w:tcPr>
          <w:p w14:paraId="0230B312" w14:textId="6BC285C3"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20/02/</w:t>
            </w:r>
            <w:r w:rsidR="004E6E1B" w:rsidRPr="003D1CAB">
              <w:rPr>
                <w:rFonts w:ascii="Times New Roman" w:eastAsia="Times New Roman" w:hAnsi="Times New Roman"/>
                <w:kern w:val="24"/>
                <w:lang w:eastAsia="hu-HU"/>
              </w:rPr>
              <w:t>2021</w:t>
            </w:r>
          </w:p>
        </w:tc>
        <w:tc>
          <w:tcPr>
            <w:tcW w:w="834" w:type="pct"/>
            <w:shd w:val="clear" w:color="auto" w:fill="auto"/>
            <w:hideMark/>
          </w:tcPr>
          <w:p w14:paraId="215269F2"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p>
        </w:tc>
        <w:tc>
          <w:tcPr>
            <w:tcW w:w="1003" w:type="pct"/>
            <w:shd w:val="clear" w:color="auto" w:fill="auto"/>
            <w:hideMark/>
          </w:tcPr>
          <w:p w14:paraId="71B7296D"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Grants</w:t>
            </w:r>
          </w:p>
        </w:tc>
        <w:tc>
          <w:tcPr>
            <w:tcW w:w="907" w:type="pct"/>
            <w:shd w:val="clear" w:color="auto" w:fill="auto"/>
            <w:hideMark/>
          </w:tcPr>
          <w:p w14:paraId="1ABD3A81" w14:textId="77777777" w:rsidR="00524204" w:rsidRPr="003D1CAB" w:rsidRDefault="00524204" w:rsidP="0055088F">
            <w:pPr>
              <w:spacing w:after="0" w:line="240" w:lineRule="auto"/>
              <w:jc w:val="both"/>
              <w:rPr>
                <w:rFonts w:ascii="Times New Roman" w:hAnsi="Times New Roman"/>
                <w:kern w:val="24"/>
              </w:rPr>
            </w:pPr>
            <w:r w:rsidRPr="003D1CAB">
              <w:rPr>
                <w:rFonts w:ascii="Times New Roman" w:hAnsi="Times New Roman"/>
                <w:kern w:val="24"/>
              </w:rPr>
              <w:t>Infrastruktūras izveide</w:t>
            </w:r>
          </w:p>
          <w:p w14:paraId="687A1CBC"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(reģionālais atbalsts)</w:t>
            </w:r>
            <w:r w:rsidRPr="003D1CAB" w:rsidDel="00B0220E">
              <w:rPr>
                <w:rFonts w:ascii="Times New Roman" w:hAnsi="Times New Roman"/>
                <w:kern w:val="24"/>
              </w:rPr>
              <w:t xml:space="preserve"> </w:t>
            </w:r>
          </w:p>
        </w:tc>
        <w:tc>
          <w:tcPr>
            <w:tcW w:w="767" w:type="pct"/>
            <w:shd w:val="clear" w:color="auto" w:fill="auto"/>
            <w:hideMark/>
          </w:tcPr>
          <w:p w14:paraId="2FAD4924"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70 000</w:t>
            </w:r>
          </w:p>
        </w:tc>
        <w:tc>
          <w:tcPr>
            <w:tcW w:w="762" w:type="pct"/>
            <w:shd w:val="clear" w:color="auto" w:fill="auto"/>
            <w:hideMark/>
          </w:tcPr>
          <w:p w14:paraId="25DBB2B0"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70 000</w:t>
            </w:r>
          </w:p>
        </w:tc>
      </w:tr>
      <w:tr w:rsidR="000D43BC" w:rsidRPr="003D1CAB" w14:paraId="045FBBC7" w14:textId="77777777" w:rsidTr="00451253">
        <w:trPr>
          <w:trHeight w:val="766"/>
        </w:trPr>
        <w:tc>
          <w:tcPr>
            <w:tcW w:w="728" w:type="pct"/>
            <w:shd w:val="clear" w:color="auto" w:fill="auto"/>
            <w:hideMark/>
          </w:tcPr>
          <w:p w14:paraId="7F17BC88" w14:textId="2C824AE3"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31/05/</w:t>
            </w:r>
            <w:r w:rsidR="004E6E1B" w:rsidRPr="003D1CAB">
              <w:rPr>
                <w:rFonts w:ascii="Times New Roman" w:eastAsia="Times New Roman" w:hAnsi="Times New Roman"/>
                <w:kern w:val="24"/>
                <w:lang w:eastAsia="hu-HU"/>
              </w:rPr>
              <w:t>2021</w:t>
            </w:r>
          </w:p>
        </w:tc>
        <w:tc>
          <w:tcPr>
            <w:tcW w:w="834" w:type="pct"/>
            <w:shd w:val="clear" w:color="auto" w:fill="auto"/>
            <w:hideMark/>
          </w:tcPr>
          <w:p w14:paraId="4CA898A1"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r w:rsidRPr="003D1CAB" w:rsidDel="00A417B2">
              <w:rPr>
                <w:rFonts w:ascii="Times New Roman" w:hAnsi="Times New Roman"/>
                <w:kern w:val="24"/>
              </w:rPr>
              <w:t xml:space="preserve"> </w:t>
            </w:r>
          </w:p>
        </w:tc>
        <w:tc>
          <w:tcPr>
            <w:tcW w:w="1003" w:type="pct"/>
            <w:shd w:val="clear" w:color="auto" w:fill="auto"/>
            <w:hideMark/>
          </w:tcPr>
          <w:p w14:paraId="7AF42FA0" w14:textId="2607230A" w:rsidR="00524204" w:rsidRPr="003D1CAB" w:rsidRDefault="00524204" w:rsidP="00174CB3">
            <w:pPr>
              <w:spacing w:after="0" w:line="240" w:lineRule="auto"/>
              <w:rPr>
                <w:rFonts w:ascii="Times New Roman" w:hAnsi="Times New Roman"/>
              </w:rPr>
            </w:pPr>
            <w:r w:rsidRPr="003D1CAB">
              <w:rPr>
                <w:rFonts w:ascii="Times New Roman" w:hAnsi="Times New Roman"/>
                <w:kern w:val="24"/>
              </w:rPr>
              <w:t>Nekustamā īpašuma nodokļa atbrīvojums</w:t>
            </w:r>
          </w:p>
        </w:tc>
        <w:tc>
          <w:tcPr>
            <w:tcW w:w="907" w:type="pct"/>
            <w:shd w:val="clear" w:color="auto" w:fill="auto"/>
            <w:hideMark/>
          </w:tcPr>
          <w:p w14:paraId="04D416D9"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NĪN (</w:t>
            </w:r>
            <w:r w:rsidRPr="003D1CAB">
              <w:rPr>
                <w:rFonts w:ascii="Times New Roman" w:hAnsi="Times New Roman"/>
                <w:i/>
                <w:kern w:val="24"/>
              </w:rPr>
              <w:t>de minimis</w:t>
            </w:r>
            <w:r w:rsidRPr="003D1CAB">
              <w:rPr>
                <w:rFonts w:ascii="Times New Roman" w:hAnsi="Times New Roman"/>
                <w:kern w:val="24"/>
              </w:rPr>
              <w:t xml:space="preserve"> atbalsts)</w:t>
            </w:r>
          </w:p>
        </w:tc>
        <w:tc>
          <w:tcPr>
            <w:tcW w:w="767" w:type="pct"/>
            <w:shd w:val="clear" w:color="auto" w:fill="auto"/>
            <w:hideMark/>
          </w:tcPr>
          <w:p w14:paraId="577D30E9"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100 000</w:t>
            </w:r>
          </w:p>
        </w:tc>
        <w:tc>
          <w:tcPr>
            <w:tcW w:w="762" w:type="pct"/>
            <w:shd w:val="clear" w:color="auto" w:fill="auto"/>
            <w:hideMark/>
          </w:tcPr>
          <w:p w14:paraId="78CA4FAE"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100 000</w:t>
            </w:r>
          </w:p>
        </w:tc>
      </w:tr>
    </w:tbl>
    <w:p w14:paraId="67B3749E"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 xml:space="preserve">Jautājums: </w:t>
      </w:r>
    </w:p>
    <w:p w14:paraId="6A8DBB7F" w14:textId="48F2E2A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atbalsta piešķīrējiestāde drīkst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w:t>
      </w:r>
      <w:r w:rsidR="007F6AB6" w:rsidRPr="003D1CAB">
        <w:rPr>
          <w:rFonts w:ascii="Times New Roman" w:hAnsi="Times New Roman"/>
          <w:sz w:val="24"/>
          <w:szCs w:val="24"/>
          <w:lang w:val="en-GB"/>
        </w:rPr>
        <w:t>2022</w:t>
      </w:r>
      <w:r w:rsidRPr="003D1CAB">
        <w:rPr>
          <w:rFonts w:ascii="Times New Roman" w:hAnsi="Times New Roman"/>
          <w:sz w:val="24"/>
          <w:szCs w:val="24"/>
          <w:lang w:val="en-GB"/>
        </w:rPr>
        <w:t>.gadā? Ja jā, tad cik?</w:t>
      </w:r>
    </w:p>
    <w:p w14:paraId="5A5ED8C4"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Atbilde:</w:t>
      </w:r>
    </w:p>
    <w:p w14:paraId="03AECB0C" w14:textId="048D2397" w:rsidR="00056E7F" w:rsidRPr="003D1CAB" w:rsidRDefault="00056E7F"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Jā, atbalsts ir atļauts līdz EUR 100 000 apjomā, jo </w:t>
      </w:r>
      <w:r w:rsidR="00CD3806" w:rsidRPr="003D1CAB">
        <w:rPr>
          <w:rFonts w:ascii="Times New Roman" w:hAnsi="Times New Roman"/>
          <w:sz w:val="24"/>
          <w:szCs w:val="24"/>
          <w:lang w:val="en-GB"/>
        </w:rPr>
        <w:t xml:space="preserve">kārtējā un divu iepriekšējo </w:t>
      </w:r>
      <w:r w:rsidRPr="003D1CAB">
        <w:rPr>
          <w:rFonts w:ascii="Times New Roman" w:hAnsi="Times New Roman"/>
          <w:sz w:val="24"/>
          <w:szCs w:val="24"/>
          <w:lang w:val="en-GB"/>
        </w:rPr>
        <w:t xml:space="preserve">fiskālo gadu </w:t>
      </w:r>
      <w:r w:rsidR="00CD3806" w:rsidRPr="003D1CAB">
        <w:rPr>
          <w:rFonts w:ascii="Times New Roman" w:hAnsi="Times New Roman"/>
          <w:sz w:val="24"/>
          <w:szCs w:val="24"/>
          <w:lang w:val="en-GB"/>
        </w:rPr>
        <w:t>periodā</w:t>
      </w:r>
      <w:r w:rsidRPr="003D1CAB">
        <w:rPr>
          <w:rFonts w:ascii="Times New Roman" w:hAnsi="Times New Roman"/>
          <w:sz w:val="24"/>
          <w:szCs w:val="24"/>
          <w:lang w:val="en-GB"/>
        </w:rPr>
        <w:t xml:space="preserve"> uzņēmums ir saņēmis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EUR 100 000 nodokļu atvieglojumu veidā un tās ir citas attiecināmās izmaksas nekā izmaksas jaunu iekārtu iegādei un infrastruktūras izveidei</w:t>
      </w:r>
      <w:r w:rsidR="00CD3806" w:rsidRPr="003D1CAB">
        <w:rPr>
          <w:rFonts w:ascii="Times New Roman" w:hAnsi="Times New Roman"/>
          <w:sz w:val="24"/>
          <w:szCs w:val="24"/>
          <w:lang w:val="en-GB"/>
        </w:rPr>
        <w:t>, atbalsts kurai pieširts</w:t>
      </w:r>
      <w:r w:rsidRPr="003D1CAB">
        <w:rPr>
          <w:rFonts w:ascii="Times New Roman" w:hAnsi="Times New Roman"/>
          <w:sz w:val="24"/>
          <w:szCs w:val="24"/>
          <w:lang w:val="en-GB"/>
        </w:rPr>
        <w:t xml:space="preserve"> kā reģionālais atbalsts.</w:t>
      </w:r>
    </w:p>
    <w:p w14:paraId="63B037CA" w14:textId="77777777" w:rsidR="00CD3806" w:rsidRPr="003D1CAB" w:rsidRDefault="00CD3806"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br w:type="page"/>
      </w:r>
    </w:p>
    <w:p w14:paraId="7A593591" w14:textId="77777777" w:rsidR="00524204" w:rsidRPr="003D1CAB" w:rsidRDefault="007B4DF2" w:rsidP="00174CB3">
      <w:pPr>
        <w:spacing w:after="0" w:line="240" w:lineRule="auto"/>
        <w:ind w:firstLine="567"/>
        <w:rPr>
          <w:rFonts w:ascii="Times New Roman" w:eastAsia="Times New Roman" w:hAnsi="Times New Roman"/>
          <w:b/>
          <w:sz w:val="24"/>
          <w:szCs w:val="24"/>
          <w:lang w:val="en-GB"/>
        </w:rPr>
      </w:pPr>
      <w:r w:rsidRPr="003D1CAB">
        <w:rPr>
          <w:rFonts w:ascii="Times New Roman" w:eastAsia="Times New Roman" w:hAnsi="Times New Roman"/>
          <w:b/>
          <w:sz w:val="24"/>
          <w:szCs w:val="24"/>
          <w:u w:val="single"/>
          <w:lang w:val="en-GB"/>
        </w:rPr>
        <w:lastRenderedPageBreak/>
        <w:t>5. p</w:t>
      </w:r>
      <w:r w:rsidR="00524204" w:rsidRPr="003D1CAB">
        <w:rPr>
          <w:rFonts w:ascii="Times New Roman" w:eastAsia="Times New Roman" w:hAnsi="Times New Roman"/>
          <w:b/>
          <w:sz w:val="24"/>
          <w:szCs w:val="24"/>
          <w:u w:val="single"/>
          <w:lang w:val="en-GB"/>
        </w:rPr>
        <w:t>iemērs</w:t>
      </w:r>
      <w:r w:rsidR="00524204" w:rsidRPr="003D1CAB">
        <w:rPr>
          <w:rFonts w:ascii="Times New Roman" w:eastAsia="Times New Roman" w:hAnsi="Times New Roman"/>
          <w:b/>
          <w:sz w:val="24"/>
          <w:szCs w:val="24"/>
          <w:lang w:val="en-GB"/>
        </w:rPr>
        <w:t xml:space="preserve"> - </w:t>
      </w:r>
      <w:r w:rsidR="008C28EA" w:rsidRPr="003D1CAB">
        <w:rPr>
          <w:rFonts w:ascii="Times New Roman" w:hAnsi="Times New Roman"/>
          <w:b/>
          <w:sz w:val="24"/>
          <w:lang w:val="en-GB"/>
        </w:rPr>
        <w:t>C</w:t>
      </w:r>
      <w:r w:rsidR="00524204" w:rsidRPr="003D1CAB">
        <w:rPr>
          <w:rFonts w:ascii="Times New Roman" w:hAnsi="Times New Roman"/>
          <w:b/>
          <w:sz w:val="24"/>
          <w:lang w:val="en-GB"/>
        </w:rPr>
        <w:t>ita (</w:t>
      </w:r>
      <w:r w:rsidR="00524204" w:rsidRPr="003D1CAB">
        <w:rPr>
          <w:rFonts w:ascii="Times New Roman" w:eastAsia="Times New Roman" w:hAnsi="Times New Roman"/>
          <w:b/>
          <w:sz w:val="24"/>
          <w:szCs w:val="24"/>
          <w:lang w:val="en-GB"/>
        </w:rPr>
        <w:t>reģionālā</w:t>
      </w:r>
      <w:r w:rsidR="00524204" w:rsidRPr="003D1CAB">
        <w:rPr>
          <w:rFonts w:ascii="Times New Roman" w:hAnsi="Times New Roman"/>
          <w:b/>
          <w:sz w:val="24"/>
          <w:lang w:val="en-GB"/>
        </w:rPr>
        <w:t>)</w:t>
      </w:r>
      <w:r w:rsidR="00524204" w:rsidRPr="003D1CAB">
        <w:rPr>
          <w:rFonts w:ascii="Times New Roman" w:eastAsia="Times New Roman" w:hAnsi="Times New Roman"/>
          <w:b/>
          <w:sz w:val="24"/>
          <w:szCs w:val="24"/>
          <w:lang w:val="en-GB"/>
        </w:rPr>
        <w:t xml:space="preserve"> atbalsta kumulācija ar </w:t>
      </w:r>
      <w:r w:rsidR="00524204" w:rsidRPr="003D1CAB">
        <w:rPr>
          <w:rFonts w:ascii="Times New Roman" w:eastAsia="Times New Roman" w:hAnsi="Times New Roman"/>
          <w:b/>
          <w:i/>
          <w:sz w:val="24"/>
          <w:szCs w:val="24"/>
          <w:lang w:val="en-GB"/>
        </w:rPr>
        <w:t>de minimis</w:t>
      </w:r>
      <w:r w:rsidR="00524204" w:rsidRPr="003D1CAB">
        <w:rPr>
          <w:rFonts w:ascii="Times New Roman" w:eastAsia="Times New Roman" w:hAnsi="Times New Roman"/>
          <w:b/>
          <w:sz w:val="24"/>
          <w:szCs w:val="24"/>
          <w:lang w:val="en-GB"/>
        </w:rPr>
        <w:t xml:space="preserve"> atbalstu</w:t>
      </w:r>
    </w:p>
    <w:p w14:paraId="4B68FF2D" w14:textId="4FB55C1C" w:rsidR="00524204" w:rsidRPr="003D1CAB" w:rsidRDefault="00524204" w:rsidP="00174CB3">
      <w:pPr>
        <w:spacing w:after="0" w:line="240" w:lineRule="auto"/>
        <w:ind w:firstLine="567"/>
        <w:jc w:val="both"/>
        <w:rPr>
          <w:rFonts w:ascii="Times New Roman" w:hAnsi="Times New Roman"/>
          <w:sz w:val="24"/>
          <w:szCs w:val="24"/>
          <w:lang w:val="en-GB"/>
        </w:rPr>
      </w:pPr>
    </w:p>
    <w:p w14:paraId="161232CC" w14:textId="5F77850F" w:rsidR="00524204" w:rsidRPr="003D1CAB" w:rsidRDefault="009504CC"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Pieņēmums, ka m</w:t>
      </w:r>
      <w:r w:rsidR="00524204" w:rsidRPr="003D1CAB">
        <w:rPr>
          <w:rFonts w:ascii="Times New Roman" w:hAnsi="Times New Roman"/>
          <w:sz w:val="24"/>
          <w:szCs w:val="24"/>
          <w:lang w:val="en-GB"/>
        </w:rPr>
        <w:t>aksimālā atbalsta intensitāte lielajiem uzņēmum</w:t>
      </w:r>
      <w:r w:rsidR="00A13F9B" w:rsidRPr="003D1CAB">
        <w:rPr>
          <w:rFonts w:ascii="Times New Roman" w:hAnsi="Times New Roman"/>
          <w:sz w:val="24"/>
          <w:szCs w:val="24"/>
          <w:lang w:val="en-GB"/>
        </w:rPr>
        <w:t>am</w:t>
      </w:r>
      <w:r w:rsidR="00524204" w:rsidRPr="003D1CAB">
        <w:rPr>
          <w:rFonts w:ascii="Times New Roman" w:hAnsi="Times New Roman"/>
          <w:sz w:val="24"/>
          <w:szCs w:val="24"/>
          <w:lang w:val="en-GB"/>
        </w:rPr>
        <w:t xml:space="preserve"> ir </w:t>
      </w:r>
      <w:r w:rsidR="00A13F9B" w:rsidRPr="003D1CAB">
        <w:rPr>
          <w:rFonts w:ascii="Times New Roman" w:hAnsi="Times New Roman"/>
          <w:sz w:val="24"/>
          <w:szCs w:val="24"/>
          <w:lang w:val="en-GB"/>
        </w:rPr>
        <w:t>30</w:t>
      </w:r>
      <w:r w:rsidR="00524204" w:rsidRPr="003D1CAB">
        <w:rPr>
          <w:rFonts w:ascii="Times New Roman" w:hAnsi="Times New Roman"/>
          <w:sz w:val="24"/>
          <w:szCs w:val="24"/>
          <w:lang w:val="en-GB"/>
        </w:rPr>
        <w:t>%</w:t>
      </w:r>
      <w:r w:rsidR="00CD3806" w:rsidRPr="003D1CAB">
        <w:rPr>
          <w:rFonts w:ascii="Times New Roman" w:hAnsi="Times New Roman"/>
          <w:sz w:val="24"/>
          <w:szCs w:val="24"/>
          <w:lang w:val="en-GB"/>
        </w:rPr>
        <w:t xml:space="preserve"> (saskaņā ar reģionālā atbalsta regulējumu)</w:t>
      </w:r>
      <w:r w:rsidR="00524204" w:rsidRPr="003D1CAB">
        <w:rPr>
          <w:rFonts w:ascii="Times New Roman" w:hAnsi="Times New Roman"/>
          <w:sz w:val="24"/>
          <w:szCs w:val="24"/>
          <w:lang w:val="en-GB"/>
        </w:rPr>
        <w:t xml:space="preserve">. </w:t>
      </w:r>
    </w:p>
    <w:p w14:paraId="53338098" w14:textId="77777777" w:rsidR="00291C57" w:rsidRPr="003D1CAB" w:rsidRDefault="00291C57" w:rsidP="0024372E">
      <w:pPr>
        <w:spacing w:after="0" w:line="240" w:lineRule="auto"/>
        <w:ind w:firstLine="567"/>
        <w:jc w:val="both"/>
        <w:rPr>
          <w:rFonts w:ascii="Times New Roman" w:hAnsi="Times New Roman"/>
          <w:sz w:val="24"/>
          <w:szCs w:val="24"/>
          <w:lang w:val="en-GB"/>
        </w:rPr>
      </w:pPr>
    </w:p>
    <w:p w14:paraId="79D921CE" w14:textId="444AC58C" w:rsidR="00524204" w:rsidRPr="003D1CAB" w:rsidRDefault="009504CC" w:rsidP="00174CB3">
      <w:pPr>
        <w:pStyle w:val="ListParagraph"/>
        <w:numPr>
          <w:ilvl w:val="4"/>
          <w:numId w:val="2"/>
        </w:numPr>
        <w:tabs>
          <w:tab w:val="left" w:pos="851"/>
        </w:tabs>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ir izlēmis paplašināties un tam izmaksas (jaunas iekārtas) ir plānotas EUR 1 000 000 apmērā. </w:t>
      </w:r>
      <w:r w:rsidR="00524204" w:rsidRPr="003D1CAB">
        <w:rPr>
          <w:rFonts w:ascii="Times New Roman" w:hAnsi="Times New Roman"/>
          <w:sz w:val="24"/>
          <w:szCs w:val="24"/>
          <w:lang w:val="en-GB"/>
        </w:rPr>
        <w:t xml:space="preserve">Ekonomikas ministrija (turpmāk – EM) </w:t>
      </w:r>
      <w:r w:rsidR="00CC17FF" w:rsidRPr="003D1CAB">
        <w:rPr>
          <w:rFonts w:ascii="Times New Roman" w:hAnsi="Times New Roman"/>
          <w:sz w:val="24"/>
          <w:szCs w:val="24"/>
          <w:lang w:val="en-GB"/>
        </w:rPr>
        <w:t xml:space="preserve">ir piešķīrusi atbastu </w:t>
      </w:r>
      <w:r w:rsidRPr="003D1CAB">
        <w:rPr>
          <w:rFonts w:ascii="Times New Roman" w:hAnsi="Times New Roman"/>
          <w:sz w:val="24"/>
          <w:szCs w:val="24"/>
          <w:lang w:val="en-GB"/>
        </w:rPr>
        <w:t xml:space="preserve">jaunu iekārtu iegādei </w:t>
      </w:r>
      <w:r w:rsidR="00524204" w:rsidRPr="003D1CAB">
        <w:rPr>
          <w:rFonts w:ascii="Times New Roman" w:hAnsi="Times New Roman"/>
          <w:sz w:val="24"/>
          <w:szCs w:val="24"/>
          <w:lang w:val="en-GB"/>
        </w:rPr>
        <w:t>un pašvaldība plāno atbalstīt uzņēmumu</w:t>
      </w:r>
      <w:r w:rsidR="00C20C5D" w:rsidRPr="003D1CAB">
        <w:rPr>
          <w:rFonts w:ascii="Times New Roman" w:hAnsi="Times New Roman"/>
          <w:sz w:val="24"/>
          <w:szCs w:val="24"/>
          <w:lang w:val="en-GB"/>
        </w:rPr>
        <w:t>,</w:t>
      </w:r>
      <w:r w:rsidR="00C20C5D" w:rsidRPr="003D1CAB">
        <w:rPr>
          <w:rFonts w:ascii="Times New Roman" w:hAnsi="Times New Roman"/>
          <w:b/>
          <w:bCs/>
          <w:i/>
          <w:sz w:val="24"/>
          <w:szCs w:val="24"/>
          <w:lang w:val="en-GB"/>
        </w:rPr>
        <w:t xml:space="preserve"> </w:t>
      </w:r>
      <w:r w:rsidR="00C20C5D" w:rsidRPr="003D1CAB">
        <w:rPr>
          <w:rFonts w:ascii="Times New Roman" w:hAnsi="Times New Roman"/>
          <w:bCs/>
          <w:sz w:val="24"/>
          <w:szCs w:val="24"/>
          <w:lang w:val="en-GB"/>
        </w:rPr>
        <w:t xml:space="preserve">piešķirot </w:t>
      </w:r>
      <w:r w:rsidR="00C20C5D" w:rsidRPr="003D1CAB">
        <w:rPr>
          <w:rFonts w:ascii="Times New Roman" w:hAnsi="Times New Roman"/>
          <w:bCs/>
          <w:i/>
          <w:sz w:val="24"/>
          <w:szCs w:val="24"/>
          <w:lang w:val="en-GB"/>
        </w:rPr>
        <w:t>de minimis</w:t>
      </w:r>
      <w:r w:rsidR="00C20C5D" w:rsidRPr="003D1CAB">
        <w:rPr>
          <w:rFonts w:ascii="Times New Roman" w:hAnsi="Times New Roman"/>
          <w:bCs/>
          <w:sz w:val="24"/>
          <w:szCs w:val="24"/>
          <w:lang w:val="en-GB"/>
        </w:rPr>
        <w:t xml:space="preserve"> atbalstu par tām pašām pieļaujamām izmaksām.</w:t>
      </w:r>
      <w:r w:rsidR="00524204" w:rsidRPr="003D1CAB">
        <w:rPr>
          <w:rFonts w:ascii="Times New Roman" w:hAnsi="Times New Roman"/>
          <w:sz w:val="24"/>
          <w:szCs w:val="24"/>
          <w:lang w:val="en-GB"/>
        </w:rPr>
        <w:t xml:space="preserve"> </w:t>
      </w:r>
    </w:p>
    <w:p w14:paraId="19F2CCD5"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Scenāriji:</w:t>
      </w:r>
    </w:p>
    <w:p w14:paraId="12A8B790" w14:textId="6FF5C776" w:rsidR="00524204" w:rsidRPr="003D1CAB" w:rsidRDefault="00524204" w:rsidP="00174CB3">
      <w:pPr>
        <w:numPr>
          <w:ilvl w:val="0"/>
          <w:numId w:val="25"/>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 xml:space="preserve">EM </w:t>
      </w:r>
      <w:r w:rsidR="00CC17FF" w:rsidRPr="003D1CAB">
        <w:rPr>
          <w:rFonts w:ascii="Times New Roman" w:hAnsi="Times New Roman"/>
          <w:sz w:val="24"/>
          <w:szCs w:val="24"/>
          <w:lang w:val="en-GB"/>
        </w:rPr>
        <w:t xml:space="preserve">ir </w:t>
      </w:r>
      <w:r w:rsidRPr="003D1CAB">
        <w:rPr>
          <w:rFonts w:ascii="Times New Roman" w:hAnsi="Times New Roman"/>
          <w:sz w:val="24"/>
          <w:szCs w:val="24"/>
          <w:lang w:val="en-GB"/>
        </w:rPr>
        <w:t>piešķ</w:t>
      </w:r>
      <w:r w:rsidR="00CC17FF" w:rsidRPr="003D1CAB">
        <w:rPr>
          <w:rFonts w:ascii="Times New Roman" w:hAnsi="Times New Roman"/>
          <w:sz w:val="24"/>
          <w:szCs w:val="24"/>
          <w:lang w:val="en-GB"/>
        </w:rPr>
        <w:t>īrusi</w:t>
      </w:r>
      <w:r w:rsidRPr="003D1CAB">
        <w:rPr>
          <w:rFonts w:ascii="Times New Roman" w:hAnsi="Times New Roman"/>
          <w:sz w:val="24"/>
          <w:szCs w:val="24"/>
          <w:lang w:val="en-GB"/>
        </w:rPr>
        <w:t xml:space="preserve"> reģionālo atbalstu granta veidā EUR 3</w:t>
      </w:r>
      <w:r w:rsidR="00CC17FF" w:rsidRPr="003D1CAB">
        <w:rPr>
          <w:rFonts w:ascii="Times New Roman" w:hAnsi="Times New Roman"/>
          <w:sz w:val="24"/>
          <w:szCs w:val="24"/>
          <w:lang w:val="en-GB"/>
        </w:rPr>
        <w:t>0</w:t>
      </w:r>
      <w:r w:rsidRPr="003D1CAB">
        <w:rPr>
          <w:rFonts w:ascii="Times New Roman" w:hAnsi="Times New Roman"/>
          <w:sz w:val="24"/>
          <w:szCs w:val="24"/>
          <w:lang w:val="en-GB"/>
        </w:rPr>
        <w:t>0 000 apmērā.</w:t>
      </w:r>
    </w:p>
    <w:p w14:paraId="6D96BAEB" w14:textId="56C5E549" w:rsidR="00524204" w:rsidRPr="003D1CAB" w:rsidRDefault="00524204" w:rsidP="00174CB3">
      <w:pPr>
        <w:numPr>
          <w:ilvl w:val="0"/>
          <w:numId w:val="25"/>
        </w:numPr>
        <w:spacing w:after="0" w:line="240" w:lineRule="auto"/>
        <w:ind w:left="0" w:firstLine="567"/>
        <w:jc w:val="both"/>
        <w:rPr>
          <w:rFonts w:ascii="Times New Roman" w:hAnsi="Times New Roman"/>
          <w:i/>
          <w:sz w:val="24"/>
          <w:lang w:val="en-GB"/>
        </w:rPr>
      </w:pPr>
      <w:r w:rsidRPr="003D1CAB">
        <w:rPr>
          <w:rFonts w:ascii="Times New Roman" w:hAnsi="Times New Roman"/>
          <w:sz w:val="24"/>
          <w:szCs w:val="24"/>
          <w:lang w:val="en-GB"/>
        </w:rPr>
        <w:t xml:space="preserve">EM </w:t>
      </w:r>
      <w:r w:rsidR="00CC17FF" w:rsidRPr="003D1CAB">
        <w:rPr>
          <w:rFonts w:ascii="Times New Roman" w:hAnsi="Times New Roman"/>
          <w:sz w:val="24"/>
          <w:szCs w:val="24"/>
          <w:lang w:val="en-GB"/>
        </w:rPr>
        <w:t xml:space="preserve">ir </w:t>
      </w:r>
      <w:r w:rsidRPr="003D1CAB">
        <w:rPr>
          <w:rFonts w:ascii="Times New Roman" w:hAnsi="Times New Roman"/>
          <w:sz w:val="24"/>
          <w:szCs w:val="24"/>
          <w:lang w:val="en-GB"/>
        </w:rPr>
        <w:t>piešķ</w:t>
      </w:r>
      <w:r w:rsidR="00CC17FF" w:rsidRPr="003D1CAB">
        <w:rPr>
          <w:rFonts w:ascii="Times New Roman" w:hAnsi="Times New Roman"/>
          <w:sz w:val="24"/>
          <w:szCs w:val="24"/>
          <w:lang w:val="en-GB"/>
        </w:rPr>
        <w:t>īrusi</w:t>
      </w:r>
      <w:r w:rsidRPr="003D1CAB">
        <w:rPr>
          <w:rFonts w:ascii="Times New Roman" w:hAnsi="Times New Roman"/>
          <w:sz w:val="24"/>
          <w:szCs w:val="24"/>
          <w:lang w:val="en-GB"/>
        </w:rPr>
        <w:t xml:space="preserve"> reģionālo atbalstu granta veidā EUR 200 000 apmērā.</w:t>
      </w:r>
    </w:p>
    <w:p w14:paraId="4A8DBEA2" w14:textId="77777777" w:rsidR="00524204" w:rsidRPr="003D1CAB" w:rsidRDefault="00524204" w:rsidP="00174CB3">
      <w:pPr>
        <w:spacing w:after="0" w:line="240" w:lineRule="auto"/>
        <w:ind w:firstLine="567"/>
        <w:rPr>
          <w:rFonts w:ascii="Times New Roman" w:hAnsi="Times New Roman"/>
          <w:sz w:val="24"/>
          <w:szCs w:val="24"/>
          <w:u w:val="single"/>
          <w:lang w:val="en-GB"/>
        </w:rPr>
      </w:pPr>
      <w:r w:rsidRPr="003D1CAB">
        <w:rPr>
          <w:rFonts w:ascii="Times New Roman" w:hAnsi="Times New Roman"/>
          <w:bCs/>
          <w:sz w:val="24"/>
          <w:szCs w:val="24"/>
          <w:u w:val="single"/>
          <w:lang w:val="en-GB"/>
        </w:rPr>
        <w:t>Jautājums:</w:t>
      </w:r>
    </w:p>
    <w:p w14:paraId="3AD73108"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pašvaldība var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pirmā un otrā scenārija gadījumā? </w:t>
      </w:r>
    </w:p>
    <w:p w14:paraId="6C80D420" w14:textId="77777777" w:rsidR="00524204" w:rsidRPr="003D1CAB" w:rsidRDefault="00524204" w:rsidP="00174CB3">
      <w:pPr>
        <w:spacing w:after="0" w:line="240" w:lineRule="auto"/>
        <w:ind w:firstLine="567"/>
        <w:jc w:val="both"/>
        <w:rPr>
          <w:rFonts w:ascii="Times New Roman" w:hAnsi="Times New Roman"/>
          <w:bCs/>
          <w:sz w:val="24"/>
          <w:szCs w:val="24"/>
          <w:u w:val="single"/>
          <w:lang w:val="en-GB"/>
        </w:rPr>
      </w:pPr>
      <w:r w:rsidRPr="003D1CAB">
        <w:rPr>
          <w:rFonts w:ascii="Times New Roman" w:hAnsi="Times New Roman"/>
          <w:bCs/>
          <w:sz w:val="24"/>
          <w:szCs w:val="24"/>
          <w:u w:val="single"/>
          <w:lang w:val="en-GB"/>
        </w:rPr>
        <w:t>Atbilde:</w:t>
      </w:r>
    </w:p>
    <w:p w14:paraId="2556AFC3" w14:textId="310AF976" w:rsidR="00524204" w:rsidRPr="003D1CAB" w:rsidRDefault="00C20C5D"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Tā kā pieļaujamās izmaksas ir vienas un tās pašas, tad ir jāpiemēro atbalsta kumulācijas nosacījumi</w:t>
      </w:r>
      <w:r w:rsidR="00B54DCC" w:rsidRPr="003D1CAB">
        <w:rPr>
          <w:rStyle w:val="FootnoteReference"/>
          <w:rFonts w:ascii="Times New Roman" w:hAnsi="Times New Roman"/>
          <w:sz w:val="24"/>
          <w:szCs w:val="24"/>
          <w:lang w:val="en-GB"/>
        </w:rPr>
        <w:footnoteReference w:id="44"/>
      </w:r>
      <w:r w:rsidRPr="003D1CAB">
        <w:rPr>
          <w:rFonts w:ascii="Times New Roman" w:hAnsi="Times New Roman"/>
          <w:sz w:val="24"/>
          <w:szCs w:val="24"/>
          <w:lang w:val="en-GB"/>
        </w:rPr>
        <w:t>, ko piešķir pašvaldība un</w:t>
      </w:r>
      <w:r w:rsidR="00524204" w:rsidRPr="003D1CAB">
        <w:rPr>
          <w:rFonts w:ascii="Times New Roman" w:hAnsi="Times New Roman"/>
          <w:sz w:val="24"/>
          <w:szCs w:val="24"/>
          <w:lang w:val="en-GB"/>
        </w:rPr>
        <w:t xml:space="preserve"> EM. </w:t>
      </w:r>
    </w:p>
    <w:p w14:paraId="09A1811E" w14:textId="14CD4053"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Pirmā scenārija gadījumā atbalsta intensitāte, ko ir piešķīrusi EM ir 3</w:t>
      </w:r>
      <w:r w:rsidR="00A13F9B" w:rsidRPr="003D1CAB">
        <w:rPr>
          <w:rFonts w:ascii="Times New Roman" w:hAnsi="Times New Roman"/>
          <w:sz w:val="24"/>
          <w:szCs w:val="24"/>
          <w:lang w:val="en-GB"/>
        </w:rPr>
        <w:t>0</w:t>
      </w:r>
      <w:r w:rsidRPr="003D1CAB">
        <w:rPr>
          <w:rFonts w:ascii="Times New Roman" w:hAnsi="Times New Roman"/>
          <w:sz w:val="24"/>
          <w:szCs w:val="24"/>
          <w:lang w:val="en-GB"/>
        </w:rPr>
        <w:t>% (EUR 3</w:t>
      </w:r>
      <w:r w:rsidR="00A13F9B" w:rsidRPr="003D1CAB">
        <w:rPr>
          <w:rFonts w:ascii="Times New Roman" w:hAnsi="Times New Roman"/>
          <w:sz w:val="24"/>
          <w:szCs w:val="24"/>
          <w:lang w:val="en-GB"/>
        </w:rPr>
        <w:t>0</w:t>
      </w:r>
      <w:r w:rsidRPr="003D1CAB">
        <w:rPr>
          <w:rFonts w:ascii="Times New Roman" w:hAnsi="Times New Roman"/>
          <w:sz w:val="24"/>
          <w:szCs w:val="24"/>
          <w:lang w:val="en-GB"/>
        </w:rPr>
        <w:t xml:space="preserve">0 000/EUR 1 000 000). </w:t>
      </w:r>
    </w:p>
    <w:p w14:paraId="13E314FF" w14:textId="18B58125"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Tas nozīmē, ka ir sasniegta maksimālā atbalsta intensitāte jau ar EM piešķirto atbalstu. Līdz ar to pašvaldība nedrīkst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uzņēmumam par tām pašām pieļaujamajām izmaksām</w:t>
      </w:r>
      <w:r w:rsidR="00E8277F" w:rsidRPr="003D1CAB">
        <w:rPr>
          <w:rFonts w:ascii="Times New Roman" w:hAnsi="Times New Roman"/>
          <w:sz w:val="24"/>
          <w:szCs w:val="24"/>
          <w:lang w:val="en-GB"/>
        </w:rPr>
        <w:t>, j</w:t>
      </w:r>
      <w:r w:rsidR="00291C57" w:rsidRPr="003D1CAB">
        <w:rPr>
          <w:rFonts w:ascii="Times New Roman" w:hAnsi="Times New Roman"/>
          <w:sz w:val="24"/>
          <w:szCs w:val="24"/>
          <w:lang w:val="en-GB"/>
        </w:rPr>
        <w:t>o citādāk tiktu pārkāpts reģionālā valsts atbalsta regulējuma nosacījums.</w:t>
      </w:r>
    </w:p>
    <w:p w14:paraId="09A93DDA" w14:textId="06282224"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Otrā scenārija gadījumā atbalsta intensitāte, ko ir piešķīrusi EM ir 20% (EUR 200 000/EUR 1 000 000), līdz ar to maksimālā atbalsta intensitāte nav vēl sasniegta. Tas nozīmē, ka pašvaldība tām pašām pieļaujamām izmaksām drīkst sniegt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ņemot vērā maksimāli pieļaujamo atbalsta intensitāti (3</w:t>
      </w:r>
      <w:r w:rsidR="00A13F9B" w:rsidRPr="003D1CAB">
        <w:rPr>
          <w:rFonts w:ascii="Times New Roman" w:hAnsi="Times New Roman"/>
          <w:sz w:val="24"/>
          <w:szCs w:val="24"/>
          <w:lang w:val="en-GB"/>
        </w:rPr>
        <w:t>0</w:t>
      </w:r>
      <w:r w:rsidRPr="003D1CAB">
        <w:rPr>
          <w:rFonts w:ascii="Times New Roman" w:hAnsi="Times New Roman"/>
          <w:sz w:val="24"/>
          <w:szCs w:val="24"/>
          <w:lang w:val="en-GB"/>
        </w:rPr>
        <w:t xml:space="preserve">%), kā arī ņemot vērā jau iepriekš saņemto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Piemēram, ja pašvaldība plāno piešķirt EUR 50 000, atbalsta intensitāte konkrētajam projektam būs 25% ((EUR 200 000+EUR 50 000)/EUR 1 000 000).</w:t>
      </w:r>
    </w:p>
    <w:p w14:paraId="3CB6850D" w14:textId="77777777" w:rsidR="00524204" w:rsidRPr="003D1CAB" w:rsidRDefault="00524204" w:rsidP="00174CB3">
      <w:pPr>
        <w:spacing w:after="0" w:line="240" w:lineRule="auto"/>
        <w:ind w:firstLine="567"/>
        <w:jc w:val="both"/>
        <w:rPr>
          <w:rFonts w:ascii="Times New Roman" w:hAnsi="Times New Roman"/>
          <w:b/>
          <w:sz w:val="24"/>
          <w:szCs w:val="24"/>
        </w:rPr>
      </w:pPr>
      <w:r w:rsidRPr="003D1CAB">
        <w:rPr>
          <w:rFonts w:ascii="Times New Roman" w:hAnsi="Times New Roman"/>
          <w:b/>
          <w:sz w:val="24"/>
          <w:szCs w:val="24"/>
          <w:lang w:val="en-GB"/>
        </w:rPr>
        <w:t>NB! Papildus vienmēr jāievēro, ka 25% no kopējām projekta izmaksām jābūt brīvām no jebkāda publiskā atbalsta!</w:t>
      </w:r>
    </w:p>
    <w:p w14:paraId="411B07AF" w14:textId="77777777" w:rsidR="00291C57" w:rsidRPr="003D1CAB" w:rsidRDefault="00291C57" w:rsidP="00174CB3">
      <w:pPr>
        <w:spacing w:after="0" w:line="240" w:lineRule="auto"/>
        <w:ind w:firstLine="567"/>
        <w:rPr>
          <w:rFonts w:ascii="Times New Roman" w:hAnsi="Times New Roman"/>
          <w:sz w:val="24"/>
          <w:szCs w:val="24"/>
          <w:lang w:val="en-GB"/>
        </w:rPr>
      </w:pPr>
    </w:p>
    <w:p w14:paraId="450294BF" w14:textId="4CB26D4F" w:rsidR="00524204" w:rsidRPr="003D1CAB" w:rsidRDefault="00291C57" w:rsidP="00174CB3">
      <w:pPr>
        <w:spacing w:after="0" w:line="240" w:lineRule="auto"/>
        <w:ind w:firstLine="567"/>
        <w:jc w:val="both"/>
        <w:rPr>
          <w:rFonts w:ascii="Times New Roman" w:hAnsi="Times New Roman"/>
          <w:sz w:val="24"/>
          <w:lang w:val="en-GB"/>
        </w:rPr>
      </w:pPr>
      <w:r w:rsidRPr="003D1CAB">
        <w:rPr>
          <w:rFonts w:ascii="Times New Roman" w:hAnsi="Times New Roman"/>
          <w:b/>
          <w:sz w:val="24"/>
          <w:szCs w:val="24"/>
          <w:lang w:val="en-GB"/>
        </w:rPr>
        <w:t xml:space="preserve">B. </w:t>
      </w:r>
      <w:r w:rsidR="00524204" w:rsidRPr="003D1CAB">
        <w:rPr>
          <w:rFonts w:ascii="Times New Roman" w:hAnsi="Times New Roman"/>
          <w:sz w:val="24"/>
          <w:szCs w:val="24"/>
          <w:lang w:val="en-GB"/>
        </w:rPr>
        <w:t xml:space="preserve">EM </w:t>
      </w:r>
      <w:r w:rsidR="00CC17FF" w:rsidRPr="003D1CAB">
        <w:rPr>
          <w:rFonts w:ascii="Times New Roman" w:hAnsi="Times New Roman"/>
          <w:sz w:val="24"/>
          <w:szCs w:val="24"/>
          <w:lang w:val="en-GB"/>
        </w:rPr>
        <w:t xml:space="preserve">ir piešķīrusi </w:t>
      </w:r>
      <w:r w:rsidRPr="003D1CAB">
        <w:rPr>
          <w:rFonts w:ascii="Times New Roman" w:hAnsi="Times New Roman"/>
          <w:sz w:val="24"/>
          <w:szCs w:val="24"/>
          <w:lang w:val="en-GB"/>
        </w:rPr>
        <w:t xml:space="preserve">reģionālo atbalstu </w:t>
      </w:r>
      <w:r w:rsidR="009504CC" w:rsidRPr="003D1CAB">
        <w:rPr>
          <w:rFonts w:ascii="Times New Roman" w:hAnsi="Times New Roman"/>
          <w:sz w:val="24"/>
          <w:szCs w:val="24"/>
          <w:lang w:val="en-GB"/>
        </w:rPr>
        <w:t xml:space="preserve">uzņēmumam </w:t>
      </w:r>
      <w:r w:rsidR="00524204" w:rsidRPr="003D1CAB">
        <w:rPr>
          <w:rFonts w:ascii="Times New Roman" w:hAnsi="Times New Roman"/>
          <w:sz w:val="24"/>
          <w:szCs w:val="24"/>
          <w:lang w:val="en-GB"/>
        </w:rPr>
        <w:t>un pašvaldība plāno atbalstīt uzņēmumu</w:t>
      </w:r>
      <w:r w:rsidR="0084785D" w:rsidRPr="003D1CAB">
        <w:rPr>
          <w:rFonts w:ascii="Times New Roman" w:hAnsi="Times New Roman"/>
          <w:sz w:val="24"/>
          <w:szCs w:val="24"/>
          <w:lang w:val="en-GB"/>
        </w:rPr>
        <w:t>,</w:t>
      </w:r>
      <w:r w:rsidR="0084785D" w:rsidRPr="003D1CAB">
        <w:rPr>
          <w:rFonts w:ascii="Times New Roman" w:hAnsi="Times New Roman"/>
          <w:bCs/>
          <w:i/>
          <w:sz w:val="24"/>
          <w:szCs w:val="24"/>
          <w:lang w:val="en-GB"/>
        </w:rPr>
        <w:t xml:space="preserve"> </w:t>
      </w:r>
      <w:r w:rsidR="0084785D" w:rsidRPr="003D1CAB">
        <w:rPr>
          <w:rFonts w:ascii="Times New Roman" w:hAnsi="Times New Roman"/>
          <w:bCs/>
          <w:sz w:val="24"/>
          <w:szCs w:val="24"/>
          <w:lang w:val="en-GB"/>
        </w:rPr>
        <w:t>piešķirot</w:t>
      </w:r>
      <w:r w:rsidR="0084785D" w:rsidRPr="003D1CAB">
        <w:rPr>
          <w:rFonts w:ascii="Times New Roman" w:hAnsi="Times New Roman"/>
          <w:sz w:val="24"/>
          <w:lang w:val="en-GB"/>
        </w:rPr>
        <w:t xml:space="preserve"> grantu apmācību izmaksām darbinieku valodas kursiem EUR 50 000 apjomā saskaņā ar </w:t>
      </w:r>
      <w:r w:rsidR="0084785D" w:rsidRPr="003D1CAB">
        <w:rPr>
          <w:rFonts w:ascii="Times New Roman" w:hAnsi="Times New Roman"/>
          <w:bCs/>
          <w:i/>
          <w:sz w:val="24"/>
          <w:szCs w:val="24"/>
          <w:lang w:val="en-GB"/>
        </w:rPr>
        <w:t>de minimis</w:t>
      </w:r>
      <w:r w:rsidR="0084785D" w:rsidRPr="003D1CAB">
        <w:rPr>
          <w:rFonts w:ascii="Times New Roman" w:hAnsi="Times New Roman"/>
          <w:sz w:val="24"/>
          <w:lang w:val="en-GB"/>
        </w:rPr>
        <w:t xml:space="preserve"> atbalsta regulējumu.</w:t>
      </w:r>
    </w:p>
    <w:p w14:paraId="0F114ADE"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Scenāriji:</w:t>
      </w:r>
    </w:p>
    <w:p w14:paraId="2571D435" w14:textId="74184C4F" w:rsidR="00524204" w:rsidRPr="003D1CAB" w:rsidRDefault="00524204" w:rsidP="0024372E">
      <w:pPr>
        <w:numPr>
          <w:ilvl w:val="0"/>
          <w:numId w:val="26"/>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 xml:space="preserve">EM </w:t>
      </w:r>
      <w:r w:rsidR="00CC17FF" w:rsidRPr="003D1CAB">
        <w:rPr>
          <w:rFonts w:ascii="Times New Roman" w:hAnsi="Times New Roman"/>
          <w:sz w:val="24"/>
          <w:szCs w:val="24"/>
          <w:lang w:val="en-GB"/>
        </w:rPr>
        <w:t xml:space="preserve">ir piešķīrusi </w:t>
      </w:r>
      <w:r w:rsidRPr="003D1CAB">
        <w:rPr>
          <w:rFonts w:ascii="Times New Roman" w:hAnsi="Times New Roman"/>
          <w:sz w:val="24"/>
          <w:szCs w:val="24"/>
          <w:lang w:val="en-GB"/>
        </w:rPr>
        <w:t>reģionālo atbalstu granta veidā EUR 500 000 apmērā.</w:t>
      </w:r>
    </w:p>
    <w:p w14:paraId="1AE6B984" w14:textId="63346005" w:rsidR="00524204" w:rsidRPr="003D1CAB" w:rsidRDefault="00524204" w:rsidP="0024372E">
      <w:pPr>
        <w:numPr>
          <w:ilvl w:val="0"/>
          <w:numId w:val="26"/>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 xml:space="preserve">EM </w:t>
      </w:r>
      <w:r w:rsidR="00CC17FF" w:rsidRPr="003D1CAB">
        <w:rPr>
          <w:rFonts w:ascii="Times New Roman" w:hAnsi="Times New Roman"/>
          <w:sz w:val="24"/>
          <w:szCs w:val="24"/>
          <w:lang w:val="en-GB"/>
        </w:rPr>
        <w:t xml:space="preserve">ir piešķīrusi </w:t>
      </w:r>
      <w:r w:rsidRPr="003D1CAB">
        <w:rPr>
          <w:rFonts w:ascii="Times New Roman" w:hAnsi="Times New Roman"/>
          <w:sz w:val="24"/>
          <w:szCs w:val="24"/>
          <w:lang w:val="en-GB"/>
        </w:rPr>
        <w:t>reģionālo atbalstu granta veidā EUR 350 000 apmērā.</w:t>
      </w:r>
    </w:p>
    <w:p w14:paraId="2067C2A4" w14:textId="77777777" w:rsidR="00524204" w:rsidRPr="003D1CAB" w:rsidRDefault="00524204" w:rsidP="00174CB3">
      <w:pPr>
        <w:spacing w:after="0" w:line="240" w:lineRule="auto"/>
        <w:ind w:firstLine="567"/>
        <w:rPr>
          <w:rFonts w:ascii="Times New Roman" w:hAnsi="Times New Roman"/>
          <w:sz w:val="24"/>
          <w:szCs w:val="24"/>
          <w:u w:val="single"/>
          <w:lang w:val="en-GB"/>
        </w:rPr>
      </w:pPr>
      <w:r w:rsidRPr="003D1CAB">
        <w:rPr>
          <w:rFonts w:ascii="Times New Roman" w:hAnsi="Times New Roman"/>
          <w:bCs/>
          <w:sz w:val="24"/>
          <w:szCs w:val="24"/>
          <w:u w:val="single"/>
          <w:lang w:val="en-GB"/>
        </w:rPr>
        <w:t>Jautājums:</w:t>
      </w:r>
    </w:p>
    <w:p w14:paraId="47A2BE35"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pašvaldība var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pirmā un otrā scenārija gadījumā? </w:t>
      </w:r>
    </w:p>
    <w:p w14:paraId="4967CCAC" w14:textId="77777777" w:rsidR="00524204" w:rsidRPr="003D1CAB" w:rsidRDefault="00524204" w:rsidP="00174CB3">
      <w:pPr>
        <w:spacing w:after="0" w:line="240" w:lineRule="auto"/>
        <w:ind w:firstLine="567"/>
        <w:jc w:val="both"/>
        <w:rPr>
          <w:rFonts w:ascii="Times New Roman" w:hAnsi="Times New Roman"/>
          <w:bCs/>
          <w:sz w:val="24"/>
          <w:szCs w:val="24"/>
          <w:u w:val="single"/>
          <w:lang w:val="en-GB"/>
        </w:rPr>
      </w:pPr>
      <w:r w:rsidRPr="003D1CAB">
        <w:rPr>
          <w:rFonts w:ascii="Times New Roman" w:hAnsi="Times New Roman"/>
          <w:bCs/>
          <w:sz w:val="24"/>
          <w:szCs w:val="24"/>
          <w:u w:val="single"/>
          <w:lang w:val="en-GB"/>
        </w:rPr>
        <w:t>Atbilde:</w:t>
      </w:r>
    </w:p>
    <w:p w14:paraId="2E23BF06"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Tā kā attiecināmās izmaksas nav vienas un tās pašas – ko</w:t>
      </w:r>
      <w:r w:rsidR="00C848B3" w:rsidRPr="003D1CAB">
        <w:rPr>
          <w:rFonts w:ascii="Times New Roman" w:hAnsi="Times New Roman"/>
          <w:sz w:val="24"/>
          <w:szCs w:val="24"/>
          <w:lang w:val="en-GB"/>
        </w:rPr>
        <w:t>n</w:t>
      </w:r>
      <w:r w:rsidRPr="003D1CAB">
        <w:rPr>
          <w:rFonts w:ascii="Times New Roman" w:hAnsi="Times New Roman"/>
          <w:sz w:val="24"/>
          <w:szCs w:val="24"/>
          <w:lang w:val="en-GB"/>
        </w:rPr>
        <w:t>k</w:t>
      </w:r>
      <w:r w:rsidR="00C848B3" w:rsidRPr="003D1CAB">
        <w:rPr>
          <w:rFonts w:ascii="Times New Roman" w:hAnsi="Times New Roman"/>
          <w:sz w:val="24"/>
          <w:szCs w:val="24"/>
          <w:lang w:val="en-GB"/>
        </w:rPr>
        <w:t>r</w:t>
      </w:r>
      <w:r w:rsidRPr="003D1CAB">
        <w:rPr>
          <w:rFonts w:ascii="Times New Roman" w:hAnsi="Times New Roman"/>
          <w:sz w:val="24"/>
          <w:szCs w:val="24"/>
          <w:lang w:val="en-GB"/>
        </w:rPr>
        <w:t>ētajā gadījumā ir divi dažādi atbalsta mērķi, t.i., reģionālais atbalsts un mācību atbalsts, kumulācijas noteikumi nav piemērojami attiecībā uz ministrijas piešķirto atbalstu un pašvaldības piešķirto atbalstu.</w:t>
      </w:r>
    </w:p>
    <w:p w14:paraId="2C64092C"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Abos scenārijos pašvaldībai ir atļauts piešķirt atbalstu apmācībām saskaņā ar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regulējumu, tikai ņemot vērā saņemto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uzņēmuma vēsturē.</w:t>
      </w:r>
    </w:p>
    <w:p w14:paraId="14C0951C" w14:textId="0D681F3E" w:rsidR="001D6FFF" w:rsidRPr="003D1CAB" w:rsidRDefault="001D6FFF" w:rsidP="00174CB3">
      <w:pPr>
        <w:spacing w:after="0" w:line="240" w:lineRule="auto"/>
        <w:ind w:firstLine="567"/>
        <w:jc w:val="both"/>
        <w:rPr>
          <w:rFonts w:ascii="Times New Roman" w:hAnsi="Times New Roman"/>
          <w:b/>
          <w:sz w:val="24"/>
          <w:szCs w:val="24"/>
        </w:rPr>
      </w:pPr>
      <w:r w:rsidRPr="003D1CAB">
        <w:rPr>
          <w:rFonts w:ascii="Times New Roman" w:hAnsi="Times New Roman"/>
          <w:b/>
          <w:sz w:val="24"/>
          <w:szCs w:val="24"/>
          <w:lang w:val="en-GB"/>
        </w:rPr>
        <w:t>NB! Papildus vienmēr jāievēro, ka</w:t>
      </w:r>
      <w:r w:rsidR="00E8277F" w:rsidRPr="003D1CAB">
        <w:rPr>
          <w:rFonts w:ascii="Times New Roman" w:hAnsi="Times New Roman"/>
          <w:b/>
          <w:sz w:val="24"/>
          <w:szCs w:val="24"/>
          <w:lang w:val="en-GB"/>
        </w:rPr>
        <w:t xml:space="preserve"> reģionālā atbalsta gadījumā</w:t>
      </w:r>
      <w:r w:rsidRPr="003D1CAB">
        <w:rPr>
          <w:rFonts w:ascii="Times New Roman" w:hAnsi="Times New Roman"/>
          <w:b/>
          <w:sz w:val="24"/>
          <w:szCs w:val="24"/>
          <w:lang w:val="en-GB"/>
        </w:rPr>
        <w:t xml:space="preserve"> 25% no kopējām projekta izmaksām jābūt brīvām no jebkāda publiskā atbalsta!</w:t>
      </w:r>
    </w:p>
    <w:p w14:paraId="3B250885" w14:textId="1A9D3353" w:rsidR="00291C57" w:rsidRPr="003D1CAB" w:rsidRDefault="00291C57" w:rsidP="0024372E">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br w:type="page"/>
      </w:r>
    </w:p>
    <w:p w14:paraId="16C4BCBF" w14:textId="77777777" w:rsidR="00524204" w:rsidRPr="003D1CAB" w:rsidRDefault="00291C57" w:rsidP="00174CB3">
      <w:pPr>
        <w:spacing w:after="0" w:line="240" w:lineRule="auto"/>
        <w:ind w:firstLine="567"/>
        <w:rPr>
          <w:rFonts w:ascii="Times New Roman" w:eastAsia="Times New Roman" w:hAnsi="Times New Roman"/>
          <w:b/>
          <w:sz w:val="24"/>
          <w:szCs w:val="24"/>
          <w:lang w:val="en-GB"/>
        </w:rPr>
      </w:pPr>
      <w:r w:rsidRPr="003D1CAB">
        <w:rPr>
          <w:rFonts w:ascii="Times New Roman" w:eastAsia="Times New Roman" w:hAnsi="Times New Roman"/>
          <w:b/>
          <w:sz w:val="24"/>
          <w:szCs w:val="24"/>
          <w:u w:val="single"/>
          <w:lang w:val="en-GB"/>
        </w:rPr>
        <w:lastRenderedPageBreak/>
        <w:t>6</w:t>
      </w:r>
      <w:r w:rsidR="00524204" w:rsidRPr="003D1CAB">
        <w:rPr>
          <w:rFonts w:ascii="Times New Roman" w:eastAsia="Times New Roman" w:hAnsi="Times New Roman"/>
          <w:b/>
          <w:sz w:val="24"/>
          <w:szCs w:val="24"/>
          <w:u w:val="single"/>
          <w:lang w:val="en-GB"/>
        </w:rPr>
        <w:t xml:space="preserve">. </w:t>
      </w:r>
      <w:r w:rsidR="007B4DF2" w:rsidRPr="003D1CAB">
        <w:rPr>
          <w:rFonts w:ascii="Times New Roman" w:eastAsia="Times New Roman" w:hAnsi="Times New Roman"/>
          <w:b/>
          <w:sz w:val="24"/>
          <w:szCs w:val="24"/>
          <w:u w:val="single"/>
          <w:lang w:val="en-GB"/>
        </w:rPr>
        <w:t>p</w:t>
      </w:r>
      <w:r w:rsidR="00524204" w:rsidRPr="003D1CAB">
        <w:rPr>
          <w:rFonts w:ascii="Times New Roman" w:eastAsia="Times New Roman" w:hAnsi="Times New Roman"/>
          <w:b/>
          <w:sz w:val="24"/>
          <w:szCs w:val="24"/>
          <w:u w:val="single"/>
          <w:lang w:val="en-GB"/>
        </w:rPr>
        <w:t>iemērs</w:t>
      </w:r>
      <w:r w:rsidR="00524204" w:rsidRPr="003D1CAB">
        <w:rPr>
          <w:rFonts w:ascii="Times New Roman" w:eastAsia="Times New Roman" w:hAnsi="Times New Roman"/>
          <w:b/>
          <w:sz w:val="24"/>
          <w:szCs w:val="24"/>
          <w:lang w:val="en-GB"/>
        </w:rPr>
        <w:t xml:space="preserve"> - </w:t>
      </w:r>
      <w:r w:rsidR="00044C0C" w:rsidRPr="003D1CAB">
        <w:rPr>
          <w:rFonts w:ascii="Times New Roman" w:eastAsia="Times New Roman" w:hAnsi="Times New Roman"/>
          <w:b/>
          <w:i/>
          <w:sz w:val="24"/>
          <w:szCs w:val="24"/>
          <w:lang w:val="en-GB"/>
        </w:rPr>
        <w:t>D</w:t>
      </w:r>
      <w:r w:rsidR="00524204" w:rsidRPr="003D1CAB">
        <w:rPr>
          <w:rFonts w:ascii="Times New Roman" w:eastAsia="Times New Roman" w:hAnsi="Times New Roman"/>
          <w:b/>
          <w:i/>
          <w:sz w:val="24"/>
          <w:szCs w:val="24"/>
          <w:lang w:val="en-GB"/>
        </w:rPr>
        <w:t>e minimis</w:t>
      </w:r>
      <w:r w:rsidR="00524204" w:rsidRPr="003D1CAB">
        <w:rPr>
          <w:rFonts w:ascii="Times New Roman" w:eastAsia="Times New Roman" w:hAnsi="Times New Roman"/>
          <w:b/>
          <w:sz w:val="24"/>
          <w:szCs w:val="24"/>
          <w:lang w:val="en-GB"/>
        </w:rPr>
        <w:t xml:space="preserve"> atbalsts un cits atbalsts</w:t>
      </w:r>
    </w:p>
    <w:p w14:paraId="005DE1EA" w14:textId="17D1C7BD" w:rsidR="00524204" w:rsidRPr="003D1CAB" w:rsidRDefault="0095565D"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Pieņēmums, ka m</w:t>
      </w:r>
      <w:r w:rsidR="00524204" w:rsidRPr="003D1CAB">
        <w:rPr>
          <w:rFonts w:ascii="Times New Roman" w:hAnsi="Times New Roman"/>
          <w:sz w:val="24"/>
          <w:szCs w:val="24"/>
          <w:lang w:val="en-GB"/>
        </w:rPr>
        <w:t xml:space="preserve">aksimālā atbalsta intensitāte </w:t>
      </w:r>
      <w:r w:rsidR="00C848B3" w:rsidRPr="003D1CAB">
        <w:rPr>
          <w:rFonts w:ascii="Times New Roman" w:hAnsi="Times New Roman"/>
          <w:sz w:val="24"/>
          <w:szCs w:val="24"/>
          <w:lang w:val="en-GB"/>
        </w:rPr>
        <w:t xml:space="preserve">reģionālajam atbalstam </w:t>
      </w:r>
      <w:r w:rsidR="00524204" w:rsidRPr="003D1CAB">
        <w:rPr>
          <w:rFonts w:ascii="Times New Roman" w:hAnsi="Times New Roman"/>
          <w:sz w:val="24"/>
          <w:szCs w:val="24"/>
          <w:lang w:val="en-GB"/>
        </w:rPr>
        <w:t>vidēja lieluma uzņēmumiem ir 45%</w:t>
      </w:r>
      <w:r w:rsidR="00291C57" w:rsidRPr="003D1CAB">
        <w:rPr>
          <w:rFonts w:ascii="Times New Roman" w:hAnsi="Times New Roman"/>
          <w:sz w:val="24"/>
          <w:szCs w:val="24"/>
          <w:lang w:val="en-GB"/>
        </w:rPr>
        <w:t>.</w:t>
      </w:r>
    </w:p>
    <w:p w14:paraId="40C9EA91" w14:textId="65E86CEF" w:rsidR="0095565D" w:rsidRPr="003D1CAB" w:rsidRDefault="0095565D" w:rsidP="0095565D">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ir izlēmis paplašināties. Pieļaujamās izmaksas (jaunas iekārtas) ir plānotas EUR 1 000 000 apmērā. </w:t>
      </w:r>
    </w:p>
    <w:p w14:paraId="2CB08E73" w14:textId="654B8DCA" w:rsidR="00524204" w:rsidRPr="003D1CAB" w:rsidRDefault="00291C57"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w:t>
      </w:r>
      <w:r w:rsidR="00BD3851" w:rsidRPr="003D1CAB">
        <w:rPr>
          <w:rFonts w:ascii="Times New Roman" w:hAnsi="Times New Roman"/>
          <w:sz w:val="24"/>
          <w:szCs w:val="24"/>
          <w:lang w:val="en-GB"/>
        </w:rPr>
        <w:t>ir vienlaikus iesniedzis</w:t>
      </w:r>
      <w:r w:rsidRPr="003D1CAB">
        <w:rPr>
          <w:rFonts w:ascii="Times New Roman" w:hAnsi="Times New Roman"/>
          <w:sz w:val="24"/>
          <w:szCs w:val="24"/>
          <w:lang w:val="en-GB"/>
        </w:rPr>
        <w:t xml:space="preserve"> pieteikumus atbalsta saņemšanai</w:t>
      </w:r>
      <w:r w:rsidR="00524204" w:rsidRPr="003D1CAB">
        <w:rPr>
          <w:rFonts w:ascii="Times New Roman" w:hAnsi="Times New Roman"/>
          <w:sz w:val="24"/>
          <w:szCs w:val="24"/>
          <w:lang w:val="en-GB"/>
        </w:rPr>
        <w:t xml:space="preserve"> </w:t>
      </w:r>
      <w:r w:rsidR="007F6AB6" w:rsidRPr="003D1CAB">
        <w:rPr>
          <w:rFonts w:ascii="Times New Roman" w:hAnsi="Times New Roman"/>
          <w:sz w:val="24"/>
          <w:szCs w:val="24"/>
          <w:lang w:val="en-GB"/>
        </w:rPr>
        <w:t>2022</w:t>
      </w:r>
      <w:r w:rsidR="00524204" w:rsidRPr="003D1CAB">
        <w:rPr>
          <w:rFonts w:ascii="Times New Roman" w:hAnsi="Times New Roman"/>
          <w:sz w:val="24"/>
          <w:szCs w:val="24"/>
          <w:lang w:val="en-GB"/>
        </w:rPr>
        <w:t>.gadā</w:t>
      </w:r>
      <w:r w:rsidRPr="003D1CAB">
        <w:rPr>
          <w:rFonts w:ascii="Times New Roman" w:hAnsi="Times New Roman"/>
          <w:sz w:val="24"/>
          <w:szCs w:val="24"/>
          <w:lang w:val="en-GB"/>
        </w:rPr>
        <w:t xml:space="preserve"> šādās programmās</w:t>
      </w:r>
      <w:r w:rsidR="00524204" w:rsidRPr="003D1CAB">
        <w:rPr>
          <w:rFonts w:ascii="Times New Roman" w:hAnsi="Times New Roman"/>
          <w:sz w:val="24"/>
          <w:szCs w:val="24"/>
          <w:lang w:val="en-GB"/>
        </w:rPr>
        <w:t>:</w:t>
      </w:r>
    </w:p>
    <w:p w14:paraId="0C558D5A" w14:textId="18789B4F"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1. EM izstrādātās programmas ietvaros iespējams saņemt reģionālo atbalstu dotācijas formā, atbalsta summa ir EUR 350 000.</w:t>
      </w:r>
    </w:p>
    <w:p w14:paraId="491C60B4" w14:textId="242AC173"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2. Latvijas Investīciju un attīstības aģentūra (LIAA)</w:t>
      </w:r>
      <w:r w:rsidR="00291C57" w:rsidRPr="003D1CAB">
        <w:rPr>
          <w:rFonts w:ascii="Times New Roman" w:hAnsi="Times New Roman"/>
          <w:sz w:val="24"/>
          <w:szCs w:val="24"/>
          <w:lang w:val="en-GB"/>
        </w:rPr>
        <w:t xml:space="preserve"> sniedz</w:t>
      </w:r>
      <w:r w:rsidRPr="003D1CAB">
        <w:rPr>
          <w:rFonts w:ascii="Times New Roman" w:hAnsi="Times New Roman"/>
          <w:sz w:val="24"/>
          <w:szCs w:val="24"/>
          <w:lang w:val="en-GB"/>
        </w:rPr>
        <w:t xml:space="preserve"> reģionālo atbalstu</w:t>
      </w:r>
      <w:r w:rsidR="0001083D"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 investīciju aizdevumu ar atvieglotiem nosacījumiem EUR 650 000 apjomā (atbalsta </w:t>
      </w:r>
      <w:r w:rsidR="00172D49" w:rsidRPr="003D1CAB">
        <w:rPr>
          <w:rFonts w:ascii="Times New Roman" w:hAnsi="Times New Roman"/>
          <w:sz w:val="24"/>
          <w:szCs w:val="24"/>
          <w:lang w:val="en-GB"/>
        </w:rPr>
        <w:t xml:space="preserve">bruto dotācijas </w:t>
      </w:r>
      <w:r w:rsidRPr="003D1CAB">
        <w:rPr>
          <w:rFonts w:ascii="Times New Roman" w:hAnsi="Times New Roman"/>
          <w:sz w:val="24"/>
          <w:szCs w:val="24"/>
          <w:lang w:val="en-GB"/>
        </w:rPr>
        <w:t>elements EUR 50 000).</w:t>
      </w:r>
    </w:p>
    <w:p w14:paraId="60B6BD45" w14:textId="7E4277AB"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3. Aizdevumu</w:t>
      </w:r>
      <w:r w:rsidR="00291C57" w:rsidRPr="003D1CAB">
        <w:rPr>
          <w:rFonts w:ascii="Times New Roman" w:hAnsi="Times New Roman"/>
          <w:sz w:val="24"/>
          <w:szCs w:val="24"/>
          <w:lang w:val="en-GB"/>
        </w:rPr>
        <w:t xml:space="preserve">s </w:t>
      </w:r>
      <w:r w:rsidRPr="003D1CAB">
        <w:rPr>
          <w:rFonts w:ascii="Times New Roman" w:hAnsi="Times New Roman"/>
          <w:sz w:val="24"/>
          <w:szCs w:val="24"/>
          <w:lang w:val="en-GB"/>
        </w:rPr>
        <w:t>apgrozāmajiem līdzekļiem no Attīstības finanšu institūcija</w:t>
      </w:r>
      <w:r w:rsidR="00291C57" w:rsidRPr="003D1CAB">
        <w:rPr>
          <w:rFonts w:ascii="Times New Roman" w:hAnsi="Times New Roman"/>
          <w:sz w:val="24"/>
          <w:szCs w:val="24"/>
          <w:lang w:val="en-GB"/>
        </w:rPr>
        <w:t>s</w:t>
      </w:r>
      <w:r w:rsidRPr="003D1CAB">
        <w:rPr>
          <w:rFonts w:ascii="Times New Roman" w:hAnsi="Times New Roman"/>
          <w:sz w:val="24"/>
          <w:szCs w:val="24"/>
          <w:lang w:val="en-GB"/>
        </w:rPr>
        <w:t xml:space="preserve"> </w:t>
      </w:r>
      <w:r w:rsidR="00E67BEC" w:rsidRPr="003D1CAB">
        <w:rPr>
          <w:rFonts w:ascii="Times New Roman" w:hAnsi="Times New Roman"/>
          <w:sz w:val="24"/>
          <w:szCs w:val="24"/>
          <w:lang w:val="en-GB"/>
        </w:rPr>
        <w:t>(</w:t>
      </w:r>
      <w:r w:rsidRPr="003D1CAB">
        <w:rPr>
          <w:rFonts w:ascii="Times New Roman" w:hAnsi="Times New Roman"/>
          <w:sz w:val="24"/>
          <w:szCs w:val="24"/>
          <w:lang w:val="en-GB"/>
        </w:rPr>
        <w:t>ALTUM</w:t>
      </w:r>
      <w:r w:rsidR="00E67BEC" w:rsidRPr="003D1CAB">
        <w:rPr>
          <w:rFonts w:ascii="Times New Roman" w:hAnsi="Times New Roman"/>
          <w:sz w:val="24"/>
          <w:szCs w:val="24"/>
          <w:lang w:val="en-GB"/>
        </w:rPr>
        <w:t>)</w:t>
      </w:r>
      <w:r w:rsidRPr="003D1CAB">
        <w:rPr>
          <w:rFonts w:ascii="Times New Roman" w:hAnsi="Times New Roman"/>
          <w:sz w:val="24"/>
          <w:szCs w:val="24"/>
          <w:lang w:val="en-GB"/>
        </w:rPr>
        <w:t xml:space="preserve"> - aizdevums ar atvieglotiem nosacījumiem EUR 250 000 apjomā (atbalsta </w:t>
      </w:r>
      <w:r w:rsidR="00172D49" w:rsidRPr="003D1CAB">
        <w:rPr>
          <w:rFonts w:ascii="Times New Roman" w:hAnsi="Times New Roman"/>
          <w:sz w:val="24"/>
          <w:szCs w:val="24"/>
          <w:lang w:val="en-GB"/>
        </w:rPr>
        <w:t xml:space="preserve">bruto dotācijas </w:t>
      </w:r>
      <w:r w:rsidRPr="003D1CAB">
        <w:rPr>
          <w:rFonts w:ascii="Times New Roman" w:hAnsi="Times New Roman"/>
          <w:sz w:val="24"/>
          <w:szCs w:val="24"/>
          <w:lang w:val="en-GB"/>
        </w:rPr>
        <w:t>elements EUR 25 000).</w:t>
      </w:r>
    </w:p>
    <w:p w14:paraId="5D87DEC6"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4. Centrālā finanšu un līgumu aģentūra (CFLA) - 100% mācību atbalstu</w:t>
      </w:r>
      <w:r w:rsidR="00E67BEC" w:rsidRPr="003D1CAB">
        <w:rPr>
          <w:rFonts w:ascii="Times New Roman" w:hAnsi="Times New Roman"/>
          <w:sz w:val="24"/>
          <w:szCs w:val="24"/>
          <w:lang w:val="en-GB"/>
        </w:rPr>
        <w:t xml:space="preserve"> saskaņā ar GBER 31.pantu</w:t>
      </w:r>
      <w:r w:rsidRPr="003D1CAB">
        <w:rPr>
          <w:rFonts w:ascii="Times New Roman" w:hAnsi="Times New Roman"/>
          <w:sz w:val="24"/>
          <w:szCs w:val="24"/>
          <w:lang w:val="en-GB"/>
        </w:rPr>
        <w:t xml:space="preserve"> EUR 50 000 apjomā.</w:t>
      </w:r>
    </w:p>
    <w:p w14:paraId="407A428C" w14:textId="56F5C78B" w:rsidR="00524204" w:rsidRPr="003D1CAB" w:rsidRDefault="00524204" w:rsidP="00174CB3">
      <w:pPr>
        <w:spacing w:after="0" w:line="240" w:lineRule="auto"/>
        <w:ind w:firstLine="567"/>
        <w:rPr>
          <w:rFonts w:ascii="Times New Roman" w:hAnsi="Times New Roman"/>
          <w:b/>
          <w:sz w:val="24"/>
          <w:szCs w:val="24"/>
          <w:lang w:val="en-GB"/>
        </w:rPr>
      </w:pPr>
      <w:r w:rsidRPr="003D1CAB">
        <w:rPr>
          <w:rFonts w:ascii="Times New Roman" w:hAnsi="Times New Roman"/>
          <w:b/>
          <w:sz w:val="24"/>
          <w:szCs w:val="24"/>
          <w:lang w:val="en-GB"/>
        </w:rPr>
        <w:t xml:space="preserve">Uzņēmuma saņemtā </w:t>
      </w:r>
      <w:r w:rsidRPr="003D1CAB">
        <w:rPr>
          <w:rFonts w:ascii="Times New Roman" w:hAnsi="Times New Roman"/>
          <w:b/>
          <w:i/>
          <w:sz w:val="24"/>
          <w:szCs w:val="24"/>
          <w:lang w:val="en-GB"/>
        </w:rPr>
        <w:t>de minimis</w:t>
      </w:r>
      <w:r w:rsidRPr="003D1CAB">
        <w:rPr>
          <w:rFonts w:ascii="Times New Roman" w:hAnsi="Times New Roman"/>
          <w:b/>
          <w:sz w:val="24"/>
          <w:szCs w:val="24"/>
          <w:lang w:val="en-GB"/>
        </w:rPr>
        <w:t xml:space="preserve"> atbalsta v</w:t>
      </w:r>
      <w:r w:rsidR="00E67BEC" w:rsidRPr="003D1CAB">
        <w:rPr>
          <w:rFonts w:ascii="Times New Roman" w:hAnsi="Times New Roman"/>
          <w:b/>
          <w:sz w:val="24"/>
          <w:szCs w:val="24"/>
          <w:lang w:val="en-GB"/>
        </w:rPr>
        <w:t>ē</w:t>
      </w:r>
      <w:r w:rsidRPr="003D1CAB">
        <w:rPr>
          <w:rFonts w:ascii="Times New Roman" w:hAnsi="Times New Roman"/>
          <w:b/>
          <w:sz w:val="24"/>
          <w:szCs w:val="24"/>
          <w:lang w:val="en-GB"/>
        </w:rPr>
        <w:t>sture</w:t>
      </w:r>
      <w:r w:rsidR="00291C57" w:rsidRPr="003D1CAB">
        <w:rPr>
          <w:rFonts w:ascii="Times New Roman" w:hAnsi="Times New Roman"/>
          <w:b/>
          <w:sz w:val="24"/>
          <w:szCs w:val="24"/>
          <w:lang w:val="en-GB"/>
        </w:rPr>
        <w:t xml:space="preserve"> (uzņēmums ir autonoms uzņēmums)</w:t>
      </w:r>
      <w:r w:rsidRPr="003D1CAB">
        <w:rPr>
          <w:rFonts w:ascii="Times New Roman" w:hAnsi="Times New Roman"/>
          <w:b/>
          <w:sz w:val="24"/>
          <w:szCs w:val="24"/>
          <w:lang w:val="en-GB"/>
        </w:rPr>
        <w:t>:</w:t>
      </w:r>
    </w:p>
    <w:tbl>
      <w:tblPr>
        <w:tblW w:w="5042" w:type="pct"/>
        <w:tblBorders>
          <w:top w:val="thinThickSmallGap" w:sz="24" w:space="0" w:color="2F5496"/>
          <w:left w:val="thinThickSmallGap" w:sz="24" w:space="0" w:color="2F5496"/>
          <w:bottom w:val="thickThinSmallGap" w:sz="24" w:space="0" w:color="2F5496"/>
          <w:right w:val="thickThinSmallGap" w:sz="24" w:space="0" w:color="2F5496"/>
          <w:insideH w:val="single" w:sz="4" w:space="0" w:color="auto"/>
          <w:insideV w:val="single" w:sz="4" w:space="0" w:color="auto"/>
        </w:tblBorders>
        <w:tblLayout w:type="fixed"/>
        <w:tblLook w:val="0420" w:firstRow="1" w:lastRow="0" w:firstColumn="0" w:lastColumn="0" w:noHBand="0" w:noVBand="1"/>
      </w:tblPr>
      <w:tblGrid>
        <w:gridCol w:w="1468"/>
        <w:gridCol w:w="1323"/>
        <w:gridCol w:w="3016"/>
        <w:gridCol w:w="1659"/>
        <w:gridCol w:w="1876"/>
      </w:tblGrid>
      <w:tr w:rsidR="000D43BC" w:rsidRPr="003D1CAB" w14:paraId="1D4E8D71" w14:textId="77777777" w:rsidTr="00451253">
        <w:trPr>
          <w:trHeight w:val="841"/>
        </w:trPr>
        <w:tc>
          <w:tcPr>
            <w:tcW w:w="786" w:type="pct"/>
            <w:shd w:val="clear" w:color="auto" w:fill="BDD6EE"/>
            <w:hideMark/>
          </w:tcPr>
          <w:p w14:paraId="2D57CEED"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piešķiršanas datums</w:t>
            </w:r>
          </w:p>
        </w:tc>
        <w:tc>
          <w:tcPr>
            <w:tcW w:w="708" w:type="pct"/>
            <w:shd w:val="clear" w:color="auto" w:fill="BDD6EE"/>
            <w:hideMark/>
          </w:tcPr>
          <w:p w14:paraId="1CAA1A50" w14:textId="77777777" w:rsidR="00524204" w:rsidRPr="003D1CAB" w:rsidRDefault="00524204" w:rsidP="0055088F">
            <w:pPr>
              <w:tabs>
                <w:tab w:val="left" w:pos="-108"/>
              </w:tabs>
              <w:spacing w:after="0" w:line="240" w:lineRule="auto"/>
              <w:jc w:val="center"/>
              <w:rPr>
                <w:rFonts w:ascii="Times New Roman" w:hAnsi="Times New Roman"/>
                <w:b/>
              </w:rPr>
            </w:pPr>
            <w:r w:rsidRPr="003D1CAB">
              <w:rPr>
                <w:rFonts w:ascii="Times New Roman" w:hAnsi="Times New Roman"/>
                <w:b/>
                <w:kern w:val="24"/>
                <w:lang w:val="en-GB"/>
              </w:rPr>
              <w:t>Atbalsta piešķīrēja iestāde</w:t>
            </w:r>
          </w:p>
        </w:tc>
        <w:tc>
          <w:tcPr>
            <w:tcW w:w="1614" w:type="pct"/>
            <w:shd w:val="clear" w:color="auto" w:fill="BDD6EE"/>
            <w:hideMark/>
          </w:tcPr>
          <w:p w14:paraId="44C03C17"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veids</w:t>
            </w:r>
          </w:p>
        </w:tc>
        <w:tc>
          <w:tcPr>
            <w:tcW w:w="888" w:type="pct"/>
            <w:shd w:val="clear" w:color="auto" w:fill="BDD6EE"/>
            <w:hideMark/>
          </w:tcPr>
          <w:p w14:paraId="1DCE0DB5"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apjoms</w:t>
            </w:r>
            <w:r w:rsidR="00A05C67" w:rsidRPr="003D1CAB">
              <w:rPr>
                <w:rFonts w:ascii="Times New Roman" w:hAnsi="Times New Roman"/>
                <w:b/>
                <w:kern w:val="24"/>
                <w:lang w:val="en-GB"/>
              </w:rPr>
              <w:t xml:space="preserve"> </w:t>
            </w:r>
            <w:r w:rsidR="00A05C67" w:rsidRPr="003D1CAB">
              <w:rPr>
                <w:rFonts w:ascii="Times New Roman" w:hAnsi="Times New Roman"/>
                <w:b/>
              </w:rPr>
              <w:t>(nominālā atbalsta summa)</w:t>
            </w:r>
          </w:p>
        </w:tc>
        <w:tc>
          <w:tcPr>
            <w:tcW w:w="1005" w:type="pct"/>
            <w:shd w:val="clear" w:color="auto" w:fill="BDD6EE"/>
            <w:hideMark/>
          </w:tcPr>
          <w:p w14:paraId="04F099F2" w14:textId="2DF4F30B" w:rsidR="00524204" w:rsidRPr="003D1CAB" w:rsidRDefault="00CC50B9" w:rsidP="0055088F">
            <w:pPr>
              <w:spacing w:after="0" w:line="240" w:lineRule="auto"/>
              <w:jc w:val="center"/>
              <w:rPr>
                <w:rFonts w:ascii="Times New Roman" w:hAnsi="Times New Roman"/>
                <w:b/>
              </w:rPr>
            </w:pPr>
            <w:r w:rsidRPr="003D1CAB">
              <w:rPr>
                <w:rFonts w:ascii="Times New Roman" w:hAnsi="Times New Roman"/>
                <w:b/>
                <w:lang w:val="en-GB"/>
              </w:rPr>
              <w:t>Atbalsta b</w:t>
            </w:r>
            <w:r w:rsidR="00981DD5" w:rsidRPr="003D1CAB">
              <w:rPr>
                <w:rFonts w:ascii="Times New Roman" w:hAnsi="Times New Roman"/>
                <w:b/>
                <w:lang w:val="en-GB"/>
              </w:rPr>
              <w:t>ruto dotācijas</w:t>
            </w:r>
            <w:r w:rsidR="00524204" w:rsidRPr="003D1CAB">
              <w:rPr>
                <w:rFonts w:ascii="Times New Roman" w:hAnsi="Times New Roman"/>
                <w:b/>
                <w:lang w:val="en-GB"/>
              </w:rPr>
              <w:t xml:space="preserve"> ekvivalents</w:t>
            </w:r>
          </w:p>
        </w:tc>
      </w:tr>
      <w:tr w:rsidR="000D43BC" w:rsidRPr="003D1CAB" w14:paraId="35A6802D" w14:textId="77777777" w:rsidTr="00451253">
        <w:trPr>
          <w:trHeight w:val="464"/>
        </w:trPr>
        <w:tc>
          <w:tcPr>
            <w:tcW w:w="786" w:type="pct"/>
            <w:shd w:val="clear" w:color="auto" w:fill="auto"/>
            <w:hideMark/>
          </w:tcPr>
          <w:p w14:paraId="6994E830" w14:textId="649BBF2B"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10/11/</w:t>
            </w:r>
            <w:r w:rsidR="004E6E1B" w:rsidRPr="003D1CAB">
              <w:rPr>
                <w:rFonts w:ascii="Times New Roman" w:eastAsia="Times New Roman" w:hAnsi="Times New Roman"/>
                <w:kern w:val="24"/>
                <w:lang w:eastAsia="hu-HU"/>
              </w:rPr>
              <w:t>20</w:t>
            </w:r>
            <w:r w:rsidR="0094340A" w:rsidRPr="003D1CAB">
              <w:rPr>
                <w:rFonts w:ascii="Times New Roman" w:eastAsia="Times New Roman" w:hAnsi="Times New Roman"/>
                <w:kern w:val="24"/>
                <w:lang w:eastAsia="hu-HU"/>
              </w:rPr>
              <w:t>20</w:t>
            </w:r>
          </w:p>
        </w:tc>
        <w:tc>
          <w:tcPr>
            <w:tcW w:w="708" w:type="pct"/>
            <w:shd w:val="clear" w:color="auto" w:fill="auto"/>
            <w:hideMark/>
          </w:tcPr>
          <w:p w14:paraId="109C65DD"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p>
        </w:tc>
        <w:tc>
          <w:tcPr>
            <w:tcW w:w="1614" w:type="pct"/>
            <w:shd w:val="clear" w:color="auto" w:fill="auto"/>
            <w:hideMark/>
          </w:tcPr>
          <w:p w14:paraId="5AFC7C64"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Aizdevums ar atvieglotiem nosacījumiem (</w:t>
            </w:r>
            <w:r w:rsidRPr="003D1CAB">
              <w:rPr>
                <w:rFonts w:ascii="Times New Roman" w:hAnsi="Times New Roman"/>
                <w:i/>
                <w:kern w:val="24"/>
              </w:rPr>
              <w:t>de minimis</w:t>
            </w:r>
            <w:r w:rsidRPr="003D1CAB">
              <w:rPr>
                <w:rFonts w:ascii="Times New Roman" w:hAnsi="Times New Roman"/>
                <w:kern w:val="24"/>
              </w:rPr>
              <w:t xml:space="preserve"> atbalsts)</w:t>
            </w:r>
          </w:p>
        </w:tc>
        <w:tc>
          <w:tcPr>
            <w:tcW w:w="888" w:type="pct"/>
            <w:shd w:val="clear" w:color="auto" w:fill="auto"/>
            <w:hideMark/>
          </w:tcPr>
          <w:p w14:paraId="233CEF82"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70 000</w:t>
            </w:r>
          </w:p>
        </w:tc>
        <w:tc>
          <w:tcPr>
            <w:tcW w:w="1005" w:type="pct"/>
            <w:shd w:val="clear" w:color="auto" w:fill="auto"/>
            <w:hideMark/>
          </w:tcPr>
          <w:p w14:paraId="73BD0645"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7 000</w:t>
            </w:r>
          </w:p>
        </w:tc>
      </w:tr>
      <w:tr w:rsidR="000D43BC" w:rsidRPr="003D1CAB" w14:paraId="051A5477" w14:textId="77777777" w:rsidTr="00451253">
        <w:trPr>
          <w:trHeight w:val="420"/>
        </w:trPr>
        <w:tc>
          <w:tcPr>
            <w:tcW w:w="786" w:type="pct"/>
            <w:shd w:val="clear" w:color="auto" w:fill="auto"/>
            <w:hideMark/>
          </w:tcPr>
          <w:p w14:paraId="4F90029B" w14:textId="4BB0DDF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20/02/</w:t>
            </w:r>
            <w:r w:rsidR="004E6E1B" w:rsidRPr="003D1CAB">
              <w:rPr>
                <w:rFonts w:ascii="Times New Roman" w:eastAsia="Times New Roman" w:hAnsi="Times New Roman"/>
                <w:kern w:val="24"/>
                <w:lang w:eastAsia="hu-HU"/>
              </w:rPr>
              <w:t>2021</w:t>
            </w:r>
          </w:p>
        </w:tc>
        <w:tc>
          <w:tcPr>
            <w:tcW w:w="708" w:type="pct"/>
            <w:shd w:val="clear" w:color="auto" w:fill="auto"/>
            <w:hideMark/>
          </w:tcPr>
          <w:p w14:paraId="62C0E05A"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p>
        </w:tc>
        <w:tc>
          <w:tcPr>
            <w:tcW w:w="1614" w:type="pct"/>
            <w:shd w:val="clear" w:color="auto" w:fill="auto"/>
            <w:hideMark/>
          </w:tcPr>
          <w:p w14:paraId="1C6BDA0E"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Grants (</w:t>
            </w:r>
            <w:r w:rsidRPr="003D1CAB">
              <w:rPr>
                <w:rFonts w:ascii="Times New Roman" w:hAnsi="Times New Roman"/>
                <w:i/>
                <w:kern w:val="24"/>
              </w:rPr>
              <w:t>de minimis</w:t>
            </w:r>
            <w:r w:rsidRPr="003D1CAB">
              <w:rPr>
                <w:rFonts w:ascii="Times New Roman" w:hAnsi="Times New Roman"/>
                <w:kern w:val="24"/>
              </w:rPr>
              <w:t xml:space="preserve"> atbalsts)</w:t>
            </w:r>
          </w:p>
        </w:tc>
        <w:tc>
          <w:tcPr>
            <w:tcW w:w="888" w:type="pct"/>
            <w:shd w:val="clear" w:color="auto" w:fill="auto"/>
            <w:hideMark/>
          </w:tcPr>
          <w:p w14:paraId="7098FA23"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70 000</w:t>
            </w:r>
          </w:p>
        </w:tc>
        <w:tc>
          <w:tcPr>
            <w:tcW w:w="1005" w:type="pct"/>
            <w:shd w:val="clear" w:color="auto" w:fill="auto"/>
            <w:hideMark/>
          </w:tcPr>
          <w:p w14:paraId="37C1139E"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70 000</w:t>
            </w:r>
          </w:p>
        </w:tc>
      </w:tr>
      <w:tr w:rsidR="000D43BC" w:rsidRPr="003D1CAB" w14:paraId="22C82712" w14:textId="77777777" w:rsidTr="00451253">
        <w:trPr>
          <w:trHeight w:val="568"/>
        </w:trPr>
        <w:tc>
          <w:tcPr>
            <w:tcW w:w="786" w:type="pct"/>
            <w:shd w:val="clear" w:color="auto" w:fill="auto"/>
            <w:hideMark/>
          </w:tcPr>
          <w:p w14:paraId="5E271852" w14:textId="4A675A6E"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31/05/</w:t>
            </w:r>
            <w:r w:rsidR="007F6AB6" w:rsidRPr="003D1CAB">
              <w:rPr>
                <w:rFonts w:ascii="Times New Roman" w:eastAsia="Times New Roman" w:hAnsi="Times New Roman"/>
                <w:kern w:val="24"/>
                <w:lang w:eastAsia="hu-HU"/>
              </w:rPr>
              <w:t>2022</w:t>
            </w:r>
          </w:p>
        </w:tc>
        <w:tc>
          <w:tcPr>
            <w:tcW w:w="708" w:type="pct"/>
            <w:shd w:val="clear" w:color="auto" w:fill="auto"/>
            <w:hideMark/>
          </w:tcPr>
          <w:p w14:paraId="1CDCD962"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p>
        </w:tc>
        <w:tc>
          <w:tcPr>
            <w:tcW w:w="1614" w:type="pct"/>
            <w:shd w:val="clear" w:color="auto" w:fill="auto"/>
            <w:hideMark/>
          </w:tcPr>
          <w:p w14:paraId="5F8C450A"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N</w:t>
            </w:r>
            <w:r w:rsidR="00C848B3" w:rsidRPr="003D1CAB">
              <w:rPr>
                <w:rFonts w:ascii="Times New Roman" w:hAnsi="Times New Roman"/>
                <w:kern w:val="24"/>
              </w:rPr>
              <w:t xml:space="preserve">ekustamā īpašuma </w:t>
            </w:r>
            <w:r w:rsidR="00B95A18" w:rsidRPr="003D1CAB">
              <w:rPr>
                <w:rFonts w:ascii="Times New Roman" w:hAnsi="Times New Roman"/>
                <w:kern w:val="24"/>
              </w:rPr>
              <w:t>n</w:t>
            </w:r>
            <w:r w:rsidRPr="003D1CAB">
              <w:rPr>
                <w:rFonts w:ascii="Times New Roman" w:hAnsi="Times New Roman"/>
                <w:kern w:val="24"/>
              </w:rPr>
              <w:t>odokļa atbrīvojums (</w:t>
            </w:r>
            <w:r w:rsidRPr="003D1CAB">
              <w:rPr>
                <w:rFonts w:ascii="Times New Roman" w:hAnsi="Times New Roman"/>
                <w:i/>
                <w:kern w:val="24"/>
              </w:rPr>
              <w:t xml:space="preserve">de minimis </w:t>
            </w:r>
            <w:r w:rsidRPr="003D1CAB">
              <w:rPr>
                <w:rFonts w:ascii="Times New Roman" w:hAnsi="Times New Roman"/>
                <w:kern w:val="24"/>
              </w:rPr>
              <w:t>atbalsts)</w:t>
            </w:r>
          </w:p>
        </w:tc>
        <w:tc>
          <w:tcPr>
            <w:tcW w:w="888" w:type="pct"/>
            <w:shd w:val="clear" w:color="auto" w:fill="auto"/>
            <w:hideMark/>
          </w:tcPr>
          <w:p w14:paraId="23417291"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80 000</w:t>
            </w:r>
          </w:p>
        </w:tc>
        <w:tc>
          <w:tcPr>
            <w:tcW w:w="1005" w:type="pct"/>
            <w:shd w:val="clear" w:color="auto" w:fill="auto"/>
            <w:hideMark/>
          </w:tcPr>
          <w:p w14:paraId="20D4E7AA"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80 000</w:t>
            </w:r>
          </w:p>
        </w:tc>
      </w:tr>
    </w:tbl>
    <w:p w14:paraId="738FADDC" w14:textId="77777777" w:rsidR="00524204" w:rsidRPr="003D1CAB" w:rsidRDefault="00524204" w:rsidP="00174CB3">
      <w:pPr>
        <w:spacing w:after="0" w:line="240" w:lineRule="auto"/>
        <w:ind w:firstLine="567"/>
        <w:rPr>
          <w:rFonts w:ascii="Times New Roman" w:hAnsi="Times New Roman"/>
          <w:sz w:val="24"/>
          <w:szCs w:val="24"/>
          <w:u w:val="single"/>
          <w:lang w:val="en-GB"/>
        </w:rPr>
      </w:pPr>
      <w:r w:rsidRPr="003D1CAB">
        <w:rPr>
          <w:rFonts w:ascii="Times New Roman" w:hAnsi="Times New Roman"/>
          <w:sz w:val="24"/>
          <w:szCs w:val="24"/>
          <w:u w:val="single"/>
          <w:lang w:val="en-GB"/>
        </w:rPr>
        <w:t>Jautājums:</w:t>
      </w:r>
    </w:p>
    <w:p w14:paraId="6A0DC655" w14:textId="77777777" w:rsidR="00524204" w:rsidRPr="003D1CAB" w:rsidRDefault="00524204"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Kādā apjomā atbalstu drīkst apstiprināt? Saskaņā ar kādu regulējumu?</w:t>
      </w:r>
    </w:p>
    <w:p w14:paraId="2D7E9CFF" w14:textId="77777777" w:rsidR="00524204" w:rsidRPr="003D1CAB" w:rsidRDefault="00524204" w:rsidP="00174CB3">
      <w:pPr>
        <w:spacing w:after="0" w:line="240" w:lineRule="auto"/>
        <w:ind w:firstLine="567"/>
        <w:jc w:val="both"/>
        <w:rPr>
          <w:rFonts w:ascii="Times New Roman" w:hAnsi="Times New Roman"/>
          <w:bCs/>
          <w:sz w:val="24"/>
          <w:szCs w:val="24"/>
          <w:u w:val="single"/>
          <w:lang w:val="en-GB"/>
        </w:rPr>
      </w:pPr>
      <w:r w:rsidRPr="003D1CAB">
        <w:rPr>
          <w:rFonts w:ascii="Times New Roman" w:hAnsi="Times New Roman"/>
          <w:bCs/>
          <w:sz w:val="24"/>
          <w:szCs w:val="24"/>
          <w:u w:val="single"/>
          <w:lang w:val="en-GB"/>
        </w:rPr>
        <w:t>Atbilde:</w:t>
      </w:r>
    </w:p>
    <w:p w14:paraId="6D59AE9D" w14:textId="25AFB86D" w:rsidR="00524204" w:rsidRPr="003D1CAB" w:rsidRDefault="00220BDE"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1.</w:t>
      </w:r>
      <w:r w:rsidR="00BD3851" w:rsidRPr="003D1CAB">
        <w:rPr>
          <w:rFonts w:ascii="Times New Roman" w:hAnsi="Times New Roman"/>
          <w:sz w:val="24"/>
          <w:szCs w:val="24"/>
          <w:lang w:val="en-GB"/>
        </w:rPr>
        <w:t>pieteikums</w:t>
      </w:r>
      <w:r w:rsidR="00524204" w:rsidRPr="003D1CAB">
        <w:rPr>
          <w:rFonts w:ascii="Times New Roman" w:hAnsi="Times New Roman"/>
          <w:sz w:val="24"/>
          <w:szCs w:val="24"/>
          <w:lang w:val="en-GB"/>
        </w:rPr>
        <w:t xml:space="preserve"> (EM - dotācija saskaņā ar reģionālā atbalsta noteikumiem) - atbalsta intensitāt</w:t>
      </w:r>
      <w:r w:rsidRPr="003D1CAB">
        <w:rPr>
          <w:rFonts w:ascii="Times New Roman" w:hAnsi="Times New Roman"/>
          <w:sz w:val="24"/>
          <w:szCs w:val="24"/>
          <w:lang w:val="en-GB"/>
        </w:rPr>
        <w:t>e</w:t>
      </w:r>
      <w:r w:rsidR="00524204" w:rsidRPr="003D1CAB">
        <w:rPr>
          <w:rFonts w:ascii="Times New Roman" w:hAnsi="Times New Roman"/>
          <w:sz w:val="24"/>
          <w:szCs w:val="24"/>
          <w:lang w:val="en-GB"/>
        </w:rPr>
        <w:t xml:space="preserve"> (35% = EUR 350 000 / EUR 1 miljons) ir zemāka par </w:t>
      </w:r>
      <w:r w:rsidR="00BA432E" w:rsidRPr="003D1CAB">
        <w:rPr>
          <w:rFonts w:ascii="Times New Roman" w:hAnsi="Times New Roman"/>
          <w:sz w:val="24"/>
          <w:szCs w:val="24"/>
          <w:lang w:val="en-GB"/>
        </w:rPr>
        <w:t xml:space="preserve">pieņemto </w:t>
      </w:r>
      <w:r w:rsidR="00524204" w:rsidRPr="003D1CAB">
        <w:rPr>
          <w:rFonts w:ascii="Times New Roman" w:hAnsi="Times New Roman"/>
          <w:sz w:val="24"/>
          <w:szCs w:val="24"/>
          <w:lang w:val="en-GB"/>
        </w:rPr>
        <w:t>maksimālo atbalsta intensitāti, tāpēc atbalstu var apstiprināt kā reģionālo atbalstu.</w:t>
      </w:r>
    </w:p>
    <w:p w14:paraId="248C9DEB" w14:textId="3CB3B5F1" w:rsidR="00524204" w:rsidRPr="003D1CAB" w:rsidRDefault="00220BDE"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2.</w:t>
      </w:r>
      <w:r w:rsidR="00BD3851" w:rsidRPr="003D1CAB">
        <w:rPr>
          <w:rFonts w:ascii="Times New Roman" w:hAnsi="Times New Roman"/>
          <w:sz w:val="24"/>
          <w:szCs w:val="24"/>
          <w:lang w:val="en-GB"/>
        </w:rPr>
        <w:t>pieteikums</w:t>
      </w:r>
      <w:r w:rsidR="00524204" w:rsidRPr="003D1CAB">
        <w:rPr>
          <w:rFonts w:ascii="Times New Roman" w:hAnsi="Times New Roman"/>
          <w:sz w:val="24"/>
          <w:szCs w:val="24"/>
          <w:lang w:val="en-GB"/>
        </w:rPr>
        <w:t xml:space="preserve"> (LIAA</w:t>
      </w:r>
      <w:r w:rsidR="00C848B3" w:rsidRPr="003D1CAB">
        <w:rPr>
          <w:rFonts w:ascii="Times New Roman" w:hAnsi="Times New Roman"/>
          <w:sz w:val="24"/>
          <w:szCs w:val="24"/>
          <w:lang w:val="en-GB"/>
        </w:rPr>
        <w:t xml:space="preserve"> </w:t>
      </w:r>
      <w:r w:rsidR="00524204" w:rsidRPr="003D1CAB">
        <w:rPr>
          <w:rFonts w:ascii="Times New Roman" w:hAnsi="Times New Roman"/>
          <w:sz w:val="24"/>
          <w:szCs w:val="24"/>
          <w:lang w:val="en-GB"/>
        </w:rPr>
        <w:t xml:space="preserve">- investīciju aizdevumu ar atvieglotiem nosacījumiem) - aizdevums ir piešķirams par tām pašām attiecināmajām izmaksām, tādēļ kumulācija ar </w:t>
      </w:r>
      <w:r w:rsidRPr="003D1CAB">
        <w:rPr>
          <w:rFonts w:ascii="Times New Roman" w:hAnsi="Times New Roman"/>
          <w:sz w:val="24"/>
          <w:szCs w:val="24"/>
          <w:lang w:val="en-GB"/>
        </w:rPr>
        <w:t>1.</w:t>
      </w:r>
      <w:r w:rsidR="00BD3851" w:rsidRPr="003D1CAB">
        <w:rPr>
          <w:rFonts w:ascii="Times New Roman" w:hAnsi="Times New Roman"/>
          <w:sz w:val="24"/>
          <w:szCs w:val="24"/>
          <w:lang w:val="en-GB"/>
        </w:rPr>
        <w:t xml:space="preserve">pieteikumu </w:t>
      </w:r>
      <w:r w:rsidR="00524204" w:rsidRPr="003D1CAB">
        <w:rPr>
          <w:rFonts w:ascii="Times New Roman" w:hAnsi="Times New Roman"/>
          <w:sz w:val="24"/>
          <w:szCs w:val="24"/>
          <w:lang w:val="en-GB"/>
        </w:rPr>
        <w:t xml:space="preserve">ir </w:t>
      </w:r>
      <w:r w:rsidRPr="003D1CAB">
        <w:rPr>
          <w:rFonts w:ascii="Times New Roman" w:hAnsi="Times New Roman"/>
          <w:sz w:val="24"/>
          <w:szCs w:val="24"/>
          <w:lang w:val="en-GB"/>
        </w:rPr>
        <w:t xml:space="preserve">veicama </w:t>
      </w:r>
      <w:r w:rsidRPr="003D1CAB">
        <w:rPr>
          <w:rFonts w:ascii="Times New Roman" w:hAnsi="Times New Roman"/>
          <w:sz w:val="24"/>
          <w:szCs w:val="24"/>
          <w:lang w:eastAsia="lv-LV"/>
        </w:rPr>
        <w:t>saskaņā ar GBER 8.panta 3.punkta b) apakšpunktu</w:t>
      </w:r>
      <w:r w:rsidRPr="003D1CAB">
        <w:rPr>
          <w:rFonts w:ascii="Times New Roman" w:hAnsi="Times New Roman"/>
          <w:sz w:val="24"/>
          <w:szCs w:val="24"/>
          <w:lang w:val="en-GB"/>
        </w:rPr>
        <w:t xml:space="preserve">. </w:t>
      </w:r>
    </w:p>
    <w:p w14:paraId="419314F7" w14:textId="4EB74860" w:rsidR="00671AFC"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Saskaņā ar kumulācijas noteikumiem ir jāpārbauda ne tikai atbalsta maksimālo intensitāti, ​​bet arī atbilstība citiem nosacījumiem. Kumulējot </w:t>
      </w:r>
      <w:r w:rsidR="00671AFC" w:rsidRPr="003D1CAB">
        <w:rPr>
          <w:rFonts w:ascii="Times New Roman" w:hAnsi="Times New Roman"/>
          <w:sz w:val="24"/>
          <w:szCs w:val="24"/>
          <w:lang w:val="en-GB"/>
        </w:rPr>
        <w:t>1. un 2.</w:t>
      </w:r>
      <w:r w:rsidR="00B95A18" w:rsidRPr="003D1CAB">
        <w:rPr>
          <w:rFonts w:ascii="Times New Roman" w:hAnsi="Times New Roman"/>
          <w:sz w:val="24"/>
          <w:szCs w:val="24"/>
          <w:lang w:val="en-GB"/>
        </w:rPr>
        <w:t>p</w:t>
      </w:r>
      <w:r w:rsidRPr="003D1CAB">
        <w:rPr>
          <w:rFonts w:ascii="Times New Roman" w:hAnsi="Times New Roman"/>
          <w:sz w:val="24"/>
          <w:szCs w:val="24"/>
          <w:lang w:val="en-GB"/>
        </w:rPr>
        <w:t>ieprasījumu</w:t>
      </w:r>
      <w:r w:rsidR="00671AFC" w:rsidRPr="003D1CAB">
        <w:rPr>
          <w:rFonts w:ascii="Times New Roman" w:hAnsi="Times New Roman"/>
          <w:sz w:val="24"/>
          <w:szCs w:val="24"/>
          <w:lang w:val="en-GB"/>
        </w:rPr>
        <w:t>, kumulācijas</w:t>
      </w:r>
      <w:r w:rsidRPr="003D1CAB">
        <w:rPr>
          <w:rFonts w:ascii="Times New Roman" w:hAnsi="Times New Roman"/>
          <w:sz w:val="24"/>
          <w:szCs w:val="24"/>
          <w:lang w:val="en-GB"/>
        </w:rPr>
        <w:t xml:space="preserve"> rezultātā atbalsta intensitāte 40% ((EUR 350 000 + 50 000 EUR) / 1 miljons euro), kas ir zemāka par pieļaujamo maksimālo atbalsta intensitāti. Tomēr, ja </w:t>
      </w:r>
      <w:r w:rsidR="00671AFC" w:rsidRPr="003D1CAB">
        <w:rPr>
          <w:rFonts w:ascii="Times New Roman" w:hAnsi="Times New Roman"/>
          <w:sz w:val="24"/>
          <w:szCs w:val="24"/>
          <w:lang w:val="en-GB"/>
        </w:rPr>
        <w:t>1. un 2.</w:t>
      </w:r>
      <w:r w:rsidR="00BD3851" w:rsidRPr="003D1CAB">
        <w:rPr>
          <w:rFonts w:ascii="Times New Roman" w:hAnsi="Times New Roman"/>
          <w:sz w:val="24"/>
          <w:szCs w:val="24"/>
          <w:lang w:val="en-GB"/>
        </w:rPr>
        <w:t>pieteikums atbalsta saņemšanai</w:t>
      </w:r>
      <w:r w:rsidRPr="003D1CAB">
        <w:rPr>
          <w:rFonts w:ascii="Times New Roman" w:hAnsi="Times New Roman"/>
          <w:sz w:val="24"/>
          <w:szCs w:val="24"/>
          <w:lang w:val="en-GB"/>
        </w:rPr>
        <w:t xml:space="preserve"> tiks apstiprināt</w:t>
      </w:r>
      <w:r w:rsidR="00671AFC" w:rsidRPr="003D1CAB">
        <w:rPr>
          <w:rFonts w:ascii="Times New Roman" w:hAnsi="Times New Roman"/>
          <w:sz w:val="24"/>
          <w:szCs w:val="24"/>
          <w:lang w:val="en-GB"/>
        </w:rPr>
        <w:t>s</w:t>
      </w:r>
      <w:r w:rsidRPr="003D1CAB">
        <w:rPr>
          <w:rFonts w:ascii="Times New Roman" w:hAnsi="Times New Roman"/>
          <w:sz w:val="24"/>
          <w:szCs w:val="24"/>
          <w:lang w:val="en-GB"/>
        </w:rPr>
        <w:t xml:space="preserve">, viss projekts tiks finansēts no </w:t>
      </w:r>
      <w:r w:rsidR="00BD3851" w:rsidRPr="003D1CAB">
        <w:rPr>
          <w:rFonts w:ascii="Times New Roman" w:hAnsi="Times New Roman"/>
          <w:sz w:val="24"/>
          <w:szCs w:val="24"/>
          <w:lang w:val="en-GB"/>
        </w:rPr>
        <w:t>publiskiem resursiem</w:t>
      </w:r>
      <w:r w:rsidRPr="003D1CAB">
        <w:rPr>
          <w:rFonts w:ascii="Times New Roman" w:hAnsi="Times New Roman"/>
          <w:sz w:val="24"/>
          <w:szCs w:val="24"/>
          <w:lang w:val="en-GB"/>
        </w:rPr>
        <w:t xml:space="preserve"> (</w:t>
      </w:r>
      <w:r w:rsidR="00671AFC" w:rsidRPr="003D1CAB">
        <w:rPr>
          <w:rFonts w:ascii="Times New Roman" w:hAnsi="Times New Roman"/>
          <w:sz w:val="24"/>
          <w:szCs w:val="24"/>
          <w:lang w:val="en-GB"/>
        </w:rPr>
        <w:t>dotācija EUR 350 000 + aizdevums uz atvieglotiem nosacījumiem EUR 650 000 = EUR 1 000 000</w:t>
      </w:r>
      <w:r w:rsidRPr="003D1CAB">
        <w:rPr>
          <w:rFonts w:ascii="Times New Roman" w:hAnsi="Times New Roman"/>
          <w:sz w:val="24"/>
          <w:szCs w:val="24"/>
          <w:lang w:val="en-GB"/>
        </w:rPr>
        <w:t xml:space="preserve">), kas ir pretrunā ar pienākumu nodrošināt 25% </w:t>
      </w:r>
      <w:r w:rsidR="0061610A" w:rsidRPr="003D1CAB">
        <w:rPr>
          <w:rFonts w:ascii="Times New Roman" w:hAnsi="Times New Roman"/>
          <w:lang w:val="en-GB"/>
        </w:rPr>
        <w:t xml:space="preserve">no projekta izmaksām segt </w:t>
      </w:r>
      <w:r w:rsidRPr="003D1CAB">
        <w:rPr>
          <w:rFonts w:ascii="Times New Roman" w:hAnsi="Times New Roman"/>
          <w:sz w:val="24"/>
          <w:szCs w:val="24"/>
          <w:lang w:val="en-GB"/>
        </w:rPr>
        <w:t>no pašu pašu resursiem</w:t>
      </w:r>
      <w:r w:rsidRPr="003D1CAB">
        <w:rPr>
          <w:rFonts w:ascii="Times New Roman" w:hAnsi="Times New Roman"/>
          <w:sz w:val="28"/>
          <w:szCs w:val="28"/>
          <w:lang w:val="en-GB"/>
        </w:rPr>
        <w:t>*</w:t>
      </w:r>
      <w:r w:rsidRPr="003D1CAB">
        <w:rPr>
          <w:rFonts w:ascii="Times New Roman" w:hAnsi="Times New Roman"/>
          <w:sz w:val="24"/>
          <w:szCs w:val="24"/>
          <w:lang w:val="en-GB"/>
        </w:rPr>
        <w:t>, t.i., brīvus no valsts atbalsta. Tādēļ 2</w:t>
      </w:r>
      <w:r w:rsidR="00BD3851" w:rsidRPr="003D1CAB">
        <w:rPr>
          <w:rFonts w:ascii="Times New Roman" w:hAnsi="Times New Roman"/>
          <w:sz w:val="24"/>
          <w:szCs w:val="24"/>
          <w:lang w:val="en-GB"/>
        </w:rPr>
        <w:t>.pieteikum</w:t>
      </w:r>
      <w:r w:rsidR="00962F18" w:rsidRPr="003D1CAB">
        <w:rPr>
          <w:rFonts w:ascii="Times New Roman" w:hAnsi="Times New Roman"/>
          <w:sz w:val="24"/>
          <w:szCs w:val="24"/>
          <w:lang w:val="en-GB"/>
        </w:rPr>
        <w:t>u</w:t>
      </w:r>
      <w:r w:rsidRPr="003D1CAB">
        <w:rPr>
          <w:rFonts w:ascii="Times New Roman" w:hAnsi="Times New Roman"/>
          <w:sz w:val="24"/>
          <w:szCs w:val="24"/>
          <w:lang w:val="en-GB"/>
        </w:rPr>
        <w:t xml:space="preserve"> pašreizējā formā nevar apstiprināt. </w:t>
      </w:r>
    </w:p>
    <w:p w14:paraId="42982458" w14:textId="66459A38"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3</w:t>
      </w:r>
      <w:r w:rsidR="0061610A" w:rsidRPr="003D1CAB">
        <w:rPr>
          <w:rFonts w:ascii="Times New Roman" w:hAnsi="Times New Roman"/>
          <w:sz w:val="24"/>
          <w:szCs w:val="24"/>
          <w:lang w:val="en-GB"/>
        </w:rPr>
        <w:t>.p</w:t>
      </w:r>
      <w:r w:rsidRPr="003D1CAB">
        <w:rPr>
          <w:rFonts w:ascii="Times New Roman" w:hAnsi="Times New Roman"/>
          <w:sz w:val="24"/>
          <w:szCs w:val="24"/>
          <w:lang w:val="en-GB"/>
        </w:rPr>
        <w:t>ie</w:t>
      </w:r>
      <w:r w:rsidR="00B54DCC" w:rsidRPr="003D1CAB">
        <w:rPr>
          <w:rFonts w:ascii="Times New Roman" w:hAnsi="Times New Roman"/>
          <w:sz w:val="24"/>
          <w:szCs w:val="24"/>
          <w:lang w:val="en-GB"/>
        </w:rPr>
        <w:t>teik</w:t>
      </w:r>
      <w:r w:rsidRPr="003D1CAB">
        <w:rPr>
          <w:rFonts w:ascii="Times New Roman" w:hAnsi="Times New Roman"/>
          <w:sz w:val="24"/>
          <w:szCs w:val="24"/>
          <w:lang w:val="en-GB"/>
        </w:rPr>
        <w:t>ums (A</w:t>
      </w:r>
      <w:r w:rsidR="0061610A" w:rsidRPr="003D1CAB">
        <w:rPr>
          <w:rFonts w:ascii="Times New Roman" w:hAnsi="Times New Roman"/>
          <w:sz w:val="24"/>
          <w:szCs w:val="24"/>
          <w:lang w:val="en-GB"/>
        </w:rPr>
        <w:t>LTUM</w:t>
      </w:r>
      <w:r w:rsidRPr="003D1CAB">
        <w:rPr>
          <w:rFonts w:ascii="Times New Roman" w:hAnsi="Times New Roman"/>
          <w:sz w:val="24"/>
          <w:szCs w:val="24"/>
          <w:lang w:val="en-GB"/>
        </w:rPr>
        <w:t xml:space="preserve"> - aizdevums apgrozāmajiem līdzekļiem) - atbalstu apgrozāmajiem līdzekļiem var kvalificēt kā darbības atbalstu, tāpēc</w:t>
      </w:r>
      <w:r w:rsidR="00B54DCC" w:rsidRPr="003D1CAB">
        <w:rPr>
          <w:rFonts w:ascii="Times New Roman" w:hAnsi="Times New Roman"/>
          <w:sz w:val="24"/>
          <w:szCs w:val="24"/>
          <w:lang w:val="en-GB"/>
        </w:rPr>
        <w:t xml:space="preserve"> tas</w:t>
      </w:r>
      <w:r w:rsidRPr="003D1CAB">
        <w:rPr>
          <w:rFonts w:ascii="Times New Roman" w:hAnsi="Times New Roman"/>
          <w:sz w:val="24"/>
          <w:szCs w:val="24"/>
          <w:lang w:val="en-GB"/>
        </w:rPr>
        <w:t xml:space="preserve"> </w:t>
      </w:r>
      <w:r w:rsidR="00962F18" w:rsidRPr="003D1CAB">
        <w:rPr>
          <w:rFonts w:ascii="Times New Roman" w:hAnsi="Times New Roman"/>
          <w:sz w:val="24"/>
          <w:szCs w:val="24"/>
          <w:lang w:val="en-GB"/>
        </w:rPr>
        <w:t>tiek sniegts</w:t>
      </w:r>
      <w:r w:rsidRPr="003D1CAB">
        <w:rPr>
          <w:rFonts w:ascii="Times New Roman" w:hAnsi="Times New Roman"/>
          <w:sz w:val="24"/>
          <w:szCs w:val="24"/>
          <w:lang w:val="en-GB"/>
        </w:rPr>
        <w:t xml:space="preserve"> saskaņā ar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w:t>
      </w:r>
      <w:r w:rsidR="00962F18" w:rsidRPr="003D1CAB">
        <w:rPr>
          <w:rFonts w:ascii="Times New Roman" w:hAnsi="Times New Roman"/>
          <w:sz w:val="24"/>
          <w:szCs w:val="24"/>
          <w:lang w:val="en-GB"/>
        </w:rPr>
        <w:t xml:space="preserve">regulas </w:t>
      </w:r>
      <w:r w:rsidRPr="003D1CAB">
        <w:rPr>
          <w:rFonts w:ascii="Times New Roman" w:hAnsi="Times New Roman"/>
          <w:sz w:val="24"/>
          <w:szCs w:val="24"/>
          <w:lang w:val="en-GB"/>
        </w:rPr>
        <w:t>noteikumiem</w:t>
      </w:r>
      <w:r w:rsidR="00962F18" w:rsidRPr="003D1CAB">
        <w:rPr>
          <w:rFonts w:ascii="Times New Roman" w:hAnsi="Times New Roman"/>
          <w:sz w:val="24"/>
          <w:szCs w:val="24"/>
          <w:lang w:val="en-GB"/>
        </w:rPr>
        <w:t xml:space="preserve"> (Komisijas regula Nr.1407/2013)</w:t>
      </w:r>
      <w:r w:rsidRPr="003D1CAB">
        <w:rPr>
          <w:rFonts w:ascii="Times New Roman" w:hAnsi="Times New Roman"/>
          <w:sz w:val="24"/>
          <w:szCs w:val="24"/>
          <w:lang w:val="en-GB"/>
        </w:rPr>
        <w:t xml:space="preserve">. Saskaņā ar uzņēmuma saņemtā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w:t>
      </w:r>
      <w:r w:rsidRPr="003D1CAB">
        <w:rPr>
          <w:rFonts w:ascii="Times New Roman" w:hAnsi="Times New Roman"/>
          <w:sz w:val="24"/>
          <w:szCs w:val="24"/>
        </w:rPr>
        <w:t>vēsturi</w:t>
      </w:r>
      <w:r w:rsidRPr="003D1CAB">
        <w:rPr>
          <w:rFonts w:ascii="Times New Roman" w:hAnsi="Times New Roman"/>
          <w:sz w:val="24"/>
          <w:szCs w:val="24"/>
          <w:lang w:val="en-GB"/>
        </w:rPr>
        <w:t xml:space="preserve"> (</w:t>
      </w:r>
      <w:r w:rsidR="004E6E1B" w:rsidRPr="003D1CAB">
        <w:rPr>
          <w:rFonts w:ascii="Times New Roman" w:hAnsi="Times New Roman"/>
          <w:sz w:val="24"/>
          <w:szCs w:val="24"/>
          <w:lang w:val="en-GB"/>
        </w:rPr>
        <w:t>20</w:t>
      </w:r>
      <w:r w:rsidR="0094340A" w:rsidRPr="003D1CAB">
        <w:rPr>
          <w:rFonts w:ascii="Times New Roman" w:hAnsi="Times New Roman"/>
          <w:sz w:val="24"/>
          <w:szCs w:val="24"/>
          <w:lang w:val="en-GB"/>
        </w:rPr>
        <w:t>20</w:t>
      </w:r>
      <w:r w:rsidRPr="003D1CAB">
        <w:rPr>
          <w:rFonts w:ascii="Times New Roman" w:hAnsi="Times New Roman"/>
          <w:sz w:val="24"/>
          <w:szCs w:val="24"/>
          <w:lang w:val="en-GB"/>
        </w:rPr>
        <w:t>-</w:t>
      </w:r>
      <w:r w:rsidR="007F6AB6" w:rsidRPr="003D1CAB">
        <w:rPr>
          <w:rFonts w:ascii="Times New Roman" w:hAnsi="Times New Roman"/>
          <w:sz w:val="24"/>
          <w:szCs w:val="24"/>
          <w:lang w:val="en-GB"/>
        </w:rPr>
        <w:t>2022</w:t>
      </w:r>
      <w:r w:rsidRPr="003D1CAB">
        <w:rPr>
          <w:rFonts w:ascii="Times New Roman" w:hAnsi="Times New Roman"/>
          <w:sz w:val="24"/>
          <w:szCs w:val="24"/>
          <w:lang w:val="en-GB"/>
        </w:rPr>
        <w:t>) atbalsts</w:t>
      </w:r>
      <w:r w:rsidR="00BA432E" w:rsidRPr="003D1CAB">
        <w:rPr>
          <w:rFonts w:ascii="Times New Roman" w:hAnsi="Times New Roman"/>
          <w:sz w:val="24"/>
          <w:szCs w:val="24"/>
          <w:lang w:val="en-GB"/>
        </w:rPr>
        <w:t xml:space="preserve"> pēdējo trīs fiskālo gadu periodā</w:t>
      </w:r>
      <w:r w:rsidRPr="003D1CAB">
        <w:rPr>
          <w:rFonts w:ascii="Times New Roman" w:hAnsi="Times New Roman"/>
          <w:sz w:val="24"/>
          <w:szCs w:val="24"/>
          <w:lang w:val="en-GB"/>
        </w:rPr>
        <w:t xml:space="preserve"> līdz šim ir izmantots EUR </w:t>
      </w:r>
      <w:r w:rsidRPr="003D1CAB">
        <w:rPr>
          <w:rFonts w:ascii="Times New Roman" w:hAnsi="Times New Roman"/>
          <w:sz w:val="24"/>
          <w:szCs w:val="24"/>
          <w:lang w:val="en-GB"/>
        </w:rPr>
        <w:lastRenderedPageBreak/>
        <w:t>157 000 apjomā</w:t>
      </w:r>
      <w:r w:rsidR="0061610A" w:rsidRPr="003D1CAB">
        <w:rPr>
          <w:rFonts w:ascii="Times New Roman" w:hAnsi="Times New Roman"/>
          <w:sz w:val="24"/>
          <w:szCs w:val="24"/>
          <w:lang w:val="en-GB"/>
        </w:rPr>
        <w:t xml:space="preserve"> (7 000 + 70 000 + 80 000)</w:t>
      </w:r>
      <w:r w:rsidRPr="003D1CAB">
        <w:rPr>
          <w:rFonts w:ascii="Times New Roman" w:hAnsi="Times New Roman"/>
          <w:sz w:val="24"/>
          <w:szCs w:val="24"/>
          <w:lang w:val="en-GB"/>
        </w:rPr>
        <w:t>, un tāpēc uzņēmumam ir tiesības</w:t>
      </w:r>
      <w:r w:rsidR="007E2004" w:rsidRPr="003D1CAB">
        <w:rPr>
          <w:rFonts w:ascii="Times New Roman" w:hAnsi="Times New Roman"/>
          <w:sz w:val="24"/>
          <w:szCs w:val="24"/>
          <w:lang w:val="en-GB"/>
        </w:rPr>
        <w:t xml:space="preserve"> pretendēt vēl uz </w:t>
      </w:r>
      <w:r w:rsidR="007E2004" w:rsidRPr="003D1CAB">
        <w:rPr>
          <w:rFonts w:ascii="Times New Roman" w:hAnsi="Times New Roman"/>
          <w:i/>
          <w:sz w:val="24"/>
          <w:szCs w:val="24"/>
          <w:lang w:val="en-GB"/>
        </w:rPr>
        <w:t>de minimis</w:t>
      </w:r>
      <w:r w:rsidR="007E2004" w:rsidRPr="003D1CAB">
        <w:rPr>
          <w:rFonts w:ascii="Times New Roman" w:hAnsi="Times New Roman"/>
          <w:sz w:val="24"/>
          <w:szCs w:val="24"/>
          <w:lang w:val="en-GB"/>
        </w:rPr>
        <w:t xml:space="preserve"> atbalstu</w:t>
      </w:r>
      <w:r w:rsidR="00962F18" w:rsidRPr="003D1CAB">
        <w:rPr>
          <w:rFonts w:ascii="Times New Roman" w:hAnsi="Times New Roman"/>
          <w:sz w:val="24"/>
          <w:szCs w:val="24"/>
          <w:lang w:val="en-GB"/>
        </w:rPr>
        <w:t xml:space="preserve"> saskaņā ar Komisijas regulu Nr.1407/2013</w:t>
      </w:r>
      <w:r w:rsidR="007E2004" w:rsidRPr="003D1CAB">
        <w:rPr>
          <w:rFonts w:ascii="Times New Roman" w:hAnsi="Times New Roman"/>
          <w:sz w:val="24"/>
          <w:szCs w:val="24"/>
          <w:lang w:val="en-GB"/>
        </w:rPr>
        <w:t xml:space="preserve"> EUR </w:t>
      </w:r>
      <w:r w:rsidR="0094340A" w:rsidRPr="003D1CAB">
        <w:rPr>
          <w:rFonts w:ascii="Times New Roman" w:hAnsi="Times New Roman"/>
          <w:sz w:val="24"/>
          <w:szCs w:val="24"/>
          <w:lang w:val="en-GB"/>
        </w:rPr>
        <w:t>43</w:t>
      </w:r>
      <w:r w:rsidR="007E2004" w:rsidRPr="003D1CAB">
        <w:rPr>
          <w:rFonts w:ascii="Times New Roman" w:hAnsi="Times New Roman"/>
          <w:sz w:val="24"/>
          <w:szCs w:val="24"/>
          <w:lang w:val="en-GB"/>
        </w:rPr>
        <w:t> 000 apjomā. Līdz ar to uzņēmumam ir tiesības</w:t>
      </w:r>
      <w:r w:rsidRPr="003D1CAB">
        <w:rPr>
          <w:rFonts w:ascii="Times New Roman" w:hAnsi="Times New Roman"/>
          <w:sz w:val="24"/>
          <w:szCs w:val="24"/>
          <w:lang w:val="en-GB"/>
        </w:rPr>
        <w:t xml:space="preserve"> pretendēt uz </w:t>
      </w:r>
      <w:r w:rsidR="00B95A18" w:rsidRPr="003D1CAB">
        <w:rPr>
          <w:rFonts w:ascii="Times New Roman" w:hAnsi="Times New Roman"/>
          <w:sz w:val="24"/>
          <w:szCs w:val="24"/>
          <w:lang w:val="en-GB"/>
        </w:rPr>
        <w:t xml:space="preserve">pieprasītajiem </w:t>
      </w:r>
      <w:r w:rsidRPr="003D1CAB">
        <w:rPr>
          <w:rFonts w:ascii="Times New Roman" w:hAnsi="Times New Roman"/>
          <w:sz w:val="24"/>
          <w:szCs w:val="24"/>
          <w:lang w:val="en-GB"/>
        </w:rPr>
        <w:t xml:space="preserve">EUR 25 000 (aizdevumam </w:t>
      </w:r>
      <w:r w:rsidR="00550FD8" w:rsidRPr="003D1CAB">
        <w:rPr>
          <w:rFonts w:ascii="Times New Roman" w:hAnsi="Times New Roman"/>
          <w:sz w:val="24"/>
          <w:szCs w:val="24"/>
          <w:lang w:val="en-GB"/>
        </w:rPr>
        <w:t xml:space="preserve">atbalsta </w:t>
      </w:r>
      <w:r w:rsidR="00981DD5" w:rsidRPr="003D1CAB">
        <w:rPr>
          <w:rFonts w:ascii="Times New Roman" w:hAnsi="Times New Roman"/>
          <w:sz w:val="24"/>
          <w:szCs w:val="24"/>
          <w:lang w:val="en-GB"/>
        </w:rPr>
        <w:t>bruto dotācijas</w:t>
      </w:r>
      <w:r w:rsidRPr="003D1CAB">
        <w:rPr>
          <w:rFonts w:ascii="Times New Roman" w:hAnsi="Times New Roman"/>
          <w:sz w:val="24"/>
          <w:szCs w:val="24"/>
          <w:lang w:val="en-GB"/>
        </w:rPr>
        <w:t xml:space="preserve"> ekvivalents)</w:t>
      </w:r>
      <w:r w:rsidR="0061610A" w:rsidRPr="003D1CAB">
        <w:rPr>
          <w:rFonts w:ascii="Times New Roman" w:hAnsi="Times New Roman"/>
          <w:i/>
          <w:lang w:val="en-GB"/>
        </w:rPr>
        <w:t xml:space="preserve"> </w:t>
      </w:r>
      <w:r w:rsidR="0061610A" w:rsidRPr="003D1CAB">
        <w:rPr>
          <w:rFonts w:ascii="Times New Roman" w:hAnsi="Times New Roman"/>
          <w:i/>
          <w:sz w:val="24"/>
          <w:szCs w:val="24"/>
          <w:lang w:val="en-GB"/>
        </w:rPr>
        <w:t>de minimis</w:t>
      </w:r>
      <w:r w:rsidR="0061610A" w:rsidRPr="003D1CAB">
        <w:rPr>
          <w:rFonts w:ascii="Times New Roman" w:hAnsi="Times New Roman"/>
          <w:sz w:val="24"/>
          <w:szCs w:val="24"/>
          <w:lang w:val="en-GB"/>
        </w:rPr>
        <w:t xml:space="preserve"> atbalsta veidā.</w:t>
      </w:r>
    </w:p>
    <w:p w14:paraId="61B70AED" w14:textId="6E2B74B1" w:rsidR="00524204" w:rsidRPr="003D1CAB" w:rsidRDefault="0061610A" w:rsidP="00174CB3">
      <w:pPr>
        <w:pStyle w:val="ListParagraph"/>
        <w:tabs>
          <w:tab w:val="left" w:pos="284"/>
        </w:tabs>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lang w:val="en-GB"/>
        </w:rPr>
        <w:t>4.</w:t>
      </w:r>
      <w:r w:rsidR="00962F18" w:rsidRPr="003D1CAB">
        <w:rPr>
          <w:rFonts w:ascii="Times New Roman" w:hAnsi="Times New Roman"/>
          <w:sz w:val="24"/>
          <w:szCs w:val="24"/>
          <w:lang w:val="en-GB"/>
        </w:rPr>
        <w:t>pieteikums</w:t>
      </w:r>
      <w:r w:rsidR="00524204" w:rsidRPr="003D1CAB">
        <w:rPr>
          <w:rFonts w:ascii="Times New Roman" w:hAnsi="Times New Roman"/>
          <w:sz w:val="24"/>
          <w:szCs w:val="24"/>
          <w:lang w:val="en-GB"/>
        </w:rPr>
        <w:t xml:space="preserve"> (CFLA - apmācību atbalsts) - apmācību atbalst</w:t>
      </w:r>
      <w:r w:rsidR="00962F18" w:rsidRPr="003D1CAB">
        <w:rPr>
          <w:rFonts w:ascii="Times New Roman" w:hAnsi="Times New Roman"/>
          <w:sz w:val="24"/>
          <w:szCs w:val="24"/>
          <w:lang w:val="en-GB"/>
        </w:rPr>
        <w:t>s</w:t>
      </w:r>
      <w:r w:rsidR="00524204" w:rsidRPr="003D1CAB">
        <w:rPr>
          <w:rFonts w:ascii="Times New Roman" w:hAnsi="Times New Roman"/>
          <w:sz w:val="24"/>
          <w:szCs w:val="24"/>
          <w:lang w:val="en-GB"/>
        </w:rPr>
        <w:t xml:space="preserve"> līdz 100%</w:t>
      </w:r>
      <w:r w:rsidR="00962F18" w:rsidRPr="003D1CAB">
        <w:rPr>
          <w:rFonts w:ascii="Times New Roman" w:hAnsi="Times New Roman"/>
          <w:sz w:val="24"/>
          <w:szCs w:val="24"/>
          <w:lang w:val="en-GB"/>
        </w:rPr>
        <w:t>;</w:t>
      </w:r>
      <w:r w:rsidR="00524204" w:rsidRPr="003D1CAB">
        <w:rPr>
          <w:rFonts w:ascii="Times New Roman" w:hAnsi="Times New Roman"/>
          <w:sz w:val="24"/>
          <w:szCs w:val="24"/>
          <w:lang w:val="en-GB"/>
        </w:rPr>
        <w:t xml:space="preserve"> nav iespējams </w:t>
      </w:r>
      <w:r w:rsidR="00962F18" w:rsidRPr="003D1CAB">
        <w:rPr>
          <w:rFonts w:ascii="Times New Roman" w:hAnsi="Times New Roman"/>
          <w:sz w:val="24"/>
          <w:szCs w:val="24"/>
          <w:lang w:val="en-GB"/>
        </w:rPr>
        <w:t xml:space="preserve">piešķirt atbalstu ar 100% intensitāti </w:t>
      </w:r>
      <w:r w:rsidR="00524204" w:rsidRPr="003D1CAB">
        <w:rPr>
          <w:rFonts w:ascii="Times New Roman" w:hAnsi="Times New Roman"/>
          <w:sz w:val="24"/>
          <w:szCs w:val="24"/>
          <w:lang w:val="en-GB"/>
        </w:rPr>
        <w:t>saskaņā ar apmācību atbalsta noteikumiem</w:t>
      </w:r>
      <w:r w:rsidRPr="003D1CAB">
        <w:rPr>
          <w:rFonts w:ascii="Times New Roman" w:hAnsi="Times New Roman"/>
          <w:sz w:val="24"/>
          <w:szCs w:val="24"/>
          <w:lang w:val="en-GB"/>
        </w:rPr>
        <w:t xml:space="preserve"> (GBER 31.pants)</w:t>
      </w:r>
      <w:r w:rsidR="004F3D49" w:rsidRPr="003D1CAB">
        <w:rPr>
          <w:rFonts w:ascii="Times New Roman" w:hAnsi="Times New Roman"/>
          <w:sz w:val="24"/>
          <w:szCs w:val="24"/>
          <w:lang w:val="en-GB"/>
        </w:rPr>
        <w:t>, kur atbalsta intensitāte nevar pārsniegt 50% no attiecināmajām izmaksām</w:t>
      </w:r>
      <w:r w:rsidR="00962F18" w:rsidRPr="003D1CAB">
        <w:rPr>
          <w:rFonts w:ascii="Times New Roman" w:hAnsi="Times New Roman"/>
          <w:sz w:val="24"/>
          <w:szCs w:val="24"/>
          <w:lang w:val="en-GB"/>
        </w:rPr>
        <w:t>, taču ir</w:t>
      </w:r>
      <w:r w:rsidR="00524204" w:rsidRPr="003D1CAB">
        <w:rPr>
          <w:rFonts w:ascii="Times New Roman" w:hAnsi="Times New Roman"/>
          <w:sz w:val="24"/>
          <w:szCs w:val="24"/>
          <w:lang w:val="en-GB"/>
        </w:rPr>
        <w:t xml:space="preserve"> divas iespējas, lai risinātu šo situāciju:</w:t>
      </w:r>
    </w:p>
    <w:p w14:paraId="462B0076" w14:textId="6A191A9C" w:rsidR="00524204" w:rsidRPr="003D1CAB" w:rsidRDefault="00971C55" w:rsidP="00174CB3">
      <w:pPr>
        <w:pStyle w:val="ListParagraph"/>
        <w:numPr>
          <w:ilvl w:val="0"/>
          <w:numId w:val="39"/>
        </w:numPr>
        <w:tabs>
          <w:tab w:val="left" w:pos="851"/>
        </w:tabs>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lang w:val="en-GB"/>
        </w:rPr>
        <w:t>j</w:t>
      </w:r>
      <w:r w:rsidR="00524204" w:rsidRPr="003D1CAB">
        <w:rPr>
          <w:rFonts w:ascii="Times New Roman" w:hAnsi="Times New Roman"/>
          <w:sz w:val="24"/>
          <w:szCs w:val="24"/>
          <w:lang w:val="en-GB"/>
        </w:rPr>
        <w:t xml:space="preserve">a uzņēmums piekrīt </w:t>
      </w:r>
      <w:r w:rsidR="00B54DCC" w:rsidRPr="003D1CAB">
        <w:rPr>
          <w:rFonts w:ascii="Times New Roman" w:hAnsi="Times New Roman"/>
          <w:sz w:val="24"/>
          <w:szCs w:val="24"/>
          <w:lang w:val="en-GB"/>
        </w:rPr>
        <w:t xml:space="preserve">saņemt atbalstu </w:t>
      </w:r>
      <w:r w:rsidR="00524204" w:rsidRPr="003D1CAB">
        <w:rPr>
          <w:rFonts w:ascii="Times New Roman" w:hAnsi="Times New Roman"/>
          <w:sz w:val="24"/>
          <w:szCs w:val="24"/>
          <w:lang w:val="en-GB"/>
        </w:rPr>
        <w:t xml:space="preserve">ar </w:t>
      </w:r>
      <w:r w:rsidR="005F3B40" w:rsidRPr="003D1CAB">
        <w:rPr>
          <w:rFonts w:ascii="Times New Roman" w:hAnsi="Times New Roman"/>
          <w:sz w:val="24"/>
          <w:szCs w:val="24"/>
          <w:lang w:val="en-GB"/>
        </w:rPr>
        <w:t>intensitāti 50% no attiecināmajām izmaksām</w:t>
      </w:r>
      <w:r w:rsidR="00524204" w:rsidRPr="003D1CAB">
        <w:rPr>
          <w:rFonts w:ascii="Times New Roman" w:hAnsi="Times New Roman"/>
          <w:sz w:val="24"/>
          <w:szCs w:val="24"/>
          <w:lang w:val="en-GB"/>
        </w:rPr>
        <w:t xml:space="preserve">, </w:t>
      </w:r>
      <w:r w:rsidR="004F3D49" w:rsidRPr="003D1CAB">
        <w:rPr>
          <w:rFonts w:ascii="Times New Roman" w:hAnsi="Times New Roman"/>
          <w:sz w:val="24"/>
          <w:szCs w:val="24"/>
          <w:lang w:val="en-GB"/>
        </w:rPr>
        <w:t xml:space="preserve">finansējums, </w:t>
      </w:r>
      <w:r w:rsidR="00524204" w:rsidRPr="003D1CAB">
        <w:rPr>
          <w:rFonts w:ascii="Times New Roman" w:hAnsi="Times New Roman"/>
          <w:sz w:val="24"/>
          <w:szCs w:val="24"/>
          <w:lang w:val="en-GB"/>
        </w:rPr>
        <w:t xml:space="preserve">uz ko tam tiesības pretendēt, </w:t>
      </w:r>
      <w:r w:rsidR="004F3D49" w:rsidRPr="003D1CAB">
        <w:rPr>
          <w:rFonts w:ascii="Times New Roman" w:hAnsi="Times New Roman"/>
          <w:sz w:val="24"/>
          <w:szCs w:val="24"/>
          <w:lang w:val="en-GB"/>
        </w:rPr>
        <w:t>ir</w:t>
      </w:r>
      <w:r w:rsidR="00524204" w:rsidRPr="003D1CAB">
        <w:rPr>
          <w:rFonts w:ascii="Times New Roman" w:hAnsi="Times New Roman"/>
          <w:sz w:val="24"/>
          <w:szCs w:val="24"/>
          <w:lang w:val="en-GB"/>
        </w:rPr>
        <w:t xml:space="preserve"> EUR 25 000, kas ir</w:t>
      </w:r>
      <w:r w:rsidR="005F3B40" w:rsidRPr="003D1CAB">
        <w:rPr>
          <w:rFonts w:ascii="Times New Roman" w:hAnsi="Times New Roman"/>
          <w:sz w:val="24"/>
          <w:szCs w:val="24"/>
          <w:lang w:val="en-GB"/>
        </w:rPr>
        <w:t xml:space="preserve"> puse no pieprasītā finansējuma.</w:t>
      </w:r>
      <w:r w:rsidR="00524204" w:rsidRPr="003D1CAB">
        <w:rPr>
          <w:rFonts w:ascii="Times New Roman" w:hAnsi="Times New Roman"/>
          <w:sz w:val="24"/>
          <w:szCs w:val="24"/>
          <w:lang w:val="en-GB"/>
        </w:rPr>
        <w:t xml:space="preserve"> </w:t>
      </w:r>
      <w:r w:rsidR="005F3B40" w:rsidRPr="003D1CAB">
        <w:rPr>
          <w:rFonts w:ascii="Times New Roman" w:hAnsi="Times New Roman"/>
          <w:sz w:val="24"/>
          <w:szCs w:val="24"/>
          <w:lang w:val="en-GB"/>
        </w:rPr>
        <w:t>Šo atbalstu</w:t>
      </w:r>
      <w:r w:rsidR="00524204" w:rsidRPr="003D1CAB">
        <w:rPr>
          <w:rFonts w:ascii="Times New Roman" w:hAnsi="Times New Roman"/>
          <w:sz w:val="24"/>
          <w:szCs w:val="24"/>
          <w:lang w:val="en-GB"/>
        </w:rPr>
        <w:t xml:space="preserve"> var piešķirt</w:t>
      </w:r>
      <w:r w:rsidR="00962F18" w:rsidRPr="003D1CAB">
        <w:rPr>
          <w:rFonts w:ascii="Times New Roman" w:hAnsi="Times New Roman"/>
          <w:sz w:val="24"/>
          <w:szCs w:val="24"/>
          <w:lang w:val="en-GB"/>
        </w:rPr>
        <w:t xml:space="preserve"> </w:t>
      </w:r>
      <w:r w:rsidR="00524204" w:rsidRPr="003D1CAB">
        <w:rPr>
          <w:rFonts w:ascii="Times New Roman" w:hAnsi="Times New Roman"/>
          <w:sz w:val="24"/>
          <w:szCs w:val="24"/>
          <w:lang w:val="en-GB"/>
        </w:rPr>
        <w:t>saskaņā ar mācību atbalsta noteikumiem. Šajā gadījumā nerodas jautājums par kumulāciju, jo attiecināmās izmaksas reģionālajam atbalstam nav tās pašas, kas apmācībām.</w:t>
      </w:r>
    </w:p>
    <w:p w14:paraId="7ABD8AF3" w14:textId="173A56B3" w:rsidR="00524204" w:rsidRPr="003D1CAB" w:rsidRDefault="00971C55" w:rsidP="00174CB3">
      <w:pPr>
        <w:pStyle w:val="ListParagraph"/>
        <w:numPr>
          <w:ilvl w:val="0"/>
          <w:numId w:val="39"/>
        </w:numPr>
        <w:tabs>
          <w:tab w:val="left" w:pos="851"/>
        </w:tabs>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lang w:val="en-GB"/>
        </w:rPr>
        <w:t>j</w:t>
      </w:r>
      <w:r w:rsidR="00524204" w:rsidRPr="003D1CAB">
        <w:rPr>
          <w:rFonts w:ascii="Times New Roman" w:hAnsi="Times New Roman"/>
          <w:sz w:val="24"/>
          <w:szCs w:val="24"/>
          <w:lang w:val="en-GB"/>
        </w:rPr>
        <w:t xml:space="preserve">a uzņēmums uzstāj uz 100% atbalstu, atbalsts teorētiski var tikt piešķirts tikai saskaņā ar </w:t>
      </w:r>
      <w:r w:rsidR="00524204" w:rsidRPr="003D1CAB">
        <w:rPr>
          <w:rFonts w:ascii="Times New Roman" w:hAnsi="Times New Roman"/>
          <w:i/>
          <w:sz w:val="24"/>
          <w:szCs w:val="24"/>
          <w:lang w:val="en-GB"/>
        </w:rPr>
        <w:t>de minimis</w:t>
      </w:r>
      <w:r w:rsidR="00524204" w:rsidRPr="003D1CAB">
        <w:rPr>
          <w:rFonts w:ascii="Times New Roman" w:hAnsi="Times New Roman"/>
          <w:sz w:val="24"/>
          <w:szCs w:val="24"/>
          <w:lang w:val="en-GB"/>
        </w:rPr>
        <w:t xml:space="preserve"> atbalsta noteikumiem</w:t>
      </w:r>
      <w:r w:rsidR="00962F18" w:rsidRPr="003D1CAB">
        <w:rPr>
          <w:rFonts w:ascii="Times New Roman" w:hAnsi="Times New Roman"/>
          <w:sz w:val="24"/>
          <w:szCs w:val="24"/>
          <w:lang w:val="en-GB"/>
        </w:rPr>
        <w:t xml:space="preserve"> (Komisijas regula Nr.1407/2013)</w:t>
      </w:r>
      <w:r w:rsidR="00524204" w:rsidRPr="003D1CAB">
        <w:rPr>
          <w:rFonts w:ascii="Times New Roman" w:hAnsi="Times New Roman"/>
          <w:sz w:val="24"/>
          <w:szCs w:val="24"/>
          <w:lang w:val="en-GB"/>
        </w:rPr>
        <w:t xml:space="preserve">. Tomēr uzņēmuma saņemtā </w:t>
      </w:r>
      <w:r w:rsidR="00524204" w:rsidRPr="003D1CAB">
        <w:rPr>
          <w:rFonts w:ascii="Times New Roman" w:hAnsi="Times New Roman"/>
          <w:i/>
          <w:sz w:val="24"/>
          <w:szCs w:val="24"/>
          <w:lang w:val="en-GB"/>
        </w:rPr>
        <w:t>de minimis</w:t>
      </w:r>
      <w:r w:rsidR="00524204" w:rsidRPr="003D1CAB">
        <w:rPr>
          <w:rFonts w:ascii="Times New Roman" w:hAnsi="Times New Roman"/>
          <w:sz w:val="24"/>
          <w:szCs w:val="24"/>
          <w:lang w:val="en-GB"/>
        </w:rPr>
        <w:t xml:space="preserve"> atbalsta vēsture kopā ar </w:t>
      </w:r>
      <w:r w:rsidRPr="003D1CAB">
        <w:rPr>
          <w:rFonts w:ascii="Times New Roman" w:hAnsi="Times New Roman"/>
          <w:sz w:val="24"/>
          <w:szCs w:val="24"/>
          <w:lang w:val="en-GB"/>
        </w:rPr>
        <w:t>3.</w:t>
      </w:r>
      <w:r w:rsidR="00962F18" w:rsidRPr="003D1CAB">
        <w:rPr>
          <w:rFonts w:ascii="Times New Roman" w:hAnsi="Times New Roman"/>
          <w:sz w:val="24"/>
          <w:szCs w:val="24"/>
          <w:lang w:val="en-GB"/>
        </w:rPr>
        <w:t xml:space="preserve">pieteikumā </w:t>
      </w:r>
      <w:r w:rsidR="00524204" w:rsidRPr="003D1CAB">
        <w:rPr>
          <w:rFonts w:ascii="Times New Roman" w:hAnsi="Times New Roman"/>
          <w:sz w:val="24"/>
          <w:szCs w:val="24"/>
          <w:lang w:val="en-GB"/>
        </w:rPr>
        <w:t>saņemto atbalst</w:t>
      </w:r>
      <w:r w:rsidR="00962F18" w:rsidRPr="003D1CAB">
        <w:rPr>
          <w:rFonts w:ascii="Times New Roman" w:hAnsi="Times New Roman"/>
          <w:sz w:val="24"/>
          <w:szCs w:val="24"/>
          <w:lang w:val="en-GB"/>
        </w:rPr>
        <w:t>u</w:t>
      </w:r>
      <w:r w:rsidR="00524204" w:rsidRPr="003D1CAB">
        <w:rPr>
          <w:rFonts w:ascii="Times New Roman" w:hAnsi="Times New Roman"/>
          <w:sz w:val="24"/>
          <w:szCs w:val="24"/>
          <w:lang w:val="en-GB"/>
        </w:rPr>
        <w:t xml:space="preserve"> kopā </w:t>
      </w:r>
      <w:r w:rsidR="00962F18" w:rsidRPr="003D1CAB">
        <w:rPr>
          <w:rFonts w:ascii="Times New Roman" w:hAnsi="Times New Roman"/>
          <w:sz w:val="24"/>
          <w:szCs w:val="24"/>
          <w:lang w:val="en-GB"/>
        </w:rPr>
        <w:t xml:space="preserve">veido </w:t>
      </w:r>
      <w:r w:rsidR="00524204" w:rsidRPr="003D1CAB">
        <w:rPr>
          <w:rFonts w:ascii="Times New Roman" w:hAnsi="Times New Roman"/>
          <w:sz w:val="24"/>
          <w:szCs w:val="24"/>
          <w:lang w:val="en-GB"/>
        </w:rPr>
        <w:t>EUR 182</w:t>
      </w:r>
      <w:r w:rsidRPr="003D1CAB">
        <w:rPr>
          <w:rFonts w:ascii="Times New Roman" w:hAnsi="Times New Roman"/>
          <w:sz w:val="24"/>
          <w:szCs w:val="24"/>
          <w:lang w:val="en-GB"/>
        </w:rPr>
        <w:t> </w:t>
      </w:r>
      <w:r w:rsidR="00524204" w:rsidRPr="003D1CAB">
        <w:rPr>
          <w:rFonts w:ascii="Times New Roman" w:hAnsi="Times New Roman"/>
          <w:sz w:val="24"/>
          <w:szCs w:val="24"/>
          <w:lang w:val="en-GB"/>
        </w:rPr>
        <w:t>000</w:t>
      </w:r>
      <w:r w:rsidRPr="003D1CAB">
        <w:rPr>
          <w:rFonts w:ascii="Times New Roman" w:hAnsi="Times New Roman"/>
          <w:sz w:val="24"/>
          <w:szCs w:val="24"/>
          <w:lang w:val="en-GB"/>
        </w:rPr>
        <w:t xml:space="preserve"> </w:t>
      </w:r>
      <w:r w:rsidRPr="003D1CAB">
        <w:rPr>
          <w:rFonts w:ascii="Times New Roman" w:hAnsi="Times New Roman"/>
          <w:sz w:val="24"/>
          <w:szCs w:val="24"/>
        </w:rPr>
        <w:t>(157 000 + 25 000)</w:t>
      </w:r>
      <w:r w:rsidR="00524204" w:rsidRPr="003D1CAB">
        <w:rPr>
          <w:rFonts w:ascii="Times New Roman" w:hAnsi="Times New Roman"/>
          <w:sz w:val="24"/>
          <w:szCs w:val="24"/>
          <w:lang w:val="en-GB"/>
        </w:rPr>
        <w:t xml:space="preserve">. Tādēļ  </w:t>
      </w:r>
      <w:r w:rsidR="00962F18" w:rsidRPr="003D1CAB">
        <w:rPr>
          <w:rFonts w:ascii="Times New Roman" w:hAnsi="Times New Roman"/>
          <w:sz w:val="24"/>
          <w:szCs w:val="24"/>
          <w:lang w:val="en-GB"/>
        </w:rPr>
        <w:t>4</w:t>
      </w:r>
      <w:r w:rsidRPr="003D1CAB">
        <w:rPr>
          <w:rFonts w:ascii="Times New Roman" w:hAnsi="Times New Roman"/>
          <w:sz w:val="24"/>
          <w:szCs w:val="24"/>
          <w:lang w:val="en-GB"/>
        </w:rPr>
        <w:t>.</w:t>
      </w:r>
      <w:r w:rsidR="00962F18" w:rsidRPr="003D1CAB">
        <w:rPr>
          <w:rFonts w:ascii="Times New Roman" w:hAnsi="Times New Roman"/>
          <w:sz w:val="24"/>
          <w:szCs w:val="24"/>
          <w:lang w:val="en-GB"/>
        </w:rPr>
        <w:t xml:space="preserve">pieteikums </w:t>
      </w:r>
      <w:r w:rsidR="00524204" w:rsidRPr="003D1CAB">
        <w:rPr>
          <w:rFonts w:ascii="Times New Roman" w:hAnsi="Times New Roman"/>
          <w:sz w:val="24"/>
          <w:szCs w:val="24"/>
          <w:lang w:val="en-GB"/>
        </w:rPr>
        <w:t>EUR 50 000 neiekļaujas pieļaujamā atbalsta limitos</w:t>
      </w:r>
      <w:r w:rsidR="00962F18" w:rsidRPr="003D1CAB">
        <w:rPr>
          <w:rFonts w:ascii="Times New Roman" w:hAnsi="Times New Roman"/>
          <w:sz w:val="24"/>
          <w:szCs w:val="24"/>
          <w:lang w:val="en-GB"/>
        </w:rPr>
        <w:t xml:space="preserve"> kārtējā un divu iepriekšējo fiskālo gadu periodā</w:t>
      </w:r>
      <w:r w:rsidR="00524204" w:rsidRPr="003D1CAB">
        <w:rPr>
          <w:rFonts w:ascii="Times New Roman" w:hAnsi="Times New Roman"/>
          <w:sz w:val="24"/>
          <w:szCs w:val="24"/>
          <w:lang w:val="en-GB"/>
        </w:rPr>
        <w:t xml:space="preserve"> un </w:t>
      </w:r>
      <w:r w:rsidR="004F3D49" w:rsidRPr="003D1CAB">
        <w:rPr>
          <w:rFonts w:ascii="Times New Roman" w:hAnsi="Times New Roman"/>
          <w:sz w:val="24"/>
          <w:szCs w:val="24"/>
          <w:lang w:val="en-GB"/>
        </w:rPr>
        <w:t xml:space="preserve">CFLA </w:t>
      </w:r>
      <w:r w:rsidR="00524204" w:rsidRPr="003D1CAB">
        <w:rPr>
          <w:rFonts w:ascii="Times New Roman" w:hAnsi="Times New Roman"/>
          <w:sz w:val="24"/>
          <w:szCs w:val="24"/>
          <w:lang w:val="en-GB"/>
        </w:rPr>
        <w:t>tas ir jāatsaka.</w:t>
      </w:r>
    </w:p>
    <w:p w14:paraId="16DDECB6" w14:textId="60AB80D9" w:rsidR="00524204" w:rsidRPr="003D1CAB" w:rsidRDefault="00524204" w:rsidP="0055088F">
      <w:pPr>
        <w:pStyle w:val="FootnoteText"/>
        <w:jc w:val="both"/>
        <w:rPr>
          <w:rFonts w:ascii="Times New Roman" w:eastAsia="Times New Roman" w:hAnsi="Times New Roman"/>
          <w:bCs/>
          <w:lang w:val="en-GB"/>
        </w:rPr>
      </w:pPr>
      <w:r w:rsidRPr="003D1CAB">
        <w:rPr>
          <w:rFonts w:ascii="Times New Roman" w:eastAsia="Times New Roman" w:hAnsi="Times New Roman"/>
          <w:b/>
          <w:bCs/>
          <w:sz w:val="24"/>
          <w:szCs w:val="24"/>
          <w:lang w:val="en-GB"/>
        </w:rPr>
        <w:t>NB!</w:t>
      </w:r>
      <w:r w:rsidRPr="003D1CAB">
        <w:rPr>
          <w:rFonts w:ascii="Times New Roman" w:eastAsia="Times New Roman" w:hAnsi="Times New Roman"/>
          <w:b/>
          <w:bCs/>
          <w:sz w:val="32"/>
          <w:szCs w:val="32"/>
          <w:lang w:val="en-GB"/>
        </w:rPr>
        <w:t xml:space="preserve"> *</w:t>
      </w:r>
      <w:r w:rsidRPr="003D1CAB">
        <w:rPr>
          <w:rFonts w:ascii="Times New Roman" w:eastAsia="Times New Roman" w:hAnsi="Times New Roman"/>
          <w:b/>
          <w:bCs/>
          <w:lang w:val="en-GB"/>
        </w:rPr>
        <w:t>Saskaņā ar reģionālā atbalsta noteikumiem saņēmējam ir jānodrošina, ka 25% no attiecināmajām izmaksām ir brīvas no valsts atbalsta</w:t>
      </w:r>
      <w:r w:rsidR="00F12C8A" w:rsidRPr="003D1CAB">
        <w:rPr>
          <w:rStyle w:val="FootnoteReference"/>
          <w:rFonts w:ascii="Times New Roman" w:eastAsia="Times New Roman" w:hAnsi="Times New Roman"/>
          <w:b/>
          <w:bCs/>
          <w:lang w:val="en-GB"/>
        </w:rPr>
        <w:footnoteReference w:id="45"/>
      </w:r>
      <w:r w:rsidRPr="003D1CAB">
        <w:rPr>
          <w:rFonts w:ascii="Times New Roman" w:eastAsia="Times New Roman" w:hAnsi="Times New Roman"/>
          <w:b/>
          <w:bCs/>
          <w:lang w:val="en-GB"/>
        </w:rPr>
        <w:t xml:space="preserve">. </w:t>
      </w:r>
      <w:r w:rsidR="00BA354D" w:rsidRPr="003D1CAB">
        <w:rPr>
          <w:rFonts w:ascii="Times New Roman" w:eastAsia="Times New Roman" w:hAnsi="Times New Roman"/>
          <w:b/>
          <w:bCs/>
          <w:sz w:val="18"/>
          <w:szCs w:val="18"/>
          <w:lang w:val="en-GB"/>
        </w:rPr>
        <w:t>Savukārt, atbalsta sniedzējam</w:t>
      </w:r>
      <w:r w:rsidR="00BA354D" w:rsidRPr="003D1CAB">
        <w:rPr>
          <w:rFonts w:ascii="Times New Roman" w:eastAsia="Times New Roman" w:hAnsi="Times New Roman"/>
          <w:b/>
          <w:bCs/>
          <w:lang w:val="en-GB"/>
        </w:rPr>
        <w:t>, p</w:t>
      </w:r>
      <w:r w:rsidRPr="003D1CAB">
        <w:rPr>
          <w:rFonts w:ascii="Times New Roman" w:eastAsia="Times New Roman" w:hAnsi="Times New Roman"/>
          <w:b/>
          <w:bCs/>
          <w:lang w:val="en-GB"/>
        </w:rPr>
        <w:t>ārbaudot šīs prasības ievērošanu, nav pietiekami nodrošināt, ka plānoto pasākumu atbalsta elements iekļaujas reģionālā atbalsta intensitāte robežās. Atbalsta sniedzējam ir jāpārbauda pasākuma finansējumu katrā atsevišķā gadījumā.</w:t>
      </w:r>
    </w:p>
    <w:p w14:paraId="5ACEB538" w14:textId="77777777" w:rsidR="00524204" w:rsidRPr="003D1CAB" w:rsidRDefault="00524204" w:rsidP="00174CB3">
      <w:pPr>
        <w:pStyle w:val="FootnoteText"/>
        <w:ind w:firstLine="567"/>
        <w:jc w:val="both"/>
        <w:rPr>
          <w:rFonts w:ascii="Times New Roman" w:eastAsia="Times New Roman" w:hAnsi="Times New Roman"/>
          <w:bCs/>
          <w:lang w:val="en-GB"/>
        </w:rPr>
      </w:pPr>
    </w:p>
    <w:p w14:paraId="470AFA8A" w14:textId="77777777" w:rsidR="00524204" w:rsidRPr="003D1CAB" w:rsidRDefault="00524204" w:rsidP="00174CB3">
      <w:pPr>
        <w:pStyle w:val="FootnoteText"/>
        <w:ind w:firstLine="567"/>
        <w:jc w:val="both"/>
        <w:rPr>
          <w:rFonts w:ascii="Times New Roman" w:eastAsia="Times New Roman" w:hAnsi="Times New Roman"/>
          <w:bCs/>
          <w:lang w:val="en-GB"/>
        </w:rPr>
      </w:pPr>
      <w:r w:rsidRPr="003D1CAB">
        <w:rPr>
          <w:rFonts w:ascii="Times New Roman" w:eastAsia="Times New Roman" w:hAnsi="Times New Roman"/>
          <w:bCs/>
          <w:lang w:val="en-GB"/>
        </w:rPr>
        <w:t>Piemērs (maksimālā atbalsta intensitāte ir 50%)</w:t>
      </w:r>
    </w:p>
    <w:tbl>
      <w:tblPr>
        <w:tblW w:w="9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63"/>
        <w:gridCol w:w="992"/>
        <w:gridCol w:w="7"/>
        <w:gridCol w:w="492"/>
        <w:gridCol w:w="7"/>
        <w:gridCol w:w="2187"/>
        <w:gridCol w:w="1134"/>
        <w:gridCol w:w="992"/>
        <w:gridCol w:w="31"/>
      </w:tblGrid>
      <w:tr w:rsidR="000D43BC" w:rsidRPr="003D1CAB" w14:paraId="651C4184" w14:textId="77777777" w:rsidTr="0055088F">
        <w:trPr>
          <w:gridAfter w:val="1"/>
          <w:wAfter w:w="31" w:type="dxa"/>
        </w:trPr>
        <w:tc>
          <w:tcPr>
            <w:tcW w:w="2410" w:type="dxa"/>
            <w:shd w:val="clear" w:color="auto" w:fill="auto"/>
          </w:tcPr>
          <w:p w14:paraId="0B3A47C5" w14:textId="77777777" w:rsidR="00524204" w:rsidRPr="003D1CAB" w:rsidRDefault="00524204" w:rsidP="00174CB3">
            <w:pPr>
              <w:pStyle w:val="FootnoteText"/>
              <w:ind w:firstLine="59"/>
              <w:rPr>
                <w:rFonts w:ascii="Times New Roman" w:hAnsi="Times New Roman"/>
                <w:lang w:val="en-GB"/>
              </w:rPr>
            </w:pPr>
          </w:p>
        </w:tc>
        <w:tc>
          <w:tcPr>
            <w:tcW w:w="1163" w:type="dxa"/>
            <w:shd w:val="clear" w:color="auto" w:fill="auto"/>
          </w:tcPr>
          <w:p w14:paraId="55DFF68E" w14:textId="2E7AF646"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A</w:t>
            </w:r>
            <w:r w:rsidR="00A05C67" w:rsidRPr="003D1CAB">
              <w:rPr>
                <w:rFonts w:ascii="Times New Roman" w:hAnsi="Times New Roman"/>
                <w:lang w:val="en-GB"/>
              </w:rPr>
              <w:t>tablsta a</w:t>
            </w:r>
            <w:r w:rsidRPr="003D1CAB">
              <w:rPr>
                <w:rFonts w:ascii="Times New Roman" w:hAnsi="Times New Roman"/>
                <w:lang w:val="en-GB"/>
              </w:rPr>
              <w:t>pjoms</w:t>
            </w:r>
            <w:r w:rsidR="00A05C67" w:rsidRPr="003D1CAB">
              <w:rPr>
                <w:rFonts w:ascii="Times New Roman" w:hAnsi="Times New Roman"/>
                <w:lang w:val="en-GB"/>
              </w:rPr>
              <w:t xml:space="preserve"> </w:t>
            </w:r>
            <w:r w:rsidR="00A05C67" w:rsidRPr="003D1CAB">
              <w:rPr>
                <w:rFonts w:ascii="Times New Roman" w:hAnsi="Times New Roman"/>
              </w:rPr>
              <w:t>(nominālā atbalsta summa)</w:t>
            </w:r>
          </w:p>
        </w:tc>
        <w:tc>
          <w:tcPr>
            <w:tcW w:w="992" w:type="dxa"/>
            <w:shd w:val="clear" w:color="auto" w:fill="auto"/>
          </w:tcPr>
          <w:p w14:paraId="0C0282F3" w14:textId="77777777" w:rsidR="00524204" w:rsidRPr="003D1CAB" w:rsidRDefault="00524204" w:rsidP="00174CB3">
            <w:pPr>
              <w:pStyle w:val="FootnoteText"/>
              <w:ind w:firstLine="59"/>
              <w:rPr>
                <w:rFonts w:ascii="Times New Roman" w:hAnsi="Times New Roman"/>
                <w:lang w:val="en-GB"/>
              </w:rPr>
            </w:pPr>
            <w:r w:rsidRPr="003D1CAB">
              <w:rPr>
                <w:rFonts w:ascii="Times New Roman" w:eastAsia="Times New Roman" w:hAnsi="Times New Roman"/>
                <w:bCs/>
                <w:lang w:val="en-GB"/>
              </w:rPr>
              <w:t>Atbalsta</w:t>
            </w:r>
            <w:r w:rsidR="0037471A" w:rsidRPr="003D1CAB">
              <w:rPr>
                <w:rFonts w:ascii="Times New Roman" w:eastAsia="Times New Roman" w:hAnsi="Times New Roman"/>
                <w:bCs/>
                <w:lang w:val="en-GB"/>
              </w:rPr>
              <w:t xml:space="preserve"> bruto dotācijas</w:t>
            </w:r>
            <w:r w:rsidRPr="003D1CAB">
              <w:rPr>
                <w:rFonts w:ascii="Times New Roman" w:eastAsia="Times New Roman" w:hAnsi="Times New Roman"/>
                <w:bCs/>
                <w:lang w:val="en-GB"/>
              </w:rPr>
              <w:t xml:space="preserve"> elements</w:t>
            </w:r>
          </w:p>
        </w:tc>
        <w:tc>
          <w:tcPr>
            <w:tcW w:w="499" w:type="dxa"/>
            <w:gridSpan w:val="2"/>
            <w:tcBorders>
              <w:top w:val="nil"/>
              <w:bottom w:val="nil"/>
            </w:tcBorders>
            <w:shd w:val="clear" w:color="auto" w:fill="auto"/>
          </w:tcPr>
          <w:p w14:paraId="57666431"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0E1E8352" w14:textId="77777777" w:rsidR="00524204" w:rsidRPr="003D1CAB" w:rsidRDefault="00524204" w:rsidP="0055088F">
            <w:pPr>
              <w:pStyle w:val="FootnoteText"/>
              <w:rPr>
                <w:rFonts w:ascii="Times New Roman" w:hAnsi="Times New Roman"/>
                <w:lang w:val="en-GB"/>
              </w:rPr>
            </w:pPr>
          </w:p>
        </w:tc>
        <w:tc>
          <w:tcPr>
            <w:tcW w:w="1134" w:type="dxa"/>
            <w:shd w:val="clear" w:color="auto" w:fill="auto"/>
          </w:tcPr>
          <w:p w14:paraId="43A09A42" w14:textId="3E46B56B" w:rsidR="00524204" w:rsidRPr="003D1CAB" w:rsidRDefault="00524204" w:rsidP="00174CB3">
            <w:pPr>
              <w:pStyle w:val="FootnoteText"/>
              <w:ind w:firstLine="29"/>
              <w:rPr>
                <w:rFonts w:ascii="Times New Roman" w:hAnsi="Times New Roman"/>
                <w:lang w:val="en-GB"/>
              </w:rPr>
            </w:pPr>
            <w:r w:rsidRPr="003D1CAB">
              <w:rPr>
                <w:rFonts w:ascii="Times New Roman" w:hAnsi="Times New Roman"/>
                <w:lang w:val="en-GB"/>
              </w:rPr>
              <w:t>A</w:t>
            </w:r>
            <w:r w:rsidR="00A05C67" w:rsidRPr="003D1CAB">
              <w:rPr>
                <w:rFonts w:ascii="Times New Roman" w:hAnsi="Times New Roman"/>
                <w:lang w:val="en-GB"/>
              </w:rPr>
              <w:t>tbalsta a</w:t>
            </w:r>
            <w:r w:rsidRPr="003D1CAB">
              <w:rPr>
                <w:rFonts w:ascii="Times New Roman" w:hAnsi="Times New Roman"/>
                <w:lang w:val="en-GB"/>
              </w:rPr>
              <w:t>pjoms</w:t>
            </w:r>
            <w:r w:rsidR="00A05C67" w:rsidRPr="003D1CAB">
              <w:rPr>
                <w:rFonts w:ascii="Times New Roman" w:hAnsi="Times New Roman"/>
                <w:lang w:val="en-GB"/>
              </w:rPr>
              <w:t xml:space="preserve"> </w:t>
            </w:r>
            <w:r w:rsidR="00A05C67" w:rsidRPr="003D1CAB">
              <w:rPr>
                <w:rFonts w:ascii="Times New Roman" w:hAnsi="Times New Roman"/>
              </w:rPr>
              <w:t>(nominālā atbalsta summa)</w:t>
            </w:r>
          </w:p>
        </w:tc>
        <w:tc>
          <w:tcPr>
            <w:tcW w:w="992" w:type="dxa"/>
            <w:shd w:val="clear" w:color="auto" w:fill="auto"/>
          </w:tcPr>
          <w:p w14:paraId="034ABC08" w14:textId="77777777" w:rsidR="00524204" w:rsidRPr="003D1CAB" w:rsidRDefault="00524204" w:rsidP="00174CB3">
            <w:pPr>
              <w:pStyle w:val="FootnoteText"/>
              <w:ind w:firstLine="29"/>
              <w:rPr>
                <w:rFonts w:ascii="Times New Roman" w:hAnsi="Times New Roman"/>
                <w:lang w:val="en-GB"/>
              </w:rPr>
            </w:pPr>
            <w:r w:rsidRPr="003D1CAB">
              <w:rPr>
                <w:rFonts w:ascii="Times New Roman" w:eastAsia="Times New Roman" w:hAnsi="Times New Roman"/>
                <w:bCs/>
                <w:lang w:val="en-GB"/>
              </w:rPr>
              <w:t>Atbalsta</w:t>
            </w:r>
            <w:r w:rsidR="0037471A" w:rsidRPr="003D1CAB">
              <w:rPr>
                <w:rFonts w:ascii="Times New Roman" w:eastAsia="Times New Roman" w:hAnsi="Times New Roman"/>
                <w:bCs/>
                <w:lang w:val="en-GB"/>
              </w:rPr>
              <w:t xml:space="preserve"> bruto dotācijas</w:t>
            </w:r>
            <w:r w:rsidRPr="003D1CAB">
              <w:rPr>
                <w:rFonts w:ascii="Times New Roman" w:eastAsia="Times New Roman" w:hAnsi="Times New Roman"/>
                <w:bCs/>
                <w:lang w:val="en-GB"/>
              </w:rPr>
              <w:t xml:space="preserve"> elements</w:t>
            </w:r>
          </w:p>
        </w:tc>
      </w:tr>
      <w:tr w:rsidR="000D43BC" w:rsidRPr="003D1CAB" w14:paraId="048AE6A4" w14:textId="77777777" w:rsidTr="0055088F">
        <w:trPr>
          <w:gridAfter w:val="1"/>
          <w:wAfter w:w="31" w:type="dxa"/>
        </w:trPr>
        <w:tc>
          <w:tcPr>
            <w:tcW w:w="2410" w:type="dxa"/>
            <w:shd w:val="clear" w:color="auto" w:fill="auto"/>
          </w:tcPr>
          <w:p w14:paraId="080A5128" w14:textId="77777777"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Privātie resursi</w:t>
            </w:r>
          </w:p>
        </w:tc>
        <w:tc>
          <w:tcPr>
            <w:tcW w:w="1163" w:type="dxa"/>
            <w:shd w:val="clear" w:color="auto" w:fill="auto"/>
          </w:tcPr>
          <w:p w14:paraId="0ED81ABD"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100 000</w:t>
            </w:r>
          </w:p>
        </w:tc>
        <w:tc>
          <w:tcPr>
            <w:tcW w:w="992" w:type="dxa"/>
            <w:shd w:val="clear" w:color="auto" w:fill="auto"/>
          </w:tcPr>
          <w:p w14:paraId="138688C6"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0</w:t>
            </w:r>
          </w:p>
        </w:tc>
        <w:tc>
          <w:tcPr>
            <w:tcW w:w="499" w:type="dxa"/>
            <w:gridSpan w:val="2"/>
            <w:tcBorders>
              <w:top w:val="nil"/>
              <w:bottom w:val="nil"/>
            </w:tcBorders>
            <w:shd w:val="clear" w:color="auto" w:fill="auto"/>
          </w:tcPr>
          <w:p w14:paraId="2B39CBAE"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63478B14" w14:textId="77777777" w:rsidR="00524204" w:rsidRPr="003D1CAB" w:rsidRDefault="00524204" w:rsidP="0055088F">
            <w:pPr>
              <w:pStyle w:val="FootnoteText"/>
              <w:rPr>
                <w:rFonts w:ascii="Times New Roman" w:hAnsi="Times New Roman"/>
                <w:lang w:val="en-GB"/>
              </w:rPr>
            </w:pPr>
            <w:r w:rsidRPr="003D1CAB">
              <w:rPr>
                <w:rFonts w:ascii="Times New Roman" w:hAnsi="Times New Roman"/>
                <w:lang w:val="en-GB"/>
              </w:rPr>
              <w:t>Privātie resursi</w:t>
            </w:r>
          </w:p>
        </w:tc>
        <w:tc>
          <w:tcPr>
            <w:tcW w:w="1134" w:type="dxa"/>
            <w:shd w:val="clear" w:color="auto" w:fill="auto"/>
          </w:tcPr>
          <w:p w14:paraId="4AAF794C"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100 000</w:t>
            </w:r>
          </w:p>
        </w:tc>
        <w:tc>
          <w:tcPr>
            <w:tcW w:w="992" w:type="dxa"/>
            <w:shd w:val="clear" w:color="auto" w:fill="auto"/>
          </w:tcPr>
          <w:p w14:paraId="48CD3C30"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0</w:t>
            </w:r>
          </w:p>
        </w:tc>
      </w:tr>
      <w:tr w:rsidR="000D43BC" w:rsidRPr="003D1CAB" w14:paraId="621314A1" w14:textId="77777777" w:rsidTr="0055088F">
        <w:trPr>
          <w:gridAfter w:val="1"/>
          <w:wAfter w:w="31" w:type="dxa"/>
        </w:trPr>
        <w:tc>
          <w:tcPr>
            <w:tcW w:w="2410" w:type="dxa"/>
            <w:shd w:val="clear" w:color="auto" w:fill="auto"/>
          </w:tcPr>
          <w:p w14:paraId="5FBED5F4" w14:textId="77777777"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Komerciāls aizdevums</w:t>
            </w:r>
          </w:p>
        </w:tc>
        <w:tc>
          <w:tcPr>
            <w:tcW w:w="1163" w:type="dxa"/>
            <w:shd w:val="clear" w:color="auto" w:fill="auto"/>
          </w:tcPr>
          <w:p w14:paraId="3722CA35"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300 000</w:t>
            </w:r>
          </w:p>
        </w:tc>
        <w:tc>
          <w:tcPr>
            <w:tcW w:w="992" w:type="dxa"/>
            <w:shd w:val="clear" w:color="auto" w:fill="auto"/>
          </w:tcPr>
          <w:p w14:paraId="4CB4218E"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0</w:t>
            </w:r>
          </w:p>
        </w:tc>
        <w:tc>
          <w:tcPr>
            <w:tcW w:w="499" w:type="dxa"/>
            <w:gridSpan w:val="2"/>
            <w:tcBorders>
              <w:top w:val="nil"/>
              <w:bottom w:val="nil"/>
            </w:tcBorders>
            <w:shd w:val="clear" w:color="auto" w:fill="auto"/>
          </w:tcPr>
          <w:p w14:paraId="3578174F"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5B22F98E" w14:textId="77777777" w:rsidR="00524204" w:rsidRPr="003D1CAB" w:rsidRDefault="00524204" w:rsidP="0055088F">
            <w:pPr>
              <w:pStyle w:val="FootnoteText"/>
              <w:rPr>
                <w:rFonts w:ascii="Times New Roman" w:hAnsi="Times New Roman"/>
                <w:lang w:val="en-GB"/>
              </w:rPr>
            </w:pPr>
            <w:r w:rsidRPr="003D1CAB">
              <w:rPr>
                <w:rFonts w:ascii="Times New Roman" w:hAnsi="Times New Roman"/>
                <w:lang w:val="en-GB"/>
              </w:rPr>
              <w:t>Komerciāls aizdevums</w:t>
            </w:r>
          </w:p>
        </w:tc>
        <w:tc>
          <w:tcPr>
            <w:tcW w:w="1134" w:type="dxa"/>
            <w:shd w:val="clear" w:color="auto" w:fill="auto"/>
          </w:tcPr>
          <w:p w14:paraId="67CC9DD7"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w:t>
            </w:r>
          </w:p>
        </w:tc>
        <w:tc>
          <w:tcPr>
            <w:tcW w:w="992" w:type="dxa"/>
            <w:shd w:val="clear" w:color="auto" w:fill="auto"/>
          </w:tcPr>
          <w:p w14:paraId="2FD03878"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w:t>
            </w:r>
          </w:p>
        </w:tc>
      </w:tr>
      <w:tr w:rsidR="000D43BC" w:rsidRPr="003D1CAB" w14:paraId="0D8AB786" w14:textId="77777777" w:rsidTr="0055088F">
        <w:trPr>
          <w:gridAfter w:val="1"/>
          <w:wAfter w:w="31" w:type="dxa"/>
        </w:trPr>
        <w:tc>
          <w:tcPr>
            <w:tcW w:w="2410" w:type="dxa"/>
            <w:shd w:val="clear" w:color="auto" w:fill="auto"/>
          </w:tcPr>
          <w:p w14:paraId="110B57CE" w14:textId="77777777"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Grants</w:t>
            </w:r>
          </w:p>
        </w:tc>
        <w:tc>
          <w:tcPr>
            <w:tcW w:w="1163" w:type="dxa"/>
            <w:shd w:val="clear" w:color="auto" w:fill="auto"/>
          </w:tcPr>
          <w:p w14:paraId="7B344237"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400 000</w:t>
            </w:r>
          </w:p>
        </w:tc>
        <w:tc>
          <w:tcPr>
            <w:tcW w:w="992" w:type="dxa"/>
            <w:shd w:val="clear" w:color="auto" w:fill="auto"/>
          </w:tcPr>
          <w:p w14:paraId="1EDD23A8"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400 000</w:t>
            </w:r>
          </w:p>
        </w:tc>
        <w:tc>
          <w:tcPr>
            <w:tcW w:w="499" w:type="dxa"/>
            <w:gridSpan w:val="2"/>
            <w:tcBorders>
              <w:top w:val="nil"/>
              <w:bottom w:val="nil"/>
            </w:tcBorders>
            <w:shd w:val="clear" w:color="auto" w:fill="auto"/>
          </w:tcPr>
          <w:p w14:paraId="24AD9842"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32B6E69B" w14:textId="77777777" w:rsidR="00524204" w:rsidRPr="003D1CAB" w:rsidRDefault="00524204" w:rsidP="0055088F">
            <w:pPr>
              <w:pStyle w:val="FootnoteText"/>
              <w:rPr>
                <w:rFonts w:ascii="Times New Roman" w:hAnsi="Times New Roman"/>
                <w:lang w:val="en-GB"/>
              </w:rPr>
            </w:pPr>
            <w:r w:rsidRPr="003D1CAB">
              <w:rPr>
                <w:rFonts w:ascii="Times New Roman" w:hAnsi="Times New Roman"/>
                <w:lang w:val="en-GB"/>
              </w:rPr>
              <w:t>Grants</w:t>
            </w:r>
          </w:p>
        </w:tc>
        <w:tc>
          <w:tcPr>
            <w:tcW w:w="1134" w:type="dxa"/>
            <w:shd w:val="clear" w:color="auto" w:fill="auto"/>
          </w:tcPr>
          <w:p w14:paraId="2DB99EDA"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400 000</w:t>
            </w:r>
          </w:p>
        </w:tc>
        <w:tc>
          <w:tcPr>
            <w:tcW w:w="992" w:type="dxa"/>
            <w:shd w:val="clear" w:color="auto" w:fill="auto"/>
          </w:tcPr>
          <w:p w14:paraId="450FE32B"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400 000</w:t>
            </w:r>
          </w:p>
        </w:tc>
      </w:tr>
      <w:tr w:rsidR="000D43BC" w:rsidRPr="003D1CAB" w14:paraId="09B9E25C" w14:textId="77777777" w:rsidTr="0055088F">
        <w:trPr>
          <w:gridAfter w:val="1"/>
          <w:wAfter w:w="31" w:type="dxa"/>
        </w:trPr>
        <w:tc>
          <w:tcPr>
            <w:tcW w:w="2410" w:type="dxa"/>
            <w:shd w:val="clear" w:color="auto" w:fill="auto"/>
          </w:tcPr>
          <w:p w14:paraId="1DAF4D6C" w14:textId="77777777"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Aizdevums uz atvieglotiem nosacījumiem</w:t>
            </w:r>
          </w:p>
        </w:tc>
        <w:tc>
          <w:tcPr>
            <w:tcW w:w="1163" w:type="dxa"/>
            <w:shd w:val="clear" w:color="auto" w:fill="auto"/>
          </w:tcPr>
          <w:p w14:paraId="6939F57C"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200 000</w:t>
            </w:r>
          </w:p>
        </w:tc>
        <w:tc>
          <w:tcPr>
            <w:tcW w:w="992" w:type="dxa"/>
            <w:shd w:val="clear" w:color="auto" w:fill="auto"/>
          </w:tcPr>
          <w:p w14:paraId="6F8B7A4C"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20 000</w:t>
            </w:r>
          </w:p>
        </w:tc>
        <w:tc>
          <w:tcPr>
            <w:tcW w:w="499" w:type="dxa"/>
            <w:gridSpan w:val="2"/>
            <w:tcBorders>
              <w:top w:val="nil"/>
              <w:bottom w:val="nil"/>
            </w:tcBorders>
            <w:shd w:val="clear" w:color="auto" w:fill="auto"/>
          </w:tcPr>
          <w:p w14:paraId="54DFB729"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25827BFC" w14:textId="77777777" w:rsidR="00524204" w:rsidRPr="003D1CAB" w:rsidRDefault="00524204" w:rsidP="0055088F">
            <w:pPr>
              <w:pStyle w:val="FootnoteText"/>
              <w:rPr>
                <w:rFonts w:ascii="Times New Roman" w:hAnsi="Times New Roman"/>
                <w:lang w:val="en-GB"/>
              </w:rPr>
            </w:pPr>
            <w:r w:rsidRPr="003D1CAB">
              <w:rPr>
                <w:rFonts w:ascii="Times New Roman" w:hAnsi="Times New Roman"/>
                <w:lang w:val="en-GB"/>
              </w:rPr>
              <w:t>Aizdevums uz atvieglotiem nosacījumiem</w:t>
            </w:r>
          </w:p>
        </w:tc>
        <w:tc>
          <w:tcPr>
            <w:tcW w:w="1134" w:type="dxa"/>
            <w:shd w:val="clear" w:color="auto" w:fill="auto"/>
          </w:tcPr>
          <w:p w14:paraId="19DB2F17"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500 000</w:t>
            </w:r>
          </w:p>
        </w:tc>
        <w:tc>
          <w:tcPr>
            <w:tcW w:w="992" w:type="dxa"/>
            <w:shd w:val="clear" w:color="auto" w:fill="auto"/>
          </w:tcPr>
          <w:p w14:paraId="08AA5635"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50 000</w:t>
            </w:r>
          </w:p>
        </w:tc>
      </w:tr>
      <w:tr w:rsidR="000D43BC" w:rsidRPr="003D1CAB" w14:paraId="4FB910EE" w14:textId="77777777" w:rsidTr="0055088F">
        <w:trPr>
          <w:gridAfter w:val="1"/>
          <w:wAfter w:w="31" w:type="dxa"/>
        </w:trPr>
        <w:tc>
          <w:tcPr>
            <w:tcW w:w="2410" w:type="dxa"/>
            <w:shd w:val="clear" w:color="auto" w:fill="auto"/>
          </w:tcPr>
          <w:p w14:paraId="3B2D9241" w14:textId="77777777"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 xml:space="preserve">Kopā </w:t>
            </w:r>
          </w:p>
        </w:tc>
        <w:tc>
          <w:tcPr>
            <w:tcW w:w="1163" w:type="dxa"/>
            <w:shd w:val="clear" w:color="auto" w:fill="auto"/>
          </w:tcPr>
          <w:p w14:paraId="5E508F3E"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1 000 000</w:t>
            </w:r>
          </w:p>
        </w:tc>
        <w:tc>
          <w:tcPr>
            <w:tcW w:w="992" w:type="dxa"/>
            <w:shd w:val="clear" w:color="auto" w:fill="auto"/>
          </w:tcPr>
          <w:p w14:paraId="5394303D"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420 000</w:t>
            </w:r>
          </w:p>
        </w:tc>
        <w:tc>
          <w:tcPr>
            <w:tcW w:w="499" w:type="dxa"/>
            <w:gridSpan w:val="2"/>
            <w:tcBorders>
              <w:top w:val="nil"/>
              <w:bottom w:val="nil"/>
            </w:tcBorders>
            <w:shd w:val="clear" w:color="auto" w:fill="auto"/>
          </w:tcPr>
          <w:p w14:paraId="770B7185"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0D0EE199" w14:textId="77777777" w:rsidR="00524204" w:rsidRPr="003D1CAB" w:rsidRDefault="00524204" w:rsidP="0055088F">
            <w:pPr>
              <w:pStyle w:val="FootnoteText"/>
              <w:rPr>
                <w:rFonts w:ascii="Times New Roman" w:hAnsi="Times New Roman"/>
                <w:lang w:val="en-GB"/>
              </w:rPr>
            </w:pPr>
            <w:r w:rsidRPr="003D1CAB">
              <w:rPr>
                <w:rFonts w:ascii="Times New Roman" w:hAnsi="Times New Roman"/>
                <w:lang w:val="en-GB"/>
              </w:rPr>
              <w:t xml:space="preserve">Kopā </w:t>
            </w:r>
          </w:p>
        </w:tc>
        <w:tc>
          <w:tcPr>
            <w:tcW w:w="1134" w:type="dxa"/>
            <w:shd w:val="clear" w:color="auto" w:fill="auto"/>
          </w:tcPr>
          <w:p w14:paraId="0EF15BD0"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1 000 000</w:t>
            </w:r>
          </w:p>
        </w:tc>
        <w:tc>
          <w:tcPr>
            <w:tcW w:w="992" w:type="dxa"/>
            <w:shd w:val="clear" w:color="auto" w:fill="auto"/>
          </w:tcPr>
          <w:p w14:paraId="5C5BFB00"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450 000</w:t>
            </w:r>
          </w:p>
        </w:tc>
      </w:tr>
      <w:tr w:rsidR="00451253" w:rsidRPr="003D1CAB" w14:paraId="7AEE9100" w14:textId="77777777" w:rsidTr="00174CB3">
        <w:tc>
          <w:tcPr>
            <w:tcW w:w="4572" w:type="dxa"/>
            <w:gridSpan w:val="4"/>
            <w:shd w:val="clear" w:color="auto" w:fill="auto"/>
          </w:tcPr>
          <w:p w14:paraId="09CB63D0" w14:textId="77777777" w:rsidR="00524204" w:rsidRPr="003D1CAB" w:rsidRDefault="00524204" w:rsidP="00174CB3">
            <w:pPr>
              <w:spacing w:after="0" w:line="240" w:lineRule="auto"/>
              <w:ind w:firstLine="59"/>
              <w:rPr>
                <w:rFonts w:ascii="Times New Roman" w:hAnsi="Times New Roman"/>
                <w:lang w:val="en-GB"/>
              </w:rPr>
            </w:pPr>
            <w:r w:rsidRPr="003D1CAB">
              <w:rPr>
                <w:rFonts w:ascii="Times New Roman" w:hAnsi="Times New Roman"/>
                <w:sz w:val="20"/>
                <w:lang w:val="en-GB"/>
              </w:rPr>
              <w:t>Atbalsta intensitāte = 420 000/1 000 000=42%</w:t>
            </w:r>
          </w:p>
          <w:p w14:paraId="5AC0E4DF" w14:textId="77777777" w:rsidR="00524204" w:rsidRPr="003D1CAB" w:rsidRDefault="00524204" w:rsidP="00174CB3">
            <w:pPr>
              <w:spacing w:after="0" w:line="240" w:lineRule="auto"/>
              <w:ind w:firstLine="59"/>
              <w:rPr>
                <w:rFonts w:ascii="Times New Roman" w:hAnsi="Times New Roman"/>
                <w:lang w:val="en-GB"/>
              </w:rPr>
            </w:pPr>
            <w:r w:rsidRPr="003D1CAB">
              <w:rPr>
                <w:rFonts w:ascii="Times New Roman" w:hAnsi="Times New Roman"/>
                <w:b/>
                <w:sz w:val="20"/>
                <w:lang w:val="en-GB"/>
              </w:rPr>
              <w:t>Privātie resursi</w:t>
            </w:r>
            <w:r w:rsidRPr="003D1CAB">
              <w:rPr>
                <w:rFonts w:ascii="Times New Roman" w:hAnsi="Times New Roman"/>
                <w:sz w:val="20"/>
                <w:lang w:val="en-GB"/>
              </w:rPr>
              <w:t xml:space="preserve"> (brīvi no atbalsta = (100 000+300 000)/1 000 000) 40%</w:t>
            </w:r>
            <w:r w:rsidR="00BA354D" w:rsidRPr="003D1CAB">
              <w:rPr>
                <w:rFonts w:ascii="Times New Roman" w:hAnsi="Times New Roman"/>
                <w:sz w:val="20"/>
                <w:szCs w:val="20"/>
                <w:lang w:val="en-GB"/>
              </w:rPr>
              <w:t xml:space="preserve"> &gt;</w:t>
            </w:r>
            <w:r w:rsidR="00BA354D" w:rsidRPr="003D1CAB">
              <w:rPr>
                <w:rFonts w:ascii="Times New Roman" w:hAnsi="Times New Roman"/>
                <w:b/>
                <w:sz w:val="20"/>
                <w:szCs w:val="20"/>
                <w:lang w:val="en-GB"/>
              </w:rPr>
              <w:t>25%</w:t>
            </w:r>
          </w:p>
          <w:p w14:paraId="351935B3" w14:textId="77777777" w:rsidR="00524204" w:rsidRPr="003D1CAB" w:rsidRDefault="00524204" w:rsidP="00174CB3">
            <w:pPr>
              <w:spacing w:after="0" w:line="240" w:lineRule="auto"/>
              <w:ind w:firstLine="59"/>
              <w:rPr>
                <w:rFonts w:ascii="Times New Roman" w:hAnsi="Times New Roman"/>
                <w:b/>
                <w:lang w:val="en-GB"/>
              </w:rPr>
            </w:pPr>
            <w:r w:rsidRPr="003D1CAB">
              <w:rPr>
                <w:rFonts w:ascii="Times New Roman" w:hAnsi="Times New Roman"/>
                <w:b/>
                <w:sz w:val="20"/>
                <w:lang w:val="en-GB"/>
              </w:rPr>
              <w:t>Atbalsts var tikt apstiprināts.</w:t>
            </w:r>
          </w:p>
        </w:tc>
        <w:tc>
          <w:tcPr>
            <w:tcW w:w="499" w:type="dxa"/>
            <w:gridSpan w:val="2"/>
            <w:tcBorders>
              <w:top w:val="nil"/>
              <w:bottom w:val="nil"/>
            </w:tcBorders>
            <w:shd w:val="clear" w:color="auto" w:fill="auto"/>
          </w:tcPr>
          <w:p w14:paraId="232DE314" w14:textId="77777777" w:rsidR="00524204" w:rsidRPr="003D1CAB" w:rsidRDefault="00524204" w:rsidP="00174CB3">
            <w:pPr>
              <w:spacing w:after="0" w:line="240" w:lineRule="auto"/>
              <w:rPr>
                <w:rFonts w:ascii="Times New Roman" w:hAnsi="Times New Roman"/>
                <w:lang w:val="en-GB"/>
              </w:rPr>
            </w:pPr>
          </w:p>
          <w:p w14:paraId="326D41F2" w14:textId="77777777" w:rsidR="00524204" w:rsidRPr="003D1CAB" w:rsidRDefault="00524204" w:rsidP="00174CB3">
            <w:pPr>
              <w:spacing w:after="0" w:line="240" w:lineRule="auto"/>
              <w:rPr>
                <w:rFonts w:ascii="Times New Roman" w:hAnsi="Times New Roman"/>
                <w:sz w:val="20"/>
                <w:lang w:val="en-GB"/>
              </w:rPr>
            </w:pPr>
            <w:r w:rsidRPr="003D1CAB">
              <w:rPr>
                <w:rFonts w:ascii="Times New Roman" w:hAnsi="Times New Roman"/>
                <w:sz w:val="20"/>
                <w:lang w:val="en-GB"/>
              </w:rPr>
              <w:tab/>
            </w:r>
          </w:p>
        </w:tc>
        <w:tc>
          <w:tcPr>
            <w:tcW w:w="4344" w:type="dxa"/>
            <w:gridSpan w:val="4"/>
            <w:shd w:val="clear" w:color="auto" w:fill="auto"/>
          </w:tcPr>
          <w:p w14:paraId="2487A5ED" w14:textId="77777777" w:rsidR="00524204" w:rsidRPr="003D1CAB" w:rsidRDefault="00524204" w:rsidP="00174CB3">
            <w:pPr>
              <w:spacing w:after="0" w:line="240" w:lineRule="auto"/>
              <w:rPr>
                <w:rFonts w:ascii="Times New Roman" w:hAnsi="Times New Roman"/>
                <w:lang w:val="en-GB"/>
              </w:rPr>
            </w:pPr>
            <w:r w:rsidRPr="003D1CAB">
              <w:rPr>
                <w:rFonts w:ascii="Times New Roman" w:hAnsi="Times New Roman"/>
                <w:sz w:val="20"/>
                <w:lang w:val="en-GB"/>
              </w:rPr>
              <w:t>Atbalsta intensitāte = 450 000/1 000 000=45%</w:t>
            </w:r>
          </w:p>
          <w:p w14:paraId="02F533BE" w14:textId="341CCA46" w:rsidR="00524204" w:rsidRPr="003D1CAB" w:rsidRDefault="00524204" w:rsidP="00174CB3">
            <w:pPr>
              <w:spacing w:after="0" w:line="240" w:lineRule="auto"/>
              <w:rPr>
                <w:rFonts w:ascii="Times New Roman" w:hAnsi="Times New Roman"/>
                <w:lang w:val="en-GB"/>
              </w:rPr>
            </w:pPr>
            <w:r w:rsidRPr="003D1CAB">
              <w:rPr>
                <w:rFonts w:ascii="Times New Roman" w:hAnsi="Times New Roman"/>
                <w:b/>
                <w:sz w:val="20"/>
                <w:lang w:val="en-GB"/>
              </w:rPr>
              <w:t>Privātie resursi</w:t>
            </w:r>
            <w:r w:rsidRPr="003D1CAB">
              <w:rPr>
                <w:rFonts w:ascii="Times New Roman" w:hAnsi="Times New Roman"/>
                <w:sz w:val="20"/>
                <w:lang w:val="en-GB"/>
              </w:rPr>
              <w:t xml:space="preserve"> (brīvi no atbalsta = 100 000=1 000 000) 10%</w:t>
            </w:r>
            <w:r w:rsidRPr="003D1CAB">
              <w:rPr>
                <w:rFonts w:ascii="Times New Roman" w:hAnsi="Times New Roman"/>
                <w:b/>
                <w:sz w:val="20"/>
                <w:lang w:val="en-GB"/>
              </w:rPr>
              <w:t xml:space="preserve"> &lt;25%</w:t>
            </w:r>
          </w:p>
          <w:p w14:paraId="13CEADCF" w14:textId="77777777" w:rsidR="00524204" w:rsidRPr="003D1CAB" w:rsidRDefault="00524204" w:rsidP="00174CB3">
            <w:pPr>
              <w:spacing w:after="0" w:line="240" w:lineRule="auto"/>
              <w:rPr>
                <w:rFonts w:ascii="Times New Roman" w:hAnsi="Times New Roman"/>
                <w:b/>
                <w:lang w:val="en-GB"/>
              </w:rPr>
            </w:pPr>
            <w:r w:rsidRPr="003D1CAB">
              <w:rPr>
                <w:rFonts w:ascii="Times New Roman" w:hAnsi="Times New Roman"/>
                <w:b/>
                <w:sz w:val="20"/>
                <w:lang w:val="en-GB"/>
              </w:rPr>
              <w:t>Atbalsts nevar tikt apstiprināts!</w:t>
            </w:r>
          </w:p>
        </w:tc>
      </w:tr>
    </w:tbl>
    <w:p w14:paraId="2D3DA3B0" w14:textId="77777777" w:rsidR="0079232E" w:rsidRPr="003D1CAB" w:rsidRDefault="0079232E" w:rsidP="00174CB3">
      <w:pPr>
        <w:spacing w:after="0" w:line="240" w:lineRule="auto"/>
        <w:ind w:firstLine="567"/>
        <w:rPr>
          <w:sz w:val="24"/>
          <w:u w:val="single"/>
        </w:rPr>
      </w:pPr>
    </w:p>
    <w:p w14:paraId="30BD65FD" w14:textId="39AAA97B" w:rsidR="001870B6" w:rsidRPr="003D1CAB" w:rsidRDefault="001870B6" w:rsidP="0024372E">
      <w:pPr>
        <w:spacing w:after="0" w:line="240" w:lineRule="auto"/>
        <w:ind w:firstLine="567"/>
        <w:rPr>
          <w:rFonts w:ascii="Times New Roman" w:hAnsi="Times New Roman"/>
          <w:b/>
          <w:sz w:val="24"/>
          <w:szCs w:val="24"/>
          <w:u w:val="single"/>
        </w:rPr>
      </w:pPr>
      <w:r w:rsidRPr="003D1CAB">
        <w:rPr>
          <w:rFonts w:ascii="Times New Roman" w:hAnsi="Times New Roman"/>
          <w:b/>
          <w:sz w:val="24"/>
          <w:szCs w:val="24"/>
          <w:u w:val="single"/>
        </w:rPr>
        <w:br w:type="page"/>
      </w:r>
    </w:p>
    <w:p w14:paraId="6CFE6696" w14:textId="6334A4D4" w:rsidR="00524204" w:rsidRPr="003D1CAB" w:rsidRDefault="001870B6" w:rsidP="00174CB3">
      <w:pPr>
        <w:spacing w:after="0" w:line="240" w:lineRule="auto"/>
        <w:ind w:firstLine="567"/>
        <w:rPr>
          <w:rFonts w:ascii="Times New Roman" w:hAnsi="Times New Roman"/>
          <w:sz w:val="24"/>
        </w:rPr>
      </w:pPr>
      <w:r w:rsidRPr="003D1CAB">
        <w:rPr>
          <w:rFonts w:ascii="Times New Roman" w:hAnsi="Times New Roman"/>
          <w:b/>
          <w:sz w:val="24"/>
          <w:szCs w:val="24"/>
          <w:u w:val="single"/>
        </w:rPr>
        <w:lastRenderedPageBreak/>
        <w:t>7</w:t>
      </w:r>
      <w:r w:rsidR="00524204" w:rsidRPr="003D1CAB">
        <w:rPr>
          <w:rFonts w:ascii="Times New Roman" w:hAnsi="Times New Roman"/>
          <w:b/>
          <w:sz w:val="24"/>
          <w:u w:val="single"/>
        </w:rPr>
        <w:t xml:space="preserve">. </w:t>
      </w:r>
      <w:r w:rsidR="007B4DF2" w:rsidRPr="003D1CAB">
        <w:rPr>
          <w:rFonts w:ascii="Times New Roman" w:hAnsi="Times New Roman"/>
          <w:b/>
          <w:sz w:val="24"/>
          <w:u w:val="single"/>
        </w:rPr>
        <w:t>p</w:t>
      </w:r>
      <w:r w:rsidR="00524204" w:rsidRPr="003D1CAB">
        <w:rPr>
          <w:rFonts w:ascii="Times New Roman" w:hAnsi="Times New Roman"/>
          <w:b/>
          <w:sz w:val="24"/>
          <w:u w:val="single"/>
        </w:rPr>
        <w:t>iemērs</w:t>
      </w:r>
      <w:r w:rsidR="00524204" w:rsidRPr="003D1CAB">
        <w:rPr>
          <w:rFonts w:ascii="Times New Roman" w:hAnsi="Times New Roman"/>
          <w:b/>
          <w:sz w:val="24"/>
        </w:rPr>
        <w:t xml:space="preserve"> – </w:t>
      </w:r>
      <w:r w:rsidR="00044C0C" w:rsidRPr="003D1CAB">
        <w:rPr>
          <w:rFonts w:ascii="Times New Roman" w:hAnsi="Times New Roman"/>
          <w:b/>
          <w:i/>
          <w:sz w:val="24"/>
          <w:lang w:val="en-GB"/>
        </w:rPr>
        <w:t>D</w:t>
      </w:r>
      <w:r w:rsidR="008C28EA" w:rsidRPr="003D1CAB">
        <w:rPr>
          <w:rFonts w:ascii="Times New Roman" w:hAnsi="Times New Roman"/>
          <w:b/>
          <w:i/>
          <w:sz w:val="24"/>
          <w:lang w:val="en-GB"/>
        </w:rPr>
        <w:t xml:space="preserve">e minimis </w:t>
      </w:r>
      <w:r w:rsidR="008C28EA" w:rsidRPr="003D1CAB">
        <w:rPr>
          <w:rFonts w:ascii="Times New Roman" w:hAnsi="Times New Roman"/>
          <w:b/>
          <w:sz w:val="24"/>
        </w:rPr>
        <w:t xml:space="preserve">atbalsta </w:t>
      </w:r>
      <w:r w:rsidR="008C28EA" w:rsidRPr="003D1CAB">
        <w:rPr>
          <w:rFonts w:ascii="Times New Roman" w:hAnsi="Times New Roman"/>
          <w:b/>
          <w:sz w:val="24"/>
          <w:lang w:val="en-GB"/>
        </w:rPr>
        <w:t>kumulācija ar citu</w:t>
      </w:r>
      <w:r w:rsidR="008C28EA" w:rsidRPr="003D1CAB">
        <w:rPr>
          <w:rFonts w:ascii="Times New Roman" w:hAnsi="Times New Roman"/>
          <w:b/>
          <w:i/>
          <w:sz w:val="24"/>
          <w:lang w:val="en-GB"/>
        </w:rPr>
        <w:t xml:space="preserve"> de minimis </w:t>
      </w:r>
      <w:r w:rsidR="008C28EA" w:rsidRPr="003D1CAB">
        <w:rPr>
          <w:rFonts w:ascii="Times New Roman" w:hAnsi="Times New Roman"/>
          <w:b/>
          <w:sz w:val="24"/>
          <w:lang w:val="en-GB"/>
        </w:rPr>
        <w:t xml:space="preserve">atbalstu </w:t>
      </w:r>
    </w:p>
    <w:p w14:paraId="76B273DD" w14:textId="77777777" w:rsidR="00E122B4" w:rsidRPr="003D1CAB" w:rsidRDefault="00524204" w:rsidP="00174CB3">
      <w:pPr>
        <w:spacing w:after="0" w:line="240" w:lineRule="auto"/>
        <w:ind w:firstLine="567"/>
        <w:jc w:val="both"/>
        <w:rPr>
          <w:rFonts w:ascii="Times New Roman" w:hAnsi="Times New Roman"/>
          <w:i/>
          <w:sz w:val="24"/>
          <w:szCs w:val="24"/>
          <w:u w:val="single"/>
          <w:lang w:val="en-GB"/>
        </w:rPr>
      </w:pPr>
      <w:r w:rsidRPr="003D1CAB">
        <w:rPr>
          <w:rFonts w:ascii="Times New Roman" w:hAnsi="Times New Roman"/>
          <w:sz w:val="24"/>
          <w:szCs w:val="24"/>
          <w:lang w:val="en-GB"/>
        </w:rPr>
        <w:t xml:space="preserve">Uzņēmums nodarbojas gan ar lauksaimniecības produktu ražošanu, gan kokapstrādi, gan zivkopību. </w:t>
      </w:r>
    </w:p>
    <w:p w14:paraId="5E22A406" w14:textId="77777777" w:rsidR="0055088F" w:rsidRPr="003D1CAB" w:rsidRDefault="0055088F" w:rsidP="0024372E">
      <w:pPr>
        <w:spacing w:after="0" w:line="240" w:lineRule="auto"/>
        <w:ind w:firstLine="567"/>
        <w:jc w:val="both"/>
        <w:rPr>
          <w:rFonts w:ascii="Times New Roman" w:hAnsi="Times New Roman"/>
          <w:i/>
          <w:sz w:val="24"/>
          <w:szCs w:val="24"/>
          <w:u w:val="single"/>
          <w:lang w:val="en-GB"/>
        </w:rPr>
      </w:pPr>
    </w:p>
    <w:p w14:paraId="3713CA5D" w14:textId="25F5B4B7" w:rsidR="00C22041" w:rsidRPr="003D1CAB" w:rsidRDefault="00524204" w:rsidP="00174CB3">
      <w:pPr>
        <w:spacing w:after="0" w:line="240" w:lineRule="auto"/>
        <w:ind w:firstLine="567"/>
        <w:jc w:val="both"/>
        <w:rPr>
          <w:rFonts w:ascii="Times New Roman" w:hAnsi="Times New Roman"/>
          <w:sz w:val="24"/>
          <w:lang w:val="en-GB"/>
        </w:rPr>
      </w:pPr>
      <w:r w:rsidRPr="003D1CAB">
        <w:rPr>
          <w:rFonts w:ascii="Times New Roman" w:hAnsi="Times New Roman"/>
          <w:i/>
          <w:sz w:val="24"/>
          <w:szCs w:val="24"/>
          <w:u w:val="single"/>
          <w:lang w:val="en-GB"/>
        </w:rPr>
        <w:t>1.variants</w:t>
      </w:r>
    </w:p>
    <w:p w14:paraId="0D472CFA" w14:textId="49EAECBD" w:rsidR="00E122B4" w:rsidRPr="003D1CAB" w:rsidRDefault="004E6E1B" w:rsidP="00174CB3">
      <w:pPr>
        <w:spacing w:after="0" w:line="240" w:lineRule="auto"/>
        <w:ind w:firstLine="567"/>
        <w:jc w:val="both"/>
        <w:rPr>
          <w:rFonts w:ascii="Times New Roman" w:hAnsi="Times New Roman"/>
          <w:lang w:val="en-GB"/>
        </w:rPr>
      </w:pPr>
      <w:r w:rsidRPr="003D1CAB">
        <w:rPr>
          <w:rFonts w:ascii="Times New Roman" w:hAnsi="Times New Roman"/>
          <w:sz w:val="24"/>
          <w:szCs w:val="24"/>
          <w:lang w:val="en-GB"/>
        </w:rPr>
        <w:t>2021</w:t>
      </w:r>
      <w:r w:rsidR="00524204" w:rsidRPr="003D1CAB">
        <w:rPr>
          <w:rFonts w:ascii="Times New Roman" w:hAnsi="Times New Roman"/>
          <w:sz w:val="24"/>
          <w:lang w:val="en-GB"/>
        </w:rPr>
        <w:t xml:space="preserve">.gadā tas ir saņēmis </w:t>
      </w:r>
      <w:r w:rsidR="00524204" w:rsidRPr="003D1CAB">
        <w:rPr>
          <w:rFonts w:ascii="Times New Roman" w:hAnsi="Times New Roman"/>
          <w:i/>
          <w:sz w:val="24"/>
          <w:lang w:val="en-GB"/>
        </w:rPr>
        <w:t>de minimis</w:t>
      </w:r>
      <w:r w:rsidR="00524204" w:rsidRPr="003D1CAB">
        <w:rPr>
          <w:rFonts w:ascii="Times New Roman" w:hAnsi="Times New Roman"/>
          <w:sz w:val="24"/>
          <w:lang w:val="en-GB"/>
        </w:rPr>
        <w:t xml:space="preserve"> atbalstu jaunas lentzāģa iekārtas iegādei EUR 100 000 apmērā saskaņā ar </w:t>
      </w:r>
      <w:r w:rsidR="00524204" w:rsidRPr="003D1CAB">
        <w:rPr>
          <w:rFonts w:ascii="Times New Roman" w:hAnsi="Times New Roman"/>
          <w:sz w:val="24"/>
        </w:rPr>
        <w:t>Komisijas regulu Nr.1407/2013</w:t>
      </w:r>
      <w:r w:rsidR="00524204" w:rsidRPr="003D1CAB">
        <w:rPr>
          <w:rFonts w:ascii="Times New Roman" w:hAnsi="Times New Roman"/>
          <w:sz w:val="24"/>
          <w:lang w:val="en-GB"/>
        </w:rPr>
        <w:t xml:space="preserve">, un plāno pieteikties Lauku atbalsta dienesta (LAD) programmā </w:t>
      </w:r>
      <w:r w:rsidR="00524204" w:rsidRPr="003D1CAB">
        <w:rPr>
          <w:rFonts w:ascii="Times New Roman" w:hAnsi="Times New Roman"/>
          <w:sz w:val="24"/>
        </w:rPr>
        <w:t>Lauku saimniec</w:t>
      </w:r>
      <w:r w:rsidR="00524204" w:rsidRPr="003D1CAB">
        <w:rPr>
          <w:rFonts w:ascii="Times New Roman" w:hAnsi="Times New Roman" w:hint="eastAsia"/>
          <w:sz w:val="24"/>
        </w:rPr>
        <w:t>ī</w:t>
      </w:r>
      <w:r w:rsidR="00524204" w:rsidRPr="003D1CAB">
        <w:rPr>
          <w:rFonts w:ascii="Times New Roman" w:hAnsi="Times New Roman"/>
          <w:sz w:val="24"/>
        </w:rPr>
        <w:t>bu moderniz</w:t>
      </w:r>
      <w:r w:rsidR="00524204" w:rsidRPr="003D1CAB">
        <w:rPr>
          <w:rFonts w:ascii="Times New Roman" w:hAnsi="Times New Roman" w:hint="eastAsia"/>
          <w:sz w:val="24"/>
        </w:rPr>
        <w:t>ā</w:t>
      </w:r>
      <w:r w:rsidR="00524204" w:rsidRPr="003D1CAB">
        <w:rPr>
          <w:rFonts w:ascii="Times New Roman" w:hAnsi="Times New Roman"/>
          <w:sz w:val="24"/>
        </w:rPr>
        <w:t xml:space="preserve">cija </w:t>
      </w:r>
      <w:r w:rsidR="00524204" w:rsidRPr="003D1CAB">
        <w:rPr>
          <w:rFonts w:ascii="Times New Roman" w:hAnsi="Times New Roman"/>
          <w:sz w:val="24"/>
          <w:lang w:val="en-GB"/>
        </w:rPr>
        <w:t xml:space="preserve">atbalstam EUR 15 000 apmērā saskaņā ar </w:t>
      </w:r>
      <w:r w:rsidR="00524204" w:rsidRPr="003D1CAB">
        <w:rPr>
          <w:rFonts w:ascii="Times New Roman" w:hAnsi="Times New Roman"/>
          <w:sz w:val="24"/>
        </w:rPr>
        <w:t>Komisijas regulu Nr.1408/2013.</w:t>
      </w:r>
    </w:p>
    <w:p w14:paraId="7E952877" w14:textId="77777777" w:rsidR="00524204" w:rsidRPr="003D1CAB" w:rsidRDefault="00524204" w:rsidP="00174CB3">
      <w:pPr>
        <w:spacing w:after="0" w:line="240" w:lineRule="auto"/>
        <w:ind w:firstLine="567"/>
        <w:rPr>
          <w:rFonts w:ascii="Times New Roman" w:hAnsi="Times New Roman"/>
          <w:sz w:val="24"/>
          <w:szCs w:val="24"/>
          <w:u w:val="single"/>
          <w:lang w:val="en-GB"/>
        </w:rPr>
      </w:pPr>
      <w:r w:rsidRPr="003D1CAB">
        <w:rPr>
          <w:rFonts w:ascii="Times New Roman" w:hAnsi="Times New Roman"/>
          <w:bCs/>
          <w:sz w:val="24"/>
          <w:szCs w:val="24"/>
          <w:u w:val="single"/>
          <w:lang w:val="en-GB"/>
        </w:rPr>
        <w:t>Jautājums:</w:t>
      </w:r>
    </w:p>
    <w:p w14:paraId="3B3E5F88"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LAD šim uzņēmumam var piešķirt </w:t>
      </w:r>
      <w:r w:rsidRPr="003D1CAB">
        <w:rPr>
          <w:rFonts w:ascii="Times New Roman" w:hAnsi="Times New Roman"/>
          <w:i/>
          <w:sz w:val="24"/>
          <w:szCs w:val="24"/>
          <w:lang w:val="en-GB"/>
        </w:rPr>
        <w:t xml:space="preserve">de minimis </w:t>
      </w:r>
      <w:r w:rsidRPr="003D1CAB">
        <w:rPr>
          <w:rFonts w:ascii="Times New Roman" w:hAnsi="Times New Roman"/>
          <w:sz w:val="24"/>
          <w:szCs w:val="24"/>
          <w:lang w:val="en-GB"/>
        </w:rPr>
        <w:t xml:space="preserve">atbalstu? </w:t>
      </w:r>
    </w:p>
    <w:p w14:paraId="62E3B973" w14:textId="77777777" w:rsidR="00524204" w:rsidRPr="003D1CAB" w:rsidRDefault="00524204" w:rsidP="00174CB3">
      <w:pPr>
        <w:spacing w:after="0" w:line="240" w:lineRule="auto"/>
        <w:ind w:firstLine="567"/>
        <w:jc w:val="both"/>
        <w:rPr>
          <w:rFonts w:ascii="Times New Roman" w:hAnsi="Times New Roman"/>
          <w:bCs/>
          <w:sz w:val="24"/>
          <w:szCs w:val="24"/>
          <w:u w:val="single"/>
          <w:lang w:val="en-GB"/>
        </w:rPr>
      </w:pPr>
      <w:r w:rsidRPr="003D1CAB">
        <w:rPr>
          <w:rFonts w:ascii="Times New Roman" w:hAnsi="Times New Roman"/>
          <w:bCs/>
          <w:sz w:val="24"/>
          <w:szCs w:val="24"/>
          <w:u w:val="single"/>
          <w:lang w:val="en-GB"/>
        </w:rPr>
        <w:t>Atbilde:</w:t>
      </w:r>
    </w:p>
    <w:p w14:paraId="554E50D6" w14:textId="5578189E" w:rsidR="009548FC" w:rsidRPr="003D1CAB" w:rsidRDefault="00524204"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Ņemot vērā, ka </w:t>
      </w:r>
      <w:r w:rsidRPr="003D1CAB">
        <w:rPr>
          <w:rFonts w:ascii="Times New Roman" w:hAnsi="Times New Roman"/>
          <w:i/>
          <w:sz w:val="24"/>
          <w:szCs w:val="24"/>
        </w:rPr>
        <w:t>de minimis</w:t>
      </w:r>
      <w:r w:rsidRPr="003D1CAB">
        <w:rPr>
          <w:rFonts w:ascii="Times New Roman" w:hAnsi="Times New Roman"/>
          <w:sz w:val="24"/>
          <w:szCs w:val="24"/>
        </w:rPr>
        <w:t xml:space="preserve"> atbalstu </w:t>
      </w:r>
      <w:r w:rsidR="00854A17" w:rsidRPr="003D1CAB">
        <w:rPr>
          <w:rFonts w:ascii="Times New Roman" w:hAnsi="Times New Roman"/>
          <w:sz w:val="24"/>
          <w:szCs w:val="24"/>
        </w:rPr>
        <w:t xml:space="preserve">kārtējā un divu iepriekšējo fiskālo gadu </w:t>
      </w:r>
      <w:r w:rsidRPr="003D1CAB">
        <w:rPr>
          <w:rFonts w:ascii="Times New Roman" w:hAnsi="Times New Roman"/>
          <w:sz w:val="24"/>
          <w:szCs w:val="24"/>
        </w:rPr>
        <w:t xml:space="preserve">periodā var kumulēt līdz Komisijas regulas Nr.1407/2013 robežlielumam (slieksnim) EUR 200 000 apmērā, uzņēmumam, piešķirot </w:t>
      </w:r>
      <w:r w:rsidRPr="003D1CAB">
        <w:rPr>
          <w:rFonts w:ascii="Times New Roman" w:hAnsi="Times New Roman"/>
          <w:i/>
          <w:sz w:val="24"/>
          <w:szCs w:val="24"/>
        </w:rPr>
        <w:t xml:space="preserve">de minimis </w:t>
      </w:r>
      <w:r w:rsidRPr="003D1CAB">
        <w:rPr>
          <w:rFonts w:ascii="Times New Roman" w:hAnsi="Times New Roman"/>
          <w:sz w:val="24"/>
          <w:szCs w:val="24"/>
        </w:rPr>
        <w:t xml:space="preserve">atbalstu </w:t>
      </w:r>
      <w:r w:rsidRPr="003D1CAB">
        <w:rPr>
          <w:rFonts w:ascii="Times New Roman" w:hAnsi="Times New Roman"/>
          <w:sz w:val="24"/>
          <w:szCs w:val="24"/>
          <w:lang w:val="en-GB"/>
        </w:rPr>
        <w:t>Lauku saimniecību modernizācijas programmā,</w:t>
      </w:r>
      <w:r w:rsidRPr="003D1CAB">
        <w:rPr>
          <w:rFonts w:ascii="Times New Roman" w:hAnsi="Times New Roman"/>
          <w:sz w:val="24"/>
          <w:szCs w:val="24"/>
        </w:rPr>
        <w:t xml:space="preserve"> kopējā saņemtā </w:t>
      </w:r>
      <w:r w:rsidRPr="003D1CAB">
        <w:rPr>
          <w:rFonts w:ascii="Times New Roman" w:hAnsi="Times New Roman"/>
          <w:i/>
          <w:sz w:val="24"/>
          <w:szCs w:val="24"/>
        </w:rPr>
        <w:t>de minimis</w:t>
      </w:r>
      <w:r w:rsidRPr="003D1CAB">
        <w:rPr>
          <w:rFonts w:ascii="Times New Roman" w:hAnsi="Times New Roman"/>
          <w:sz w:val="24"/>
          <w:szCs w:val="24"/>
        </w:rPr>
        <w:t xml:space="preserve"> atbalsta summa būs EUR 115 000 (100 000+15 000), kas nepārsniegs EUR 200 000 slieksni</w:t>
      </w:r>
      <w:r w:rsidR="00B324CE" w:rsidRPr="003D1CAB">
        <w:rPr>
          <w:rFonts w:ascii="Times New Roman" w:hAnsi="Times New Roman"/>
          <w:sz w:val="24"/>
          <w:szCs w:val="24"/>
        </w:rPr>
        <w:t xml:space="preserve"> (skatīt Attēlu Nr.3 “</w:t>
      </w:r>
      <w:r w:rsidR="00B324CE" w:rsidRPr="003D1CAB">
        <w:rPr>
          <w:rFonts w:ascii="Times New Roman" w:hAnsi="Times New Roman"/>
          <w:i/>
          <w:sz w:val="24"/>
          <w:szCs w:val="24"/>
        </w:rPr>
        <w:t>De minimis</w:t>
      </w:r>
      <w:r w:rsidR="00B324CE" w:rsidRPr="003D1CAB">
        <w:rPr>
          <w:rFonts w:ascii="Times New Roman" w:hAnsi="Times New Roman"/>
          <w:sz w:val="24"/>
          <w:szCs w:val="24"/>
        </w:rPr>
        <w:t xml:space="preserve"> atbalsta kumulācijas nosacījumi”)</w:t>
      </w:r>
      <w:r w:rsidRPr="003D1CAB">
        <w:rPr>
          <w:rFonts w:ascii="Times New Roman" w:hAnsi="Times New Roman"/>
          <w:sz w:val="24"/>
          <w:szCs w:val="24"/>
        </w:rPr>
        <w:t>.</w:t>
      </w:r>
    </w:p>
    <w:p w14:paraId="387FF656" w14:textId="3A71D9E4" w:rsidR="009548FC" w:rsidRPr="003D1CAB" w:rsidRDefault="009548FC"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Attiecīgi LAD var piešķirt </w:t>
      </w:r>
      <w:r w:rsidRPr="003D1CAB">
        <w:rPr>
          <w:rFonts w:ascii="Times New Roman" w:hAnsi="Times New Roman"/>
          <w:sz w:val="24"/>
          <w:szCs w:val="24"/>
          <w:lang w:val="en-GB"/>
        </w:rPr>
        <w:t xml:space="preserve">EUR 15 000 apmērā saskaņā ar </w:t>
      </w:r>
      <w:r w:rsidRPr="003D1CAB">
        <w:rPr>
          <w:rFonts w:ascii="Times New Roman" w:hAnsi="Times New Roman"/>
          <w:sz w:val="24"/>
          <w:szCs w:val="24"/>
        </w:rPr>
        <w:t>Komisijas regulu Nr.1408/2013.</w:t>
      </w:r>
    </w:p>
    <w:p w14:paraId="201A1DDB" w14:textId="5488F9BB" w:rsidR="00524204" w:rsidRPr="003D1CAB" w:rsidRDefault="00524204"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Papildus</w:t>
      </w:r>
      <w:r w:rsidR="009548FC" w:rsidRPr="003D1CAB">
        <w:rPr>
          <w:rFonts w:ascii="Times New Roman" w:hAnsi="Times New Roman"/>
          <w:sz w:val="24"/>
          <w:szCs w:val="24"/>
        </w:rPr>
        <w:t>,</w:t>
      </w:r>
      <w:r w:rsidRPr="003D1CAB">
        <w:rPr>
          <w:rFonts w:ascii="Times New Roman" w:hAnsi="Times New Roman"/>
          <w:sz w:val="24"/>
          <w:szCs w:val="24"/>
        </w:rPr>
        <w:t xml:space="preserve"> uzņēmumam ir tiesības saņemt </w:t>
      </w:r>
      <w:r w:rsidRPr="003D1CAB">
        <w:rPr>
          <w:rFonts w:ascii="Times New Roman" w:hAnsi="Times New Roman"/>
          <w:i/>
          <w:sz w:val="24"/>
          <w:szCs w:val="24"/>
        </w:rPr>
        <w:t>de minimis</w:t>
      </w:r>
      <w:r w:rsidRPr="003D1CAB">
        <w:rPr>
          <w:rFonts w:ascii="Times New Roman" w:hAnsi="Times New Roman"/>
          <w:sz w:val="24"/>
          <w:szCs w:val="24"/>
        </w:rPr>
        <w:t xml:space="preserve"> atbalstu</w:t>
      </w:r>
      <w:r w:rsidR="00854A17" w:rsidRPr="003D1CAB">
        <w:rPr>
          <w:rFonts w:ascii="Times New Roman" w:hAnsi="Times New Roman"/>
          <w:sz w:val="24"/>
          <w:szCs w:val="24"/>
        </w:rPr>
        <w:t xml:space="preserve"> </w:t>
      </w:r>
      <w:r w:rsidRPr="003D1CAB">
        <w:rPr>
          <w:rFonts w:ascii="Times New Roman" w:hAnsi="Times New Roman"/>
          <w:sz w:val="24"/>
        </w:rPr>
        <w:t xml:space="preserve">EUR </w:t>
      </w:r>
      <w:r w:rsidRPr="003D1CAB">
        <w:rPr>
          <w:rFonts w:ascii="Times New Roman" w:hAnsi="Times New Roman"/>
          <w:sz w:val="24"/>
          <w:szCs w:val="24"/>
        </w:rPr>
        <w:t>85</w:t>
      </w:r>
      <w:r w:rsidRPr="003D1CAB">
        <w:rPr>
          <w:rFonts w:ascii="Times New Roman" w:hAnsi="Times New Roman"/>
          <w:sz w:val="24"/>
        </w:rPr>
        <w:t xml:space="preserve"> 000 </w:t>
      </w:r>
      <w:r w:rsidRPr="003D1CAB">
        <w:rPr>
          <w:rFonts w:ascii="Times New Roman" w:hAnsi="Times New Roman"/>
          <w:sz w:val="24"/>
          <w:szCs w:val="24"/>
        </w:rPr>
        <w:t>apmērā</w:t>
      </w:r>
      <w:r w:rsidR="00854A17" w:rsidRPr="003D1CAB">
        <w:rPr>
          <w:rFonts w:ascii="Times New Roman" w:hAnsi="Times New Roman"/>
          <w:sz w:val="24"/>
          <w:szCs w:val="24"/>
        </w:rPr>
        <w:t>, iev</w:t>
      </w:r>
      <w:r w:rsidR="009548FC" w:rsidRPr="003D1CAB">
        <w:rPr>
          <w:rFonts w:ascii="Times New Roman" w:hAnsi="Times New Roman"/>
          <w:sz w:val="24"/>
          <w:szCs w:val="24"/>
        </w:rPr>
        <w:t>ērojot attiecīgo</w:t>
      </w:r>
      <w:r w:rsidR="00854A17" w:rsidRPr="003D1CAB">
        <w:rPr>
          <w:rFonts w:ascii="Times New Roman" w:hAnsi="Times New Roman"/>
          <w:sz w:val="24"/>
          <w:szCs w:val="24"/>
        </w:rPr>
        <w:t xml:space="preserve"> </w:t>
      </w:r>
      <w:r w:rsidR="00854A17" w:rsidRPr="003D1CAB">
        <w:rPr>
          <w:rFonts w:ascii="Times New Roman" w:hAnsi="Times New Roman"/>
          <w:i/>
          <w:sz w:val="24"/>
          <w:szCs w:val="24"/>
        </w:rPr>
        <w:t>de minimis</w:t>
      </w:r>
      <w:r w:rsidR="009548FC" w:rsidRPr="003D1CAB">
        <w:rPr>
          <w:rFonts w:ascii="Times New Roman" w:hAnsi="Times New Roman"/>
          <w:sz w:val="24"/>
          <w:szCs w:val="24"/>
        </w:rPr>
        <w:t xml:space="preserve"> regulu</w:t>
      </w:r>
      <w:r w:rsidR="00854A17" w:rsidRPr="003D1CAB">
        <w:rPr>
          <w:rFonts w:ascii="Times New Roman" w:hAnsi="Times New Roman"/>
          <w:sz w:val="24"/>
          <w:szCs w:val="24"/>
        </w:rPr>
        <w:t xml:space="preserve"> maksimālos robežsliekšņus</w:t>
      </w:r>
      <w:r w:rsidR="009548FC" w:rsidRPr="003D1CAB">
        <w:rPr>
          <w:rFonts w:ascii="Times New Roman" w:hAnsi="Times New Roman"/>
          <w:sz w:val="24"/>
          <w:szCs w:val="24"/>
        </w:rPr>
        <w:t xml:space="preserve"> citu </w:t>
      </w:r>
      <w:r w:rsidR="009548FC" w:rsidRPr="003D1CAB">
        <w:rPr>
          <w:rFonts w:ascii="Times New Roman" w:hAnsi="Times New Roman"/>
          <w:sz w:val="24"/>
        </w:rPr>
        <w:t xml:space="preserve">atbalsta </w:t>
      </w:r>
      <w:r w:rsidR="009548FC" w:rsidRPr="003D1CAB">
        <w:rPr>
          <w:rFonts w:ascii="Times New Roman" w:hAnsi="Times New Roman"/>
          <w:sz w:val="24"/>
          <w:szCs w:val="24"/>
        </w:rPr>
        <w:t>programmu ietvaros</w:t>
      </w:r>
      <w:r w:rsidR="00854A17" w:rsidRPr="003D1CAB">
        <w:rPr>
          <w:rFonts w:ascii="Times New Roman" w:hAnsi="Times New Roman"/>
          <w:sz w:val="24"/>
          <w:szCs w:val="24"/>
        </w:rPr>
        <w:t>.</w:t>
      </w:r>
    </w:p>
    <w:p w14:paraId="09C8985A" w14:textId="77777777" w:rsidR="008634B2" w:rsidRPr="003D1CAB" w:rsidRDefault="008634B2" w:rsidP="0024372E">
      <w:pPr>
        <w:spacing w:after="0" w:line="240" w:lineRule="auto"/>
        <w:ind w:firstLine="567"/>
        <w:jc w:val="both"/>
        <w:rPr>
          <w:rFonts w:ascii="Times New Roman" w:hAnsi="Times New Roman"/>
          <w:sz w:val="24"/>
          <w:szCs w:val="24"/>
        </w:rPr>
      </w:pPr>
    </w:p>
    <w:p w14:paraId="24F82185" w14:textId="77777777" w:rsidR="00893C3E" w:rsidRPr="003D1CAB" w:rsidRDefault="001F7DCD" w:rsidP="00174CB3">
      <w:pPr>
        <w:spacing w:after="0" w:line="240" w:lineRule="auto"/>
        <w:ind w:firstLine="567"/>
        <w:jc w:val="right"/>
        <w:rPr>
          <w:rFonts w:ascii="Times New Roman" w:hAnsi="Times New Roman"/>
          <w:b/>
          <w:i/>
          <w:sz w:val="24"/>
          <w:szCs w:val="24"/>
        </w:rPr>
      </w:pPr>
      <w:r w:rsidRPr="003D1CAB">
        <w:rPr>
          <w:rFonts w:ascii="Times New Roman" w:hAnsi="Times New Roman"/>
          <w:b/>
          <w:i/>
          <w:sz w:val="24"/>
          <w:szCs w:val="24"/>
        </w:rPr>
        <w:t>A</w:t>
      </w:r>
      <w:r w:rsidR="00893C3E" w:rsidRPr="003D1CAB">
        <w:rPr>
          <w:rFonts w:ascii="Times New Roman" w:hAnsi="Times New Roman"/>
          <w:b/>
          <w:i/>
          <w:sz w:val="24"/>
          <w:szCs w:val="24"/>
        </w:rPr>
        <w:t>ttēls</w:t>
      </w:r>
      <w:r w:rsidRPr="003D1CAB">
        <w:rPr>
          <w:rFonts w:ascii="Times New Roman" w:hAnsi="Times New Roman"/>
          <w:b/>
          <w:i/>
          <w:sz w:val="24"/>
          <w:szCs w:val="24"/>
        </w:rPr>
        <w:t xml:space="preserve"> Nr.</w:t>
      </w:r>
      <w:r w:rsidR="00105799" w:rsidRPr="003D1CAB">
        <w:rPr>
          <w:rFonts w:ascii="Times New Roman" w:hAnsi="Times New Roman"/>
          <w:b/>
          <w:i/>
          <w:sz w:val="24"/>
          <w:szCs w:val="24"/>
        </w:rPr>
        <w:t>3</w:t>
      </w:r>
      <w:r w:rsidR="00893C3E" w:rsidRPr="003D1CAB">
        <w:rPr>
          <w:rFonts w:ascii="Times New Roman" w:hAnsi="Times New Roman"/>
          <w:b/>
          <w:i/>
          <w:sz w:val="24"/>
          <w:szCs w:val="24"/>
        </w:rPr>
        <w:t>. De minimis atbalsta kumulācijas nosacījumi</w:t>
      </w:r>
    </w:p>
    <w:p w14:paraId="5E2A9F51" w14:textId="77777777" w:rsidR="00524204" w:rsidRPr="003D1CAB" w:rsidRDefault="00524204" w:rsidP="0055088F">
      <w:pPr>
        <w:spacing w:after="0" w:line="240" w:lineRule="auto"/>
        <w:jc w:val="both"/>
        <w:rPr>
          <w:rFonts w:ascii="Times New Roman" w:hAnsi="Times New Roman"/>
          <w:sz w:val="24"/>
          <w:szCs w:val="24"/>
          <w:lang w:val="en-GB"/>
        </w:rPr>
      </w:pPr>
      <w:r w:rsidRPr="003D1CAB">
        <w:rPr>
          <w:rFonts w:ascii="Times New Roman" w:hAnsi="Times New Roman"/>
          <w:noProof/>
          <w:lang w:eastAsia="lv-LV"/>
        </w:rPr>
        <w:drawing>
          <wp:inline distT="0" distB="0" distL="0" distR="0" wp14:anchorId="7ADB592D" wp14:editId="314707FB">
            <wp:extent cx="5886450" cy="2419350"/>
            <wp:effectExtent l="0" t="0" r="0" b="0"/>
            <wp:docPr id="21"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242EC284" w14:textId="77777777" w:rsidR="00524204" w:rsidRPr="003D1CAB" w:rsidRDefault="00524204" w:rsidP="00174CB3">
      <w:pPr>
        <w:spacing w:after="0" w:line="240" w:lineRule="auto"/>
        <w:ind w:firstLine="567"/>
        <w:jc w:val="both"/>
        <w:rPr>
          <w:rFonts w:ascii="Times New Roman" w:hAnsi="Times New Roman"/>
          <w:i/>
          <w:sz w:val="24"/>
          <w:szCs w:val="24"/>
          <w:u w:val="single"/>
          <w:lang w:val="en-GB"/>
        </w:rPr>
      </w:pPr>
      <w:r w:rsidRPr="003D1CAB">
        <w:rPr>
          <w:rFonts w:ascii="Times New Roman" w:hAnsi="Times New Roman"/>
          <w:i/>
          <w:sz w:val="24"/>
          <w:szCs w:val="24"/>
          <w:u w:val="single"/>
          <w:lang w:val="en-GB"/>
        </w:rPr>
        <w:t>2.variants</w:t>
      </w:r>
    </w:p>
    <w:p w14:paraId="30E8FE7F" w14:textId="53BCBC3A" w:rsidR="00B34343" w:rsidRPr="003D1CAB" w:rsidRDefault="004E6E1B"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2021</w:t>
      </w:r>
      <w:r w:rsidR="00524204" w:rsidRPr="003D1CAB">
        <w:rPr>
          <w:rFonts w:ascii="Times New Roman" w:hAnsi="Times New Roman"/>
          <w:sz w:val="24"/>
          <w:szCs w:val="24"/>
          <w:lang w:val="en-GB"/>
        </w:rPr>
        <w:t xml:space="preserve">.gadā uzņēmums ir saņēmis </w:t>
      </w:r>
      <w:r w:rsidR="00524204" w:rsidRPr="003D1CAB">
        <w:rPr>
          <w:rFonts w:ascii="Times New Roman" w:hAnsi="Times New Roman"/>
          <w:i/>
          <w:sz w:val="24"/>
          <w:szCs w:val="24"/>
          <w:lang w:val="en-GB"/>
        </w:rPr>
        <w:t>de minimis</w:t>
      </w:r>
      <w:r w:rsidR="00524204" w:rsidRPr="003D1CAB">
        <w:rPr>
          <w:rFonts w:ascii="Times New Roman" w:hAnsi="Times New Roman"/>
          <w:sz w:val="24"/>
          <w:szCs w:val="24"/>
          <w:lang w:val="en-GB"/>
        </w:rPr>
        <w:t xml:space="preserve"> atbalstu jaunas gatera iekārtas iegādei EUR 160 000 apmērā saskaņā ar </w:t>
      </w:r>
      <w:r w:rsidR="00524204" w:rsidRPr="003D1CAB">
        <w:rPr>
          <w:rFonts w:ascii="Times New Roman" w:hAnsi="Times New Roman"/>
          <w:sz w:val="24"/>
          <w:szCs w:val="24"/>
        </w:rPr>
        <w:t>Komisijas regulu Nr.1407/2013</w:t>
      </w:r>
      <w:r w:rsidR="00524204" w:rsidRPr="003D1CAB">
        <w:rPr>
          <w:rFonts w:ascii="Times New Roman" w:hAnsi="Times New Roman"/>
          <w:sz w:val="24"/>
          <w:szCs w:val="24"/>
          <w:lang w:val="en-GB"/>
        </w:rPr>
        <w:t xml:space="preserve"> un </w:t>
      </w:r>
      <w:r w:rsidR="00524204" w:rsidRPr="003D1CAB">
        <w:rPr>
          <w:rFonts w:ascii="Times New Roman" w:hAnsi="Times New Roman"/>
          <w:i/>
          <w:sz w:val="24"/>
          <w:szCs w:val="24"/>
          <w:lang w:val="en-GB"/>
        </w:rPr>
        <w:t>de minimis</w:t>
      </w:r>
      <w:r w:rsidR="00524204" w:rsidRPr="003D1CAB">
        <w:rPr>
          <w:rFonts w:ascii="Times New Roman" w:hAnsi="Times New Roman"/>
          <w:sz w:val="24"/>
          <w:szCs w:val="24"/>
          <w:lang w:val="en-GB"/>
        </w:rPr>
        <w:t xml:space="preserve"> atbalstu zivju dīķa labiekārtošanai EUR 30 000 saskaņā ar </w:t>
      </w:r>
      <w:r w:rsidR="00524204" w:rsidRPr="003D1CAB">
        <w:rPr>
          <w:rFonts w:ascii="Times New Roman" w:hAnsi="Times New Roman"/>
          <w:sz w:val="24"/>
          <w:szCs w:val="24"/>
        </w:rPr>
        <w:t>Komisijas regulu Nr.717/2014.</w:t>
      </w:r>
      <w:r w:rsidR="00524204" w:rsidRPr="003D1CAB">
        <w:rPr>
          <w:rFonts w:ascii="Times New Roman" w:hAnsi="Times New Roman"/>
          <w:sz w:val="24"/>
          <w:szCs w:val="24"/>
          <w:lang w:val="en-GB"/>
        </w:rPr>
        <w:t xml:space="preserve"> </w:t>
      </w:r>
    </w:p>
    <w:p w14:paraId="75781EFB" w14:textId="7E271E10" w:rsidR="00524204" w:rsidRPr="003D1CAB" w:rsidRDefault="007F6AB6"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2022</w:t>
      </w:r>
      <w:r w:rsidR="00524204" w:rsidRPr="003D1CAB">
        <w:rPr>
          <w:rFonts w:ascii="Times New Roman" w:hAnsi="Times New Roman"/>
          <w:sz w:val="24"/>
          <w:szCs w:val="24"/>
          <w:lang w:val="en-GB"/>
        </w:rPr>
        <w:t xml:space="preserve">.gadā uzņēmums plāno pieteikties LAD Lauku saimniecību modernizācijas programmā atbalstam EUR 15 000 apmērā saskaņā ar </w:t>
      </w:r>
      <w:r w:rsidR="00524204" w:rsidRPr="003D1CAB">
        <w:rPr>
          <w:rFonts w:ascii="Times New Roman" w:hAnsi="Times New Roman"/>
          <w:sz w:val="24"/>
          <w:szCs w:val="24"/>
        </w:rPr>
        <w:t>Komisijas regulu Nr.1408/2013.</w:t>
      </w:r>
    </w:p>
    <w:p w14:paraId="1C498304" w14:textId="77777777" w:rsidR="00524204" w:rsidRPr="003D1CAB" w:rsidRDefault="00524204" w:rsidP="00174CB3">
      <w:pPr>
        <w:spacing w:after="0" w:line="240" w:lineRule="auto"/>
        <w:ind w:firstLine="567"/>
        <w:rPr>
          <w:rFonts w:ascii="Times New Roman" w:hAnsi="Times New Roman"/>
          <w:sz w:val="24"/>
          <w:szCs w:val="24"/>
          <w:u w:val="single"/>
          <w:lang w:val="en-GB"/>
        </w:rPr>
      </w:pPr>
      <w:r w:rsidRPr="003D1CAB">
        <w:rPr>
          <w:rFonts w:ascii="Times New Roman" w:hAnsi="Times New Roman"/>
          <w:bCs/>
          <w:sz w:val="24"/>
          <w:szCs w:val="24"/>
          <w:u w:val="single"/>
          <w:lang w:val="en-GB"/>
        </w:rPr>
        <w:t>Jautājums:</w:t>
      </w:r>
    </w:p>
    <w:p w14:paraId="4B33DF6F"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LAD šim uzņēmumam var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w:t>
      </w:r>
    </w:p>
    <w:p w14:paraId="200F7AE5" w14:textId="77777777" w:rsidR="00524204" w:rsidRPr="003D1CAB" w:rsidRDefault="00524204" w:rsidP="00174CB3">
      <w:pPr>
        <w:spacing w:after="0" w:line="240" w:lineRule="auto"/>
        <w:ind w:firstLine="567"/>
        <w:jc w:val="both"/>
        <w:rPr>
          <w:rFonts w:ascii="Times New Roman" w:hAnsi="Times New Roman"/>
          <w:bCs/>
          <w:sz w:val="24"/>
          <w:szCs w:val="24"/>
          <w:u w:val="single"/>
          <w:lang w:val="en-GB"/>
        </w:rPr>
      </w:pPr>
      <w:r w:rsidRPr="003D1CAB">
        <w:rPr>
          <w:rFonts w:ascii="Times New Roman" w:hAnsi="Times New Roman"/>
          <w:bCs/>
          <w:sz w:val="24"/>
          <w:szCs w:val="24"/>
          <w:u w:val="single"/>
          <w:lang w:val="en-GB"/>
        </w:rPr>
        <w:t>Atbilde:</w:t>
      </w:r>
    </w:p>
    <w:p w14:paraId="0CEA674E" w14:textId="345E5017" w:rsidR="00B324CE" w:rsidRPr="003D1CAB" w:rsidRDefault="00524204"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Ņemot vērā, ka </w:t>
      </w:r>
      <w:r w:rsidRPr="003D1CAB">
        <w:rPr>
          <w:rFonts w:ascii="Times New Roman" w:hAnsi="Times New Roman"/>
          <w:i/>
          <w:sz w:val="24"/>
          <w:szCs w:val="24"/>
        </w:rPr>
        <w:t>de minimis</w:t>
      </w:r>
      <w:r w:rsidRPr="003D1CAB">
        <w:rPr>
          <w:rFonts w:ascii="Times New Roman" w:hAnsi="Times New Roman"/>
          <w:sz w:val="24"/>
          <w:szCs w:val="24"/>
        </w:rPr>
        <w:t xml:space="preserve"> atbalstu </w:t>
      </w:r>
      <w:r w:rsidR="00B324CE" w:rsidRPr="003D1CAB">
        <w:rPr>
          <w:rFonts w:ascii="Times New Roman" w:hAnsi="Times New Roman"/>
          <w:sz w:val="24"/>
          <w:szCs w:val="24"/>
        </w:rPr>
        <w:t>kārtējā un divu iepriekšējo fiskālo</w:t>
      </w:r>
      <w:r w:rsidRPr="003D1CAB">
        <w:rPr>
          <w:rFonts w:ascii="Times New Roman" w:hAnsi="Times New Roman"/>
          <w:sz w:val="24"/>
          <w:szCs w:val="24"/>
        </w:rPr>
        <w:t xml:space="preserve"> gadu periodā kumulē līdz Komisijas regulas Nr.1407/2013 robežlielumam (slieksnim) EUR 200 000 apmērā, </w:t>
      </w:r>
      <w:r w:rsidR="00B324CE" w:rsidRPr="003D1CAB">
        <w:rPr>
          <w:rFonts w:ascii="Times New Roman" w:hAnsi="Times New Roman"/>
          <w:sz w:val="24"/>
          <w:szCs w:val="24"/>
        </w:rPr>
        <w:t xml:space="preserve">tad, </w:t>
      </w:r>
      <w:r w:rsidRPr="003D1CAB">
        <w:rPr>
          <w:rFonts w:ascii="Times New Roman" w:hAnsi="Times New Roman"/>
          <w:sz w:val="24"/>
          <w:szCs w:val="24"/>
        </w:rPr>
        <w:t xml:space="preserve">uzņēmumam piešķirot </w:t>
      </w:r>
      <w:r w:rsidRPr="003D1CAB">
        <w:rPr>
          <w:rFonts w:ascii="Times New Roman" w:hAnsi="Times New Roman"/>
          <w:i/>
          <w:sz w:val="24"/>
          <w:szCs w:val="24"/>
        </w:rPr>
        <w:t xml:space="preserve">de minimis </w:t>
      </w:r>
      <w:r w:rsidRPr="003D1CAB">
        <w:rPr>
          <w:rFonts w:ascii="Times New Roman" w:hAnsi="Times New Roman"/>
          <w:sz w:val="24"/>
          <w:szCs w:val="24"/>
        </w:rPr>
        <w:t xml:space="preserve">atbalstu </w:t>
      </w:r>
      <w:r w:rsidRPr="003D1CAB">
        <w:rPr>
          <w:rFonts w:ascii="Times New Roman" w:hAnsi="Times New Roman"/>
          <w:sz w:val="24"/>
          <w:szCs w:val="24"/>
          <w:lang w:val="en-GB"/>
        </w:rPr>
        <w:t>Lauku saimniecību modernizācijas programmā</w:t>
      </w:r>
      <w:r w:rsidR="00B324CE" w:rsidRPr="003D1CAB">
        <w:rPr>
          <w:rFonts w:ascii="Times New Roman" w:hAnsi="Times New Roman"/>
          <w:sz w:val="24"/>
          <w:szCs w:val="24"/>
          <w:lang w:val="en-GB"/>
        </w:rPr>
        <w:t>,</w:t>
      </w:r>
      <w:r w:rsidRPr="003D1CAB">
        <w:rPr>
          <w:rFonts w:ascii="Times New Roman" w:hAnsi="Times New Roman"/>
          <w:sz w:val="24"/>
          <w:szCs w:val="24"/>
        </w:rPr>
        <w:t xml:space="preserve"> kopējā saņemtā </w:t>
      </w:r>
      <w:r w:rsidRPr="003D1CAB">
        <w:rPr>
          <w:rFonts w:ascii="Times New Roman" w:hAnsi="Times New Roman"/>
          <w:i/>
          <w:sz w:val="24"/>
          <w:szCs w:val="24"/>
        </w:rPr>
        <w:t>de minimis</w:t>
      </w:r>
      <w:r w:rsidRPr="003D1CAB">
        <w:rPr>
          <w:rFonts w:ascii="Times New Roman" w:hAnsi="Times New Roman"/>
          <w:sz w:val="24"/>
          <w:szCs w:val="24"/>
        </w:rPr>
        <w:t xml:space="preserve"> atbalsta summa </w:t>
      </w:r>
      <w:r w:rsidR="00B324CE" w:rsidRPr="003D1CAB">
        <w:rPr>
          <w:rFonts w:ascii="Times New Roman" w:hAnsi="Times New Roman"/>
          <w:sz w:val="24"/>
          <w:szCs w:val="24"/>
        </w:rPr>
        <w:t xml:space="preserve">veidotu </w:t>
      </w:r>
      <w:r w:rsidRPr="003D1CAB">
        <w:rPr>
          <w:rFonts w:ascii="Times New Roman" w:hAnsi="Times New Roman"/>
          <w:sz w:val="24"/>
          <w:szCs w:val="24"/>
        </w:rPr>
        <w:t>EUR 205 000 (160 000+30 000+15 000), kas pārsnieg</w:t>
      </w:r>
      <w:r w:rsidR="00B324CE" w:rsidRPr="003D1CAB">
        <w:rPr>
          <w:rFonts w:ascii="Times New Roman" w:hAnsi="Times New Roman"/>
          <w:sz w:val="24"/>
          <w:szCs w:val="24"/>
        </w:rPr>
        <w:t>tu</w:t>
      </w:r>
      <w:r w:rsidRPr="003D1CAB">
        <w:rPr>
          <w:rFonts w:ascii="Times New Roman" w:hAnsi="Times New Roman"/>
          <w:sz w:val="24"/>
          <w:szCs w:val="24"/>
        </w:rPr>
        <w:t xml:space="preserve"> EUR 200 000 slieksni (skatīt </w:t>
      </w:r>
      <w:r w:rsidR="001F7DCD" w:rsidRPr="003D1CAB">
        <w:rPr>
          <w:rFonts w:ascii="Times New Roman" w:hAnsi="Times New Roman"/>
          <w:sz w:val="24"/>
          <w:szCs w:val="24"/>
        </w:rPr>
        <w:t>Attēlu Nr.</w:t>
      </w:r>
      <w:r w:rsidR="00BB6C31" w:rsidRPr="003D1CAB">
        <w:rPr>
          <w:rFonts w:ascii="Times New Roman" w:hAnsi="Times New Roman"/>
          <w:sz w:val="24"/>
          <w:szCs w:val="24"/>
        </w:rPr>
        <w:t>4</w:t>
      </w:r>
      <w:r w:rsidR="00893C3E" w:rsidRPr="003D1CAB">
        <w:rPr>
          <w:rFonts w:ascii="Times New Roman" w:hAnsi="Times New Roman"/>
          <w:sz w:val="24"/>
          <w:szCs w:val="24"/>
        </w:rPr>
        <w:t xml:space="preserve"> “</w:t>
      </w:r>
      <w:r w:rsidR="00893C3E" w:rsidRPr="003D1CAB">
        <w:rPr>
          <w:rFonts w:ascii="Times New Roman" w:hAnsi="Times New Roman"/>
          <w:i/>
          <w:sz w:val="24"/>
          <w:szCs w:val="24"/>
        </w:rPr>
        <w:t>De minimis</w:t>
      </w:r>
      <w:r w:rsidR="00893C3E" w:rsidRPr="003D1CAB">
        <w:rPr>
          <w:rFonts w:ascii="Times New Roman" w:hAnsi="Times New Roman"/>
          <w:sz w:val="24"/>
          <w:szCs w:val="24"/>
        </w:rPr>
        <w:t xml:space="preserve"> atbalsta kumulācijas nosacījumi”</w:t>
      </w:r>
      <w:r w:rsidRPr="003D1CAB">
        <w:rPr>
          <w:rFonts w:ascii="Times New Roman" w:hAnsi="Times New Roman"/>
          <w:sz w:val="24"/>
          <w:szCs w:val="24"/>
        </w:rPr>
        <w:t xml:space="preserve">). </w:t>
      </w:r>
      <w:r w:rsidR="00B324CE" w:rsidRPr="003D1CAB">
        <w:rPr>
          <w:rFonts w:ascii="Times New Roman" w:hAnsi="Times New Roman"/>
          <w:sz w:val="24"/>
          <w:szCs w:val="24"/>
        </w:rPr>
        <w:t>Līdz ar to a</w:t>
      </w:r>
      <w:r w:rsidR="0076258A" w:rsidRPr="003D1CAB">
        <w:rPr>
          <w:rFonts w:ascii="Times New Roman" w:hAnsi="Times New Roman"/>
          <w:sz w:val="24"/>
          <w:szCs w:val="24"/>
        </w:rPr>
        <w:t xml:space="preserve">ttiecīgi LAD nevar piešķirt </w:t>
      </w:r>
      <w:r w:rsidR="0076258A" w:rsidRPr="003D1CAB">
        <w:rPr>
          <w:rFonts w:ascii="Times New Roman" w:hAnsi="Times New Roman"/>
          <w:sz w:val="24"/>
          <w:szCs w:val="24"/>
          <w:lang w:val="en-GB"/>
        </w:rPr>
        <w:t xml:space="preserve">EUR 15 000 apmērā saskaņā ar </w:t>
      </w:r>
      <w:r w:rsidR="0076258A" w:rsidRPr="003D1CAB">
        <w:rPr>
          <w:rFonts w:ascii="Times New Roman" w:hAnsi="Times New Roman"/>
          <w:sz w:val="24"/>
          <w:szCs w:val="24"/>
        </w:rPr>
        <w:t xml:space="preserve">Komisijas regulu Nr.1408/2013. </w:t>
      </w:r>
    </w:p>
    <w:p w14:paraId="1789D316" w14:textId="77777777" w:rsidR="0076258A" w:rsidRPr="003D1CAB" w:rsidRDefault="0076258A"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lastRenderedPageBreak/>
        <w:t>Šajā gadījumā uzņēmums var sniegt jaunu pieteikumu, lūdzot pieķirt tikai EUR 10 000 apmērā.</w:t>
      </w:r>
    </w:p>
    <w:p w14:paraId="799511F3" w14:textId="77777777" w:rsidR="00B324CE" w:rsidRPr="003D1CAB" w:rsidRDefault="00B324CE" w:rsidP="0024372E">
      <w:pPr>
        <w:spacing w:after="0" w:line="240" w:lineRule="auto"/>
        <w:ind w:firstLine="567"/>
        <w:jc w:val="both"/>
        <w:rPr>
          <w:rFonts w:ascii="Times New Roman" w:hAnsi="Times New Roman"/>
          <w:sz w:val="24"/>
          <w:szCs w:val="24"/>
        </w:rPr>
      </w:pPr>
    </w:p>
    <w:p w14:paraId="66DEA138" w14:textId="77777777" w:rsidR="00893C3E" w:rsidRPr="003D1CAB" w:rsidRDefault="00524204" w:rsidP="00174CB3">
      <w:pPr>
        <w:spacing w:after="0" w:line="240" w:lineRule="auto"/>
        <w:ind w:firstLine="567"/>
        <w:jc w:val="right"/>
        <w:rPr>
          <w:rFonts w:ascii="Times New Roman" w:hAnsi="Times New Roman"/>
          <w:b/>
          <w:i/>
          <w:sz w:val="24"/>
          <w:szCs w:val="24"/>
        </w:rPr>
      </w:pPr>
      <w:r w:rsidRPr="003D1CAB">
        <w:rPr>
          <w:rFonts w:ascii="Times New Roman" w:hAnsi="Times New Roman"/>
          <w:sz w:val="24"/>
          <w:szCs w:val="24"/>
        </w:rPr>
        <w:t> </w:t>
      </w:r>
      <w:r w:rsidR="001F7DCD" w:rsidRPr="003D1CAB">
        <w:rPr>
          <w:rFonts w:ascii="Times New Roman" w:hAnsi="Times New Roman"/>
          <w:b/>
          <w:i/>
          <w:sz w:val="24"/>
          <w:szCs w:val="24"/>
        </w:rPr>
        <w:t>A</w:t>
      </w:r>
      <w:r w:rsidR="00893C3E" w:rsidRPr="003D1CAB">
        <w:rPr>
          <w:rFonts w:ascii="Times New Roman" w:hAnsi="Times New Roman"/>
          <w:b/>
          <w:i/>
          <w:sz w:val="24"/>
          <w:szCs w:val="24"/>
        </w:rPr>
        <w:t>ttēls</w:t>
      </w:r>
      <w:r w:rsidR="001F7DCD" w:rsidRPr="003D1CAB">
        <w:rPr>
          <w:rFonts w:ascii="Times New Roman" w:hAnsi="Times New Roman"/>
          <w:b/>
          <w:i/>
          <w:sz w:val="24"/>
          <w:szCs w:val="24"/>
        </w:rPr>
        <w:t xml:space="preserve"> Nr.</w:t>
      </w:r>
      <w:r w:rsidR="00105799" w:rsidRPr="003D1CAB">
        <w:rPr>
          <w:rFonts w:ascii="Times New Roman" w:hAnsi="Times New Roman"/>
          <w:b/>
          <w:i/>
          <w:sz w:val="24"/>
          <w:szCs w:val="24"/>
        </w:rPr>
        <w:t>4</w:t>
      </w:r>
      <w:r w:rsidR="00893C3E" w:rsidRPr="003D1CAB">
        <w:rPr>
          <w:rFonts w:ascii="Times New Roman" w:hAnsi="Times New Roman"/>
          <w:b/>
          <w:i/>
          <w:sz w:val="24"/>
          <w:szCs w:val="24"/>
        </w:rPr>
        <w:t>. De minimis atbalsta kumulācijas nosacījumi</w:t>
      </w:r>
    </w:p>
    <w:p w14:paraId="05DBCA9F" w14:textId="77777777" w:rsidR="00524204" w:rsidRPr="003D1CAB" w:rsidRDefault="00524204" w:rsidP="0055088F">
      <w:pPr>
        <w:spacing w:after="0" w:line="240" w:lineRule="auto"/>
        <w:ind w:hanging="142"/>
        <w:rPr>
          <w:rFonts w:ascii="Times New Roman" w:hAnsi="Times New Roman"/>
          <w:sz w:val="24"/>
          <w:szCs w:val="24"/>
        </w:rPr>
      </w:pPr>
      <w:r w:rsidRPr="003D1CAB">
        <w:rPr>
          <w:rFonts w:ascii="Times New Roman" w:hAnsi="Times New Roman"/>
          <w:noProof/>
          <w:lang w:eastAsia="lv-LV"/>
        </w:rPr>
        <w:drawing>
          <wp:inline distT="0" distB="0" distL="0" distR="0" wp14:anchorId="2C9563CD" wp14:editId="03644F33">
            <wp:extent cx="6019800" cy="2306320"/>
            <wp:effectExtent l="0" t="0" r="5715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5BF8F11B" w14:textId="77777777" w:rsidR="00524204" w:rsidRPr="003D1CAB" w:rsidRDefault="00BB6C31" w:rsidP="0024372E">
      <w:pPr>
        <w:spacing w:after="0" w:line="240" w:lineRule="auto"/>
        <w:ind w:firstLine="567"/>
        <w:jc w:val="both"/>
        <w:rPr>
          <w:rFonts w:ascii="Times New Roman" w:hAnsi="Times New Roman"/>
          <w:b/>
          <w:sz w:val="24"/>
          <w:szCs w:val="24"/>
        </w:rPr>
      </w:pPr>
      <w:r w:rsidRPr="003D1CAB">
        <w:rPr>
          <w:rFonts w:ascii="Times New Roman" w:hAnsi="Times New Roman"/>
          <w:b/>
          <w:sz w:val="24"/>
          <w:szCs w:val="24"/>
          <w:u w:val="single"/>
        </w:rPr>
        <w:t xml:space="preserve">9. piemērs – </w:t>
      </w:r>
      <w:r w:rsidRPr="003D1CAB">
        <w:rPr>
          <w:rFonts w:ascii="Times New Roman" w:hAnsi="Times New Roman"/>
          <w:b/>
          <w:i/>
          <w:sz w:val="24"/>
          <w:szCs w:val="24"/>
          <w:u w:val="single"/>
        </w:rPr>
        <w:t>de minimis</w:t>
      </w:r>
      <w:r w:rsidRPr="003D1CAB">
        <w:rPr>
          <w:rFonts w:ascii="Times New Roman" w:hAnsi="Times New Roman"/>
          <w:b/>
          <w:sz w:val="24"/>
          <w:szCs w:val="24"/>
          <w:u w:val="single"/>
        </w:rPr>
        <w:t xml:space="preserve"> atbalsta kumulācija viena vienota uzņēmuma līmenī</w:t>
      </w:r>
    </w:p>
    <w:p w14:paraId="78466D40" w14:textId="77777777" w:rsidR="00524204" w:rsidRPr="003D1CAB" w:rsidRDefault="00524204" w:rsidP="0024372E">
      <w:pPr>
        <w:spacing w:after="0" w:line="240" w:lineRule="auto"/>
        <w:ind w:firstLine="567"/>
        <w:rPr>
          <w:rFonts w:ascii="Times New Roman" w:hAnsi="Times New Roman"/>
          <w:sz w:val="24"/>
          <w:szCs w:val="24"/>
        </w:rPr>
      </w:pPr>
    </w:p>
    <w:p w14:paraId="40DA254A" w14:textId="093E6046" w:rsidR="00A77A2D" w:rsidRPr="003D1CAB" w:rsidRDefault="003479C6" w:rsidP="0024372E">
      <w:pPr>
        <w:spacing w:after="0" w:line="240" w:lineRule="auto"/>
        <w:ind w:firstLine="567"/>
        <w:jc w:val="both"/>
        <w:rPr>
          <w:rFonts w:ascii="Times New Roman" w:hAnsi="Times New Roman"/>
          <w:bCs/>
          <w:sz w:val="24"/>
          <w:szCs w:val="24"/>
          <w:shd w:val="clear" w:color="auto" w:fill="FFFFFF"/>
        </w:rPr>
      </w:pPr>
      <w:r w:rsidRPr="003D1CAB">
        <w:rPr>
          <w:rFonts w:ascii="Times New Roman" w:hAnsi="Times New Roman"/>
          <w:sz w:val="24"/>
          <w:szCs w:val="24"/>
        </w:rPr>
        <w:t xml:space="preserve">Jānis Kalniņš brīvajā laikā izstrādājis jaunu pārvietošanās līdzekli, kas cita starpā noder arī personām ar funkcionālajiem traucējumiem. Jāņa kaimiņš ieteica ideju komercializēt. Jānis </w:t>
      </w:r>
      <w:r w:rsidR="004E6E1B" w:rsidRPr="003D1CAB">
        <w:rPr>
          <w:rFonts w:ascii="Times New Roman" w:hAnsi="Times New Roman"/>
          <w:sz w:val="24"/>
          <w:szCs w:val="24"/>
        </w:rPr>
        <w:t>20</w:t>
      </w:r>
      <w:r w:rsidR="0001428A" w:rsidRPr="003D1CAB">
        <w:rPr>
          <w:rFonts w:ascii="Times New Roman" w:hAnsi="Times New Roman"/>
          <w:sz w:val="24"/>
          <w:szCs w:val="24"/>
        </w:rPr>
        <w:t>20</w:t>
      </w:r>
      <w:r w:rsidR="00A77A2D" w:rsidRPr="003D1CAB">
        <w:rPr>
          <w:rFonts w:ascii="Times New Roman" w:hAnsi="Times New Roman"/>
          <w:sz w:val="24"/>
          <w:szCs w:val="24"/>
        </w:rPr>
        <w:t xml:space="preserve">.gadā </w:t>
      </w:r>
      <w:r w:rsidRPr="003D1CAB">
        <w:rPr>
          <w:rFonts w:ascii="Times New Roman" w:hAnsi="Times New Roman"/>
          <w:sz w:val="24"/>
          <w:szCs w:val="24"/>
        </w:rPr>
        <w:t xml:space="preserve">pieteicās </w:t>
      </w:r>
      <w:r w:rsidRPr="003D1CAB">
        <w:rPr>
          <w:rFonts w:ascii="Times New Roman" w:hAnsi="Times New Roman"/>
          <w:bCs/>
          <w:sz w:val="24"/>
          <w:szCs w:val="24"/>
          <w:shd w:val="clear" w:color="auto" w:fill="FFFFFF"/>
        </w:rPr>
        <w:t xml:space="preserve">pasākumā "Atbalsts sociālajai uzņēmējdarbībai" </w:t>
      </w:r>
      <w:r w:rsidRPr="003D1CAB">
        <w:rPr>
          <w:rFonts w:ascii="Times New Roman" w:hAnsi="Times New Roman"/>
          <w:bCs/>
          <w:i/>
          <w:sz w:val="24"/>
          <w:szCs w:val="24"/>
          <w:shd w:val="clear" w:color="auto" w:fill="FFFFFF"/>
        </w:rPr>
        <w:t>de minimis</w:t>
      </w:r>
      <w:r w:rsidRPr="003D1CAB">
        <w:rPr>
          <w:rFonts w:ascii="Times New Roman" w:hAnsi="Times New Roman"/>
          <w:bCs/>
          <w:sz w:val="24"/>
          <w:szCs w:val="24"/>
          <w:shd w:val="clear" w:color="auto" w:fill="FFFFFF"/>
        </w:rPr>
        <w:t xml:space="preserve"> atbalstam 500 euro apmērā uzņēmējdarbības uzsākšanas konsultācijām un biznesa plāna iztrādei. </w:t>
      </w:r>
    </w:p>
    <w:p w14:paraId="0BD5573C" w14:textId="39001C38" w:rsidR="00A77A2D" w:rsidRPr="003D1CAB" w:rsidRDefault="00A77A2D" w:rsidP="0024372E">
      <w:pPr>
        <w:pStyle w:val="tv213"/>
        <w:shd w:val="clear" w:color="auto" w:fill="FFFFFF"/>
        <w:spacing w:before="0" w:beforeAutospacing="0" w:after="0" w:afterAutospacing="0"/>
        <w:ind w:firstLine="567"/>
        <w:jc w:val="both"/>
      </w:pPr>
      <w:r w:rsidRPr="003D1CAB">
        <w:rPr>
          <w:bCs/>
          <w:shd w:val="clear" w:color="auto" w:fill="FFFFFF"/>
        </w:rPr>
        <w:t xml:space="preserve">Pēc biznesa plāna izstrādes Jānis Kalniņš </w:t>
      </w:r>
      <w:r w:rsidR="007F6AB6" w:rsidRPr="003D1CAB">
        <w:rPr>
          <w:bCs/>
          <w:shd w:val="clear" w:color="auto" w:fill="FFFFFF"/>
        </w:rPr>
        <w:t>202</w:t>
      </w:r>
      <w:r w:rsidR="0001428A" w:rsidRPr="003D1CAB">
        <w:rPr>
          <w:bCs/>
          <w:shd w:val="clear" w:color="auto" w:fill="FFFFFF"/>
        </w:rPr>
        <w:t>1</w:t>
      </w:r>
      <w:r w:rsidRPr="003D1CAB">
        <w:rPr>
          <w:bCs/>
          <w:shd w:val="clear" w:color="auto" w:fill="FFFFFF"/>
        </w:rPr>
        <w:t>.gadā nodibināja sociālo uzņēmumu SIA “Uz priekšu!”</w:t>
      </w:r>
      <w:r w:rsidR="0065367A" w:rsidRPr="003D1CAB">
        <w:rPr>
          <w:bCs/>
          <w:shd w:val="clear" w:color="auto" w:fill="FFFFFF"/>
        </w:rPr>
        <w:t xml:space="preserve"> (Jānis Kalniņš ir šī uzņēmuma valdes loceklis)</w:t>
      </w:r>
      <w:r w:rsidRPr="003D1CAB">
        <w:rPr>
          <w:bCs/>
          <w:shd w:val="clear" w:color="auto" w:fill="FFFFFF"/>
        </w:rPr>
        <w:t xml:space="preserve"> un pieteicās Rīgas pašvaldības atbalsta programā sociālajiem uzņēmumiem </w:t>
      </w:r>
      <w:r w:rsidRPr="003D1CAB">
        <w:rPr>
          <w:bCs/>
          <w:i/>
          <w:shd w:val="clear" w:color="auto" w:fill="FFFFFF"/>
        </w:rPr>
        <w:t>de minimis</w:t>
      </w:r>
      <w:r w:rsidRPr="003D1CAB">
        <w:rPr>
          <w:bCs/>
          <w:shd w:val="clear" w:color="auto" w:fill="FFFFFF"/>
        </w:rPr>
        <w:t xml:space="preserve"> atbalstam </w:t>
      </w:r>
      <w:r w:rsidRPr="003D1CAB">
        <w:t>aprīkojuma un iekārtu iegādei, kā arī izejvielu un materiālu iegādes izmaksām, kopā 10 000 euro apmērā.</w:t>
      </w:r>
      <w:r w:rsidR="0065367A" w:rsidRPr="003D1CAB">
        <w:t xml:space="preserve"> Īstenojis projektu, Jānis Kalniņš plāno pieteikties kārtējā atbalsta programmā</w:t>
      </w:r>
      <w:r w:rsidR="00EF3FB5" w:rsidRPr="003D1CAB">
        <w:t xml:space="preserve">, kurā atbalsts tiek sniegts kā </w:t>
      </w:r>
      <w:r w:rsidR="00EF3FB5" w:rsidRPr="003D1CAB">
        <w:rPr>
          <w:i/>
        </w:rPr>
        <w:t>de minimis</w:t>
      </w:r>
      <w:r w:rsidR="00EF3FB5" w:rsidRPr="003D1CAB">
        <w:t xml:space="preserve"> atbalsts</w:t>
      </w:r>
      <w:r w:rsidR="0065367A" w:rsidRPr="003D1CAB">
        <w:t>.</w:t>
      </w:r>
    </w:p>
    <w:p w14:paraId="128059FD" w14:textId="77777777" w:rsidR="0065367A" w:rsidRPr="003D1CAB" w:rsidRDefault="0065367A" w:rsidP="0024372E">
      <w:pPr>
        <w:pStyle w:val="tv213"/>
        <w:shd w:val="clear" w:color="auto" w:fill="FFFFFF"/>
        <w:spacing w:before="0" w:beforeAutospacing="0" w:after="0" w:afterAutospacing="0"/>
        <w:ind w:firstLine="567"/>
        <w:jc w:val="both"/>
        <w:rPr>
          <w:u w:val="single"/>
        </w:rPr>
      </w:pPr>
      <w:r w:rsidRPr="003D1CAB">
        <w:rPr>
          <w:u w:val="single"/>
        </w:rPr>
        <w:t>Jautājums:</w:t>
      </w:r>
    </w:p>
    <w:p w14:paraId="6108F36F" w14:textId="77777777" w:rsidR="0065367A" w:rsidRPr="003D1CAB" w:rsidRDefault="0065367A" w:rsidP="0024372E">
      <w:pPr>
        <w:pStyle w:val="tv213"/>
        <w:shd w:val="clear" w:color="auto" w:fill="FFFFFF"/>
        <w:spacing w:before="0" w:beforeAutospacing="0" w:after="0" w:afterAutospacing="0"/>
        <w:ind w:firstLine="567"/>
        <w:jc w:val="both"/>
      </w:pPr>
      <w:r w:rsidRPr="003D1CAB">
        <w:t xml:space="preserve">Vai fiziskas personas - Jāņa Kalniņa un juridiskas personas </w:t>
      </w:r>
      <w:r w:rsidRPr="003D1CAB">
        <w:rPr>
          <w:bCs/>
          <w:shd w:val="clear" w:color="auto" w:fill="FFFFFF"/>
        </w:rPr>
        <w:t xml:space="preserve">SIA “Uz priekšu!” </w:t>
      </w:r>
      <w:r w:rsidRPr="003D1CAB">
        <w:t>saņemtajam atbalstam ir jāpiemēro atbalsta kumulācija, proti, vai tas ir jāsummē, aprēķinot vēl iespējamo piešķiramā atbalsta apmēru?</w:t>
      </w:r>
    </w:p>
    <w:p w14:paraId="2F6FCFD4" w14:textId="77777777" w:rsidR="0065367A" w:rsidRPr="003D1CAB" w:rsidRDefault="0065367A" w:rsidP="0024372E">
      <w:pPr>
        <w:pStyle w:val="tv213"/>
        <w:shd w:val="clear" w:color="auto" w:fill="FFFFFF"/>
        <w:spacing w:before="0" w:beforeAutospacing="0" w:after="0" w:afterAutospacing="0"/>
        <w:ind w:firstLine="567"/>
        <w:jc w:val="both"/>
        <w:rPr>
          <w:u w:val="single"/>
        </w:rPr>
      </w:pPr>
      <w:r w:rsidRPr="003D1CAB">
        <w:rPr>
          <w:u w:val="single"/>
        </w:rPr>
        <w:t>Atbilde:</w:t>
      </w:r>
    </w:p>
    <w:p w14:paraId="6F84BE12" w14:textId="77777777" w:rsidR="00524204" w:rsidRPr="003D1CAB" w:rsidRDefault="003F56B7" w:rsidP="003806F8">
      <w:pPr>
        <w:pStyle w:val="FootnoteText"/>
        <w:ind w:firstLine="567"/>
        <w:jc w:val="both"/>
        <w:rPr>
          <w:rFonts w:ascii="Times New Roman" w:hAnsi="Times New Roman"/>
          <w:sz w:val="24"/>
          <w:szCs w:val="24"/>
        </w:rPr>
      </w:pPr>
      <w:r w:rsidRPr="003D1CAB">
        <w:rPr>
          <w:rFonts w:ascii="Times New Roman" w:hAnsi="Times New Roman"/>
          <w:sz w:val="24"/>
          <w:szCs w:val="24"/>
        </w:rPr>
        <w:t>Jā, jāskaita kopā viss saņemtais atbalsts (500+10 000) 15 000 euro apmērā, jo ar jēdzienu “uzņēmums” ir jāsaprot jebkurš saimnieciskās darbības veicējs, neatkarīgi no juridiskās formas, tai skaitā fiziska persona,</w:t>
      </w:r>
      <w:r w:rsidR="00EF3FB5" w:rsidRPr="003D1CAB">
        <w:rPr>
          <w:rFonts w:ascii="Times New Roman" w:hAnsi="Times New Roman"/>
          <w:sz w:val="24"/>
          <w:szCs w:val="24"/>
        </w:rPr>
        <w:t xml:space="preserve"> kura plāno veikt saimniecisk odarbību,</w:t>
      </w:r>
      <w:r w:rsidRPr="003D1CAB">
        <w:rPr>
          <w:rFonts w:ascii="Times New Roman" w:hAnsi="Times New Roman"/>
          <w:sz w:val="24"/>
          <w:szCs w:val="24"/>
        </w:rPr>
        <w:t xml:space="preserve"> un </w:t>
      </w:r>
      <w:r w:rsidRPr="003D1CAB">
        <w:rPr>
          <w:rFonts w:ascii="Times New Roman" w:hAnsi="Times New Roman"/>
          <w:i/>
          <w:sz w:val="24"/>
          <w:szCs w:val="24"/>
        </w:rPr>
        <w:t>de minimis</w:t>
      </w:r>
      <w:r w:rsidRPr="003D1CAB">
        <w:rPr>
          <w:rFonts w:ascii="Times New Roman" w:hAnsi="Times New Roman"/>
          <w:sz w:val="24"/>
          <w:szCs w:val="24"/>
        </w:rPr>
        <w:t xml:space="preserve"> atbalstu jākumulē “viena vienota uzņēmuma” līmenī (sk. I nodaļas 1.punktu).</w:t>
      </w:r>
    </w:p>
    <w:p w14:paraId="527CB25F" w14:textId="77777777" w:rsidR="00EF3FB5" w:rsidRPr="003D1CAB" w:rsidRDefault="00EF3FB5" w:rsidP="00174CB3">
      <w:pPr>
        <w:spacing w:after="0" w:line="240" w:lineRule="auto"/>
        <w:ind w:firstLine="567"/>
      </w:pPr>
      <w:r w:rsidRPr="003D1CAB">
        <w:rPr>
          <w:b/>
        </w:rPr>
        <w:br w:type="page"/>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0"/>
        <w:gridCol w:w="3716"/>
        <w:gridCol w:w="3551"/>
      </w:tblGrid>
      <w:tr w:rsidR="00451253" w:rsidRPr="003D1CAB" w14:paraId="1C8C7717" w14:textId="77777777" w:rsidTr="00174CB3">
        <w:tc>
          <w:tcPr>
            <w:tcW w:w="9642" w:type="dxa"/>
            <w:gridSpan w:val="4"/>
            <w:shd w:val="clear" w:color="auto" w:fill="BFBFBF"/>
          </w:tcPr>
          <w:p w14:paraId="14D3CDD7" w14:textId="64175754" w:rsidR="00524204" w:rsidRPr="003D1CAB" w:rsidRDefault="00524204" w:rsidP="00174CB3">
            <w:pPr>
              <w:pStyle w:val="Heading2"/>
              <w:tabs>
                <w:tab w:val="left" w:pos="306"/>
              </w:tabs>
              <w:spacing w:before="0" w:line="240" w:lineRule="auto"/>
              <w:ind w:left="0" w:firstLine="0"/>
              <w:rPr>
                <w:rFonts w:ascii="Times New Roman" w:hAnsi="Times New Roman"/>
                <w:b w:val="0"/>
                <w:sz w:val="24"/>
              </w:rPr>
            </w:pPr>
            <w:bookmarkStart w:id="49" w:name="_Toc17125994"/>
            <w:r w:rsidRPr="003D1CAB">
              <w:rPr>
                <w:rFonts w:ascii="Times New Roman" w:hAnsi="Times New Roman"/>
                <w:color w:val="auto"/>
                <w:sz w:val="24"/>
              </w:rPr>
              <w:lastRenderedPageBreak/>
              <w:t xml:space="preserve">Pielikums: Pārbaudes lapa - </w:t>
            </w:r>
            <w:r w:rsidRPr="003D1CAB">
              <w:rPr>
                <w:rFonts w:ascii="Times New Roman" w:hAnsi="Times New Roman"/>
                <w:color w:val="auto"/>
              </w:rPr>
              <w:t xml:space="preserve">Atbalstam saskaņā ar </w:t>
            </w:r>
            <w:r w:rsidR="00151071" w:rsidRPr="003D1CAB">
              <w:rPr>
                <w:rFonts w:ascii="Times New Roman" w:hAnsi="Times New Roman"/>
                <w:color w:val="auto"/>
                <w:lang w:eastAsia="lv-LV"/>
              </w:rPr>
              <w:t>Komisijas regulu</w:t>
            </w:r>
            <w:r w:rsidRPr="003D1CAB">
              <w:rPr>
                <w:rFonts w:ascii="Times New Roman" w:hAnsi="Times New Roman"/>
                <w:color w:val="auto"/>
              </w:rPr>
              <w:t xml:space="preserve"> Nr. 1407/2013</w:t>
            </w:r>
            <w:bookmarkEnd w:id="49"/>
            <w:r w:rsidRPr="003D1CAB">
              <w:rPr>
                <w:rFonts w:ascii="Times New Roman" w:hAnsi="Times New Roman"/>
                <w:color w:val="auto"/>
              </w:rPr>
              <w:t xml:space="preserve"> </w:t>
            </w:r>
          </w:p>
        </w:tc>
      </w:tr>
      <w:tr w:rsidR="00451253" w:rsidRPr="003D1CAB" w14:paraId="72230CD6" w14:textId="77777777" w:rsidTr="00886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555" w:type="dxa"/>
            <w:tcBorders>
              <w:top w:val="nil"/>
              <w:left w:val="nil"/>
              <w:bottom w:val="nil"/>
              <w:right w:val="nil"/>
            </w:tcBorders>
            <w:shd w:val="clear" w:color="auto" w:fill="auto"/>
            <w:noWrap/>
            <w:vAlign w:val="bottom"/>
            <w:hideMark/>
          </w:tcPr>
          <w:p w14:paraId="53C179DB" w14:textId="77777777" w:rsidR="00524204" w:rsidRPr="003D1CAB" w:rsidRDefault="00524204" w:rsidP="00174CB3">
            <w:pPr>
              <w:spacing w:after="0" w:line="240" w:lineRule="auto"/>
              <w:ind w:firstLine="567"/>
              <w:rPr>
                <w:rFonts w:ascii="Times New Roman" w:hAnsi="Times New Roman"/>
                <w:b/>
                <w:sz w:val="28"/>
              </w:rPr>
            </w:pPr>
          </w:p>
        </w:tc>
        <w:tc>
          <w:tcPr>
            <w:tcW w:w="820" w:type="dxa"/>
            <w:tcBorders>
              <w:top w:val="nil"/>
              <w:left w:val="nil"/>
              <w:bottom w:val="nil"/>
              <w:right w:val="nil"/>
            </w:tcBorders>
            <w:shd w:val="clear" w:color="auto" w:fill="auto"/>
            <w:noWrap/>
            <w:vAlign w:val="bottom"/>
            <w:hideMark/>
          </w:tcPr>
          <w:p w14:paraId="406CB1DB" w14:textId="77777777" w:rsidR="00524204" w:rsidRPr="003D1CAB" w:rsidRDefault="00524204" w:rsidP="00174CB3">
            <w:pPr>
              <w:spacing w:after="0" w:line="240" w:lineRule="auto"/>
              <w:ind w:firstLine="567"/>
              <w:rPr>
                <w:rFonts w:ascii="Times New Roman" w:eastAsia="Times New Roman" w:hAnsi="Times New Roman"/>
                <w:sz w:val="20"/>
                <w:szCs w:val="20"/>
                <w:lang w:eastAsia="lv-LV"/>
              </w:rPr>
            </w:pPr>
          </w:p>
        </w:tc>
        <w:tc>
          <w:tcPr>
            <w:tcW w:w="3716" w:type="dxa"/>
            <w:tcBorders>
              <w:top w:val="nil"/>
              <w:left w:val="nil"/>
              <w:bottom w:val="nil"/>
              <w:right w:val="nil"/>
            </w:tcBorders>
            <w:shd w:val="clear" w:color="auto" w:fill="auto"/>
            <w:noWrap/>
            <w:vAlign w:val="bottom"/>
            <w:hideMark/>
          </w:tcPr>
          <w:p w14:paraId="24EFFC98" w14:textId="77777777" w:rsidR="00524204" w:rsidRPr="003D1CAB" w:rsidRDefault="00524204" w:rsidP="00174CB3">
            <w:pPr>
              <w:spacing w:after="0" w:line="240" w:lineRule="auto"/>
              <w:ind w:firstLine="567"/>
              <w:rPr>
                <w:rFonts w:ascii="Times New Roman" w:eastAsia="Times New Roman" w:hAnsi="Times New Roman"/>
                <w:sz w:val="20"/>
                <w:szCs w:val="20"/>
                <w:lang w:eastAsia="lv-LV"/>
              </w:rPr>
            </w:pPr>
          </w:p>
        </w:tc>
        <w:tc>
          <w:tcPr>
            <w:tcW w:w="3551" w:type="dxa"/>
            <w:tcBorders>
              <w:top w:val="nil"/>
              <w:left w:val="nil"/>
              <w:bottom w:val="nil"/>
              <w:right w:val="nil"/>
            </w:tcBorders>
            <w:shd w:val="clear" w:color="auto" w:fill="auto"/>
            <w:noWrap/>
            <w:vAlign w:val="bottom"/>
            <w:hideMark/>
          </w:tcPr>
          <w:p w14:paraId="25BA2B7C" w14:textId="77777777" w:rsidR="00524204" w:rsidRPr="003D1CAB" w:rsidRDefault="00524204" w:rsidP="00174CB3">
            <w:pPr>
              <w:spacing w:after="0" w:line="240" w:lineRule="auto"/>
              <w:ind w:firstLine="567"/>
              <w:rPr>
                <w:rFonts w:ascii="Times New Roman" w:eastAsia="Times New Roman" w:hAnsi="Times New Roman"/>
                <w:sz w:val="20"/>
                <w:szCs w:val="20"/>
                <w:lang w:eastAsia="lv-LV"/>
              </w:rPr>
            </w:pPr>
          </w:p>
        </w:tc>
      </w:tr>
      <w:bookmarkEnd w:id="44"/>
      <w:tr w:rsidR="00886F42" w:rsidRPr="00886F42" w14:paraId="2069177C" w14:textId="77777777" w:rsidTr="00101F29">
        <w:trPr>
          <w:trHeight w:val="87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917C89" w14:textId="77777777" w:rsidR="00886F42" w:rsidRPr="007547EF" w:rsidRDefault="00886F42" w:rsidP="00886F42">
            <w:pPr>
              <w:spacing w:after="0" w:line="240" w:lineRule="auto"/>
              <w:jc w:val="center"/>
              <w:rPr>
                <w:rFonts w:ascii="Times New Roman" w:eastAsia="Times New Roman" w:hAnsi="Times New Roman"/>
                <w:b/>
                <w:bCs/>
                <w:sz w:val="20"/>
                <w:szCs w:val="20"/>
                <w:lang w:eastAsia="lv-LV"/>
              </w:rPr>
            </w:pPr>
            <w:r w:rsidRPr="007547EF">
              <w:rPr>
                <w:rFonts w:ascii="Times New Roman" w:eastAsia="Times New Roman" w:hAnsi="Times New Roman"/>
                <w:b/>
                <w:bCs/>
                <w:sz w:val="20"/>
                <w:szCs w:val="20"/>
                <w:lang w:eastAsia="lv-LV"/>
              </w:rPr>
              <w:t xml:space="preserve">Komisijas regulas Nr. 1407/2013 norma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36E35" w14:textId="77777777" w:rsidR="00886F42" w:rsidRPr="007547EF" w:rsidRDefault="00886F42" w:rsidP="00886F42">
            <w:pPr>
              <w:spacing w:after="0" w:line="240" w:lineRule="auto"/>
              <w:jc w:val="center"/>
              <w:rPr>
                <w:rFonts w:ascii="Times New Roman" w:eastAsia="Times New Roman" w:hAnsi="Times New Roman"/>
                <w:b/>
                <w:bCs/>
                <w:sz w:val="20"/>
                <w:szCs w:val="20"/>
              </w:rPr>
            </w:pPr>
            <w:r w:rsidRPr="007547EF">
              <w:rPr>
                <w:rFonts w:ascii="Times New Roman" w:eastAsia="Times New Roman" w:hAnsi="Times New Roman"/>
                <w:b/>
                <w:bCs/>
                <w:sz w:val="20"/>
                <w:szCs w:val="20"/>
              </w:rPr>
              <w:t>Komisijas regulas Nr. 1407/2013 darbības joma un ar to saistītie nosacījumi</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1C87CA50" w14:textId="77777777" w:rsidR="00886F42" w:rsidRPr="007547EF" w:rsidRDefault="00886F42" w:rsidP="00886F42">
            <w:pPr>
              <w:spacing w:after="0" w:line="240" w:lineRule="auto"/>
              <w:jc w:val="center"/>
              <w:rPr>
                <w:rFonts w:ascii="Times New Roman" w:eastAsia="Times New Roman" w:hAnsi="Times New Roman"/>
                <w:b/>
                <w:bCs/>
                <w:sz w:val="20"/>
                <w:szCs w:val="20"/>
              </w:rPr>
            </w:pPr>
            <w:r w:rsidRPr="007547EF">
              <w:rPr>
                <w:rFonts w:ascii="Times New Roman" w:eastAsia="Times New Roman" w:hAnsi="Times New Roman"/>
                <w:b/>
                <w:bCs/>
                <w:sz w:val="20"/>
                <w:szCs w:val="20"/>
              </w:rPr>
              <w:t>Komentārs**</w:t>
            </w:r>
          </w:p>
        </w:tc>
      </w:tr>
      <w:tr w:rsidR="00886F42" w:rsidRPr="00886F42" w14:paraId="184C5D97"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B6C144"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14A02"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atsauce</w:t>
            </w:r>
            <w:r w:rsidRPr="007547EF">
              <w:rPr>
                <w:rFonts w:ascii="Times New Roman" w:eastAsia="Times New Roman" w:hAnsi="Times New Roman"/>
                <w:sz w:val="20"/>
                <w:szCs w:val="20"/>
              </w:rPr>
              <w:t xml:space="preserve"> uz Komisijas regulu Nr. 1407/2013</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82115C1"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Lai atbalsta pretendentiem būtu viennozīmīgi skaidrs piemērojamais komercdarbības atbalsta kontroles regulējums, Noteikumos nepārprotami jānorāda, ka paredzētais atbalsts ir uzskatāms par komercdarbības atbalstu un tas tiek sniegts saskaņā ar Komisijas regulu Nr. 1407/2013</w:t>
            </w:r>
          </w:p>
        </w:tc>
      </w:tr>
      <w:tr w:rsidR="00886F42" w:rsidRPr="00886F42" w14:paraId="30175EC7"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AF207A"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DD21F"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norādīts pasākuma </w:t>
            </w:r>
            <w:r w:rsidRPr="007547EF">
              <w:rPr>
                <w:rFonts w:ascii="Times New Roman" w:eastAsia="Times New Roman" w:hAnsi="Times New Roman"/>
                <w:b/>
                <w:bCs/>
                <w:sz w:val="20"/>
                <w:szCs w:val="20"/>
              </w:rPr>
              <w:t>mērķis un atbalsta instruments</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EF2B505"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Var būt norādīts grants/dotācija/piešķīrums utml. vai aizdevums vai garantija, kā arī, piemēram, atbalsts nodokļu atvieglojumu veidā</w:t>
            </w:r>
          </w:p>
        </w:tc>
      </w:tr>
      <w:tr w:rsidR="00886F42" w:rsidRPr="00886F42" w14:paraId="1E6D2F3A"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9BC998"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182C4" w14:textId="77777777" w:rsidR="00886F42" w:rsidRPr="007547EF" w:rsidRDefault="00886F42" w:rsidP="00886F42">
            <w:pPr>
              <w:spacing w:after="0" w:line="240" w:lineRule="auto"/>
              <w:jc w:val="center"/>
              <w:rPr>
                <w:rFonts w:ascii="Times New Roman" w:eastAsia="Times New Roman" w:hAnsi="Times New Roman"/>
                <w:b/>
                <w:bCs/>
                <w:sz w:val="20"/>
                <w:szCs w:val="20"/>
              </w:rPr>
            </w:pPr>
            <w:r w:rsidRPr="007547EF">
              <w:rPr>
                <w:rFonts w:ascii="Times New Roman" w:eastAsia="Times New Roman" w:hAnsi="Times New Roman"/>
                <w:b/>
                <w:bCs/>
                <w:sz w:val="20"/>
                <w:szCs w:val="20"/>
              </w:rPr>
              <w:t>atbalsta saņēmēji</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53527C08"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xml:space="preserve">Noteikumos jānorāda, kādi atbalsta saņēmēji (piemēram, MVU un/vai lielie uzņēmumi, fiziskas personas – samnieciskās darbības veicēji vai uzsācēji, kooperatīvi utt.) pasākuma ietvaros var/nevar pretendēt uz atbalstu. </w:t>
            </w:r>
          </w:p>
        </w:tc>
      </w:tr>
      <w:tr w:rsidR="00886F42" w:rsidRPr="00886F42" w14:paraId="0036BE56"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98242"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1.panta 1.punkts a) - c) apakšpunkti</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7150A"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netiek piemērotas </w:t>
            </w:r>
            <w:r w:rsidRPr="007547EF">
              <w:rPr>
                <w:rFonts w:ascii="Times New Roman" w:eastAsia="Times New Roman" w:hAnsi="Times New Roman"/>
                <w:b/>
                <w:bCs/>
                <w:sz w:val="20"/>
                <w:szCs w:val="20"/>
              </w:rPr>
              <w:t>nozarēm</w:t>
            </w:r>
            <w:r w:rsidRPr="007547EF">
              <w:rPr>
                <w:rFonts w:ascii="Times New Roman" w:eastAsia="Times New Roman" w:hAnsi="Times New Roman"/>
                <w:sz w:val="20"/>
                <w:szCs w:val="20"/>
              </w:rPr>
              <w:t>, kas minētas 1.panta 1.punkta a) - c) apakšpunktos (zvejniecības un akvakultūras, lauksaimniecības produktu primārās ražošanas un lauksaimniecības produktu pārstrādes un tirdzniecības (ar nosacījumiem) nozarēs.</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607EEC29"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De minimis atbalstu ar Komisijas regulu Nr.1407/2013 nepiešķir kravas transportlīdzekļu iegādei, ja uzņēmums darbojas kravu komercpārvadājumu autotransporta nozarē. Attiecīgi no pasākuma konteksta jāskatās, vai Noteikumos nav jāiekļauj arī šī izslēgtā joma.</w:t>
            </w:r>
          </w:p>
        </w:tc>
      </w:tr>
      <w:tr w:rsidR="00886F42" w:rsidRPr="00886F42" w14:paraId="67F4AF10"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3089C3"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1.panta 1.punkts d) - e) apakšpunkti</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1D13D"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neatbalstāmās darbības</w:t>
            </w:r>
            <w:r w:rsidRPr="007547EF">
              <w:rPr>
                <w:rFonts w:ascii="Times New Roman" w:eastAsia="Times New Roman" w:hAnsi="Times New Roman"/>
                <w:sz w:val="20"/>
                <w:szCs w:val="20"/>
              </w:rPr>
              <w:t>, kas minētas 1.panta 1.punkta d) - e) apakšpunktos (darbībām, kas saistītas ar eksportu uz trešām valstīm vai dalībvalstīm, tas ir, atbalstu, kas tieši saistīts ar eksportētajiem daudzumiem, izplatīšanas tīkla izveidi un darbību vai citiem kārtējiem izdevumiem, kas saistīti ar eksporta darbībām un ja importa preču vietā tiek izmantotas vietējās preces)</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7064D963" w14:textId="68A2AF99" w:rsidR="00886F42" w:rsidRPr="00886F42" w:rsidRDefault="00886F42" w:rsidP="00886F42">
            <w:pPr>
              <w:spacing w:after="0" w:line="240" w:lineRule="auto"/>
              <w:jc w:val="center"/>
              <w:rPr>
                <w:rFonts w:ascii="Times New Roman" w:eastAsia="Times New Roman" w:hAnsi="Times New Roman"/>
                <w:sz w:val="20"/>
                <w:szCs w:val="20"/>
              </w:rPr>
            </w:pPr>
          </w:p>
        </w:tc>
      </w:tr>
      <w:tr w:rsidR="00886F42" w:rsidRPr="00886F42" w14:paraId="4ECA6931"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0ECDBA5"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1.panta 2.punkts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312D3"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ietverts nosacījums par </w:t>
            </w:r>
            <w:r w:rsidRPr="007547EF">
              <w:rPr>
                <w:rFonts w:ascii="Times New Roman" w:eastAsia="Times New Roman" w:hAnsi="Times New Roman"/>
                <w:b/>
                <w:bCs/>
                <w:sz w:val="20"/>
                <w:szCs w:val="20"/>
              </w:rPr>
              <w:t>izmaksu nošķiršanu</w:t>
            </w:r>
            <w:r w:rsidRPr="007547EF">
              <w:rPr>
                <w:rFonts w:ascii="Times New Roman" w:eastAsia="Times New Roman" w:hAnsi="Times New Roman"/>
                <w:sz w:val="20"/>
                <w:szCs w:val="20"/>
              </w:rPr>
              <w:t xml:space="preserve"> </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35E5DFE0"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xml:space="preserve">Ja uzņēmums darbojas gan nozarēs, kas minētas 1.punkta a), b) vai c) apakšpunktā (lauksaimniecības,  zvejniecības un akvakultūras nozarē), gan citās nozarēs, uz kurām attiecas šīs regulas darbības joma, tad saimnieciskās darbības veicējam, jānodrošina šo nozaru darbību vai izmaksu nodalīšanu no tām darbībām, kurām piešķirts de minimis atbalsts saskaņā ar Regulu (ES) Nr.1407/2013, nodrošinot, ka darbības izslēgtajās nozarēs negūst labumu no atbalsta, kas piešķirts saskaņā ar šo regulu. ! Gadījumos, kad atbalstu var saņemt arī uzņēmumi, kas nodarbojas gan ar kravu komercpārvadājumiem ar autotransportu, uz ko attiecas 100 000 euro robežlielums, gan ar citām darbībām, uz kurām attiecas Komisijas regulā Nr.1407/2013 minētais 200 000 euro robežlielums, uzņēmumam </w:t>
            </w:r>
            <w:r w:rsidRPr="00886F42">
              <w:rPr>
                <w:rFonts w:ascii="Times New Roman" w:eastAsia="Times New Roman" w:hAnsi="Times New Roman"/>
                <w:sz w:val="20"/>
                <w:szCs w:val="20"/>
              </w:rPr>
              <w:lastRenderedPageBreak/>
              <w:t>vienlaikus ar piemērotiem līdzekļiem jānodrošina darbību un izmaksu nošķiršanu tā, lai kravu komercpārvadājumiem piešķirtais atbalsts nepārsniegtu 100 000 euro un de minimis atbalsts nebūtu izmantots kravas transportlīdzekļu iegādei.</w:t>
            </w:r>
          </w:p>
        </w:tc>
      </w:tr>
      <w:tr w:rsidR="00886F42" w:rsidRPr="00886F42" w14:paraId="34380CE1"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326E51"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lastRenderedPageBreak/>
              <w:t>3.pants 2.punkts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EFA63"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robežvērtības</w:t>
            </w:r>
            <w:r w:rsidRPr="007547EF">
              <w:rPr>
                <w:rFonts w:ascii="Times New Roman" w:eastAsia="Times New Roman" w:hAnsi="Times New Roman"/>
                <w:sz w:val="20"/>
                <w:szCs w:val="20"/>
              </w:rPr>
              <w:t xml:space="preserve"> - atbalsta apmērs vienai saimnieciskās darbības veicēja saistīto personu grupai (vienam vienotam uzņēmumam) kopā ar attiecīgajā fiskālajā gadā un iepriekšējos divos fiskālajos gados piešķirto de minimis atbalstu, nedrīkst pārsniegt Komisijas regulas Nr. 1407/2013 3.panta 2.punktā noteiktā maksimālā de minimis atbalsta apmēru</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14985D18"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Atbalsts jebkurā triju fiskālo gadu periodā nepārsniedz EUR 200 000; kravu komercpārvadājumu autotransporta uzņēmumam, jebkurā triju fiskālo gadu periodā nepārsniedz EUR 100 000. Šo de minimis atbalstu nevar izmantot kravas transportlīdzekļu iegādei. Piešķirot atbalstu aizdevumu un garantiju veidā, noteikumos jābūt noteiktam, kādā veidā tiks noteikts atbalsta bruto dotācijas ekvivalents (saukts arī par bruto subsīdijas ekvivalentu).</w:t>
            </w:r>
          </w:p>
        </w:tc>
      </w:tr>
      <w:tr w:rsidR="00886F42" w:rsidRPr="00886F42" w14:paraId="6227588F" w14:textId="77777777" w:rsidTr="00101F29">
        <w:trPr>
          <w:trHeight w:val="891"/>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52DF30"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2.panta 2.punkts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93145"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iekļauta atruna, ka </w:t>
            </w:r>
            <w:r w:rsidRPr="007547EF">
              <w:rPr>
                <w:rFonts w:ascii="Times New Roman" w:eastAsia="Times New Roman" w:hAnsi="Times New Roman"/>
                <w:b/>
                <w:bCs/>
                <w:sz w:val="20"/>
                <w:szCs w:val="20"/>
              </w:rPr>
              <w:t>viens vienots uzņēmums</w:t>
            </w:r>
            <w:r w:rsidRPr="007547EF">
              <w:rPr>
                <w:rFonts w:ascii="Times New Roman" w:eastAsia="Times New Roman" w:hAnsi="Times New Roman"/>
                <w:sz w:val="20"/>
                <w:szCs w:val="20"/>
              </w:rPr>
              <w:t xml:space="preserve"> atbilst Komisijas Regulas Nr.1407/2013 2.panta 2.punktā noteiktajai „viena vienota uzņēmuma” definīcijai</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0DF3EF13"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w:t>
            </w:r>
          </w:p>
        </w:tc>
      </w:tr>
      <w:tr w:rsidR="00886F42" w:rsidRPr="00886F42" w14:paraId="734CA54F"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A7D49AE"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3.panta 4.punkts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068FC"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de minimis </w:t>
            </w:r>
            <w:r w:rsidRPr="007547EF">
              <w:rPr>
                <w:rFonts w:ascii="Times New Roman" w:eastAsia="Times New Roman" w:hAnsi="Times New Roman"/>
                <w:b/>
                <w:bCs/>
                <w:sz w:val="20"/>
                <w:szCs w:val="20"/>
              </w:rPr>
              <w:t>atbalsta piešķiršanas brīdis</w:t>
            </w:r>
            <w:r w:rsidRPr="007547EF">
              <w:rPr>
                <w:rFonts w:ascii="Times New Roman" w:eastAsia="Times New Roman" w:hAnsi="Times New Roman"/>
                <w:sz w:val="20"/>
                <w:szCs w:val="20"/>
              </w:rPr>
              <w:t xml:space="preserve"> - atbalstu uzskata par piešķirtu brīdī, kad uzņēmumam saskaņā ar piemērojamo valsts tiesisko regulējumu ir piešķirtas likumīgās  tiesības saņemt atbalstu, neatkarīgi no datuma, kurā de minimis atbalsts izmaksāts.</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58CEA8AA" w14:textId="77777777" w:rsidR="005C3D8C" w:rsidRDefault="005C3D8C"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Noteikumos ir jābūt skaidri noteiktam, kurš brīdis tiks uzskatīts par juridiski saistošu, kad atbalsta saņēmējam radīsies likumīgas tiesības saņemt  de minimis atbalstu, t.i. kurš brīdis tiek uzskatīts par de minimis atbalsta piešķiršanas brīdi (ar to saprotot dažādus dokumentus, kas piemēroti konkrētajai situācijai un ko savos noteikumos ir noteicis atbalsta pasākuma izstrādātājs/atbalsta sniedzējs, piemēram, lēmums par atbalsta piešķiršan, līgums par projekta īstenošanu, Ministru Kabineta rīkojums, pašvaldības domes lēmums u.c.).</w:t>
            </w:r>
          </w:p>
          <w:p w14:paraId="00485E0C" w14:textId="4D162978" w:rsidR="005C3D8C" w:rsidRPr="00886F42" w:rsidRDefault="005C3D8C" w:rsidP="005C3D8C">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Jāpievērš uzmanība, ka gadījumā, ja lēmums par atbalsta piešķiršanu ir līguma noslēgšanas diena, tad atbalsta pretendenta izvērtējums, t.sk. attiecībā uz grūtībās nonākuša uzņēmuma statusu (ja attiecināms) un pieļaujamo atbalsta apjomu, ir jāveic pirms līguma noslēgšanas.</w:t>
            </w:r>
          </w:p>
        </w:tc>
      </w:tr>
      <w:tr w:rsidR="00886F42" w:rsidRPr="00886F42" w14:paraId="4EAF151B" w14:textId="77777777" w:rsidTr="007547EF">
        <w:trPr>
          <w:trHeight w:val="223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44B46E8"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4.panta 3. un 6.punkti</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C3748"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 xml:space="preserve">nosacījumi </w:t>
            </w:r>
            <w:r w:rsidRPr="007547EF">
              <w:rPr>
                <w:rFonts w:ascii="Times New Roman" w:eastAsia="Times New Roman" w:hAnsi="Times New Roman"/>
                <w:sz w:val="20"/>
                <w:szCs w:val="20"/>
              </w:rPr>
              <w:t xml:space="preserve">atbalstam </w:t>
            </w:r>
            <w:r w:rsidRPr="007547EF">
              <w:rPr>
                <w:rFonts w:ascii="Times New Roman" w:eastAsia="Times New Roman" w:hAnsi="Times New Roman"/>
                <w:b/>
                <w:bCs/>
                <w:sz w:val="20"/>
                <w:szCs w:val="20"/>
              </w:rPr>
              <w:t>aizdevumu un garantiju veidā</w:t>
            </w:r>
            <w:r w:rsidRPr="007547EF">
              <w:rPr>
                <w:rFonts w:ascii="Times New Roman" w:eastAsia="Times New Roman" w:hAnsi="Times New Roman"/>
                <w:sz w:val="20"/>
                <w:szCs w:val="20"/>
              </w:rPr>
              <w:t xml:space="preserve"> - atbalstu nepiešķir saimnieciskās darbības veicējiem, kuriem ir ierosināta tiesiskās aizsardzības procesa lieta, tiek īstenots tiesiskās aizsardzības process vai ir pasludināts maksātnespējas process, vai tas atbilst normatīvajos aktos noteiktiem kritērijiem, lai tam pēc kreditora pieprasījuma piemērotu maksātnespējas procedūru; lielajam uzņēmumam jāatbilst vismaz B- kredītreitingam</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F118885"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w:t>
            </w:r>
          </w:p>
        </w:tc>
      </w:tr>
      <w:tr w:rsidR="00886F42" w:rsidRPr="00886F42" w14:paraId="59EB0325" w14:textId="77777777" w:rsidTr="00101F29">
        <w:trPr>
          <w:trHeight w:val="4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C98EE4"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B91C1"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atbalstam aizdevumu un garantiju veidā - ja aizdevuma/garantētā summa ir mazāka par 3. un 6.punktu b) apakšpunktiem minētajām summām un/vai aizdevums/garantija ir piešķirta uz mazāk nekā attiecīgi pieciem vai desmit gadiem, aizdevuma </w:t>
            </w:r>
            <w:r w:rsidRPr="007547EF">
              <w:rPr>
                <w:rFonts w:ascii="Times New Roman" w:eastAsia="Times New Roman" w:hAnsi="Times New Roman"/>
                <w:b/>
                <w:bCs/>
                <w:sz w:val="20"/>
                <w:szCs w:val="20"/>
              </w:rPr>
              <w:t>bruto dotācijas ekvivalentu</w:t>
            </w:r>
            <w:r w:rsidRPr="007547EF">
              <w:rPr>
                <w:rFonts w:ascii="Times New Roman" w:eastAsia="Times New Roman" w:hAnsi="Times New Roman"/>
                <w:sz w:val="20"/>
                <w:szCs w:val="20"/>
              </w:rPr>
              <w:t xml:space="preserve"> aprēķina kā atbilstīgo proporciju no attiecīgā robežlieluma, kas noteikts </w:t>
            </w:r>
            <w:r w:rsidRPr="007547EF">
              <w:rPr>
                <w:rFonts w:ascii="Times New Roman" w:eastAsia="Times New Roman" w:hAnsi="Times New Roman"/>
                <w:sz w:val="20"/>
                <w:szCs w:val="20"/>
              </w:rPr>
              <w:lastRenderedPageBreak/>
              <w:t>3.panta 2.punktā; vai bruto dotācijas ekvivalents ir aprēķināts, pamatojoties uz piešķiršanas laikā piemērojamo atsauces likmi (aizdevumiem) vai pamatojoties uz drošības zonas prēmijām, kas noteiktas Komisijas paziņojumā, vai pirms īstenošanas garantijas bruto dotācijas ekvivalenta aprēķināšanai izmantotā metode ir bijusi paziņota Komisijai (garantijām).</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793532F"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lastRenderedPageBreak/>
              <w:t>Normatīvajā aktā jābūt minētam, kādā veidā tiek noteikts bruto dotācijas ekvivalents.</w:t>
            </w:r>
          </w:p>
        </w:tc>
      </w:tr>
      <w:tr w:rsidR="00886F42" w:rsidRPr="00886F42" w14:paraId="75C1C090"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E490D0"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5.panta 1. un 2.punkti</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44466" w14:textId="419E1EC0"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kumulācijas nosacījumi</w:t>
            </w:r>
            <w:r w:rsidRPr="007547EF">
              <w:rPr>
                <w:rFonts w:ascii="Times New Roman" w:eastAsia="Times New Roman" w:hAnsi="Times New Roman"/>
                <w:sz w:val="20"/>
                <w:szCs w:val="20"/>
              </w:rPr>
              <w:t xml:space="preserve"> - kumulēt de minimis atbalstu var ar citu de minimis atbalstu, ko piešķir saskaņā ar citām de minimis regulām līdz 3.panta 2.punktā noteiktajam attiecīgajam robežlielumam, </w:t>
            </w:r>
            <w:r w:rsidR="00F70482">
              <w:rPr>
                <w:rFonts w:ascii="Times New Roman" w:eastAsia="Times New Roman" w:hAnsi="Times New Roman"/>
                <w:sz w:val="20"/>
                <w:szCs w:val="20"/>
              </w:rPr>
              <w:t>ievērojot</w:t>
            </w:r>
            <w:r w:rsidRPr="007547EF">
              <w:rPr>
                <w:rFonts w:ascii="Times New Roman" w:eastAsia="Times New Roman" w:hAnsi="Times New Roman"/>
                <w:sz w:val="20"/>
                <w:szCs w:val="20"/>
              </w:rPr>
              <w:t xml:space="preserve"> 5.panta 1.punkt</w:t>
            </w:r>
            <w:r w:rsidR="00F70482">
              <w:rPr>
                <w:rFonts w:ascii="Times New Roman" w:eastAsia="Times New Roman" w:hAnsi="Times New Roman"/>
                <w:sz w:val="20"/>
                <w:szCs w:val="20"/>
              </w:rPr>
              <w:t>a nosacījumus</w:t>
            </w:r>
            <w:r w:rsidRPr="007547EF">
              <w:rPr>
                <w:rFonts w:ascii="Times New Roman" w:eastAsia="Times New Roman" w:hAnsi="Times New Roman"/>
                <w:sz w:val="20"/>
                <w:szCs w:val="20"/>
              </w:rPr>
              <w:t xml:space="preserve">; De minimis atbalstu drīkst kumulēt ar valsts atbalstu attiecībā uz vienām un tām pašām attiecināmajām izmaksām vai valsts atbalstu tam pašam riska finansējuma pasākumam, ja šīs kumulācijas rezultātā netiek pārsniegta attiecīgā maksimālā atbalsta intensitāte vai atbalsta summa, kāda konkrētā gadījuma īpašajiem apstākļiem noteikta Komisijas grupu atbrīvojuma regulā vai lēmumā, saskaņā ar 5.panta 2.punktu. </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01109F73" w14:textId="69563EE0" w:rsidR="00886F42" w:rsidRPr="00886F42" w:rsidRDefault="00886F42" w:rsidP="00886F42">
            <w:pPr>
              <w:spacing w:after="0" w:line="240" w:lineRule="auto"/>
              <w:jc w:val="center"/>
              <w:rPr>
                <w:rFonts w:ascii="Times New Roman" w:eastAsia="Times New Roman" w:hAnsi="Times New Roman"/>
                <w:sz w:val="20"/>
                <w:szCs w:val="20"/>
              </w:rPr>
            </w:pPr>
          </w:p>
        </w:tc>
      </w:tr>
      <w:tr w:rsidR="00886F42" w:rsidRPr="00886F42" w14:paraId="6971C94B"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054096"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B8BA3" w14:textId="7DF31599"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uzraudzības nosacījumi</w:t>
            </w:r>
            <w:r w:rsidRPr="00886F42">
              <w:rPr>
                <w:rFonts w:ascii="Times New Roman" w:eastAsia="Times New Roman" w:hAnsi="Times New Roman"/>
                <w:sz w:val="20"/>
                <w:szCs w:val="20"/>
              </w:rPr>
              <w:t xml:space="preserve">, ja atbalstu plānots ļaut </w:t>
            </w:r>
            <w:r w:rsidRPr="007547EF">
              <w:rPr>
                <w:rFonts w:ascii="Times New Roman" w:eastAsia="Times New Roman" w:hAnsi="Times New Roman"/>
                <w:b/>
                <w:bCs/>
                <w:sz w:val="20"/>
                <w:szCs w:val="20"/>
              </w:rPr>
              <w:t>kumulēt arī ar citu atbalstu</w:t>
            </w:r>
            <w:r w:rsidRPr="00886F42">
              <w:rPr>
                <w:rFonts w:ascii="Times New Roman" w:eastAsia="Times New Roman" w:hAnsi="Times New Roman"/>
                <w:sz w:val="20"/>
                <w:szCs w:val="20"/>
              </w:rPr>
              <w:t>, kas sniegts ar citiem komercdarbības atbalsta regulējumiem, papildus Noteikumos ir jāparedz norma, ka, piesakoties de minimis atbalstam, saimnieciskās darbības veicējam ir jāsniedz atbalsta sniedzējam informāciju par plānoto un piešķirto atbalstu tā paša projekta ietvaros, tai skaitā par tām pašām attiecināmajām izmaksām, norādot atbalsta piešķiršanas datumu, atbalsta sniedzēju, atbalsta pasākumu un plānoto/piešķirto atbalsta summu un atbalsta intensitāti.</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6578E18D"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w:t>
            </w:r>
          </w:p>
        </w:tc>
      </w:tr>
      <w:tr w:rsidR="00886F42" w:rsidRPr="00886F42" w14:paraId="75BB82A0"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4431BD"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6.panta 1.punkts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5044A"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uzraudzības nosacījumi</w:t>
            </w:r>
            <w:r w:rsidRPr="007547EF">
              <w:rPr>
                <w:rFonts w:ascii="Times New Roman" w:eastAsia="Times New Roman" w:hAnsi="Times New Roman"/>
                <w:sz w:val="20"/>
                <w:szCs w:val="20"/>
              </w:rPr>
              <w:t xml:space="preserve"> - pirms atbalsta piešķiršanas atbalsta sniedzējs lūdz atbalsta pretendentam iesniegt de minimis atbalsta uzskaites sistēmā sagatavotas veidlapas izdruku vai norādīt sistēmā izveidotās un apstiprinātās pretendenta veidlapas identifikācijas numuru, ievērojot normatīvos aktus par de minimis atbalsta uzskaites un piešķiršanas kārtību un de minimis atbalsta uzskaites veidlapu paraugiem.</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8F2628D"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Ministru kabineta noteikumi Nr.715 (2018.gada 21.novembra) “Noteikumi par de minimis atbalsta uzskaites un piešķiršanas kārtību un de minimis atbalsta uzskaites veidlapu paraugiem”</w:t>
            </w:r>
          </w:p>
        </w:tc>
      </w:tr>
      <w:tr w:rsidR="00886F42" w:rsidRPr="00886F42" w14:paraId="02E37BFE"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8F384D"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6.panta 4.punkts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FA555"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datu uzglabāšanas nosacījumi</w:t>
            </w:r>
            <w:r w:rsidRPr="007547EF">
              <w:rPr>
                <w:rFonts w:ascii="Times New Roman" w:eastAsia="Times New Roman" w:hAnsi="Times New Roman"/>
                <w:sz w:val="20"/>
                <w:szCs w:val="20"/>
              </w:rPr>
              <w:t xml:space="preserve"> – atbalsta sniedzējs informāciju par piešķirto atbalstu programmas ietvaros glabā 10 fiskālos gadus, sākot no dienas, kurā saskaņā ar  programmu piešķirts pēdējais individuālais atbalsts. Atbalsta saņēmējs informāciju par piešķirto de minimis atbalstu glabā 10 fiskālos gadus, sākot no dienas, kurā tam saskaņā ar programmu piešķirts atbalsts</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0269309"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w:t>
            </w:r>
          </w:p>
        </w:tc>
      </w:tr>
      <w:tr w:rsidR="00886F42" w:rsidRPr="00886F42" w14:paraId="585488F4" w14:textId="77777777" w:rsidTr="00101F29">
        <w:trPr>
          <w:trHeight w:val="4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24FCD8"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4AF07" w14:textId="77777777" w:rsidR="00886F42" w:rsidRPr="007547EF" w:rsidRDefault="00886F42" w:rsidP="00886F42">
            <w:pPr>
              <w:spacing w:after="0" w:line="240" w:lineRule="auto"/>
              <w:jc w:val="center"/>
              <w:rPr>
                <w:rFonts w:ascii="Times New Roman" w:eastAsia="Times New Roman" w:hAnsi="Times New Roman"/>
                <w:b/>
                <w:bCs/>
                <w:sz w:val="20"/>
                <w:szCs w:val="20"/>
              </w:rPr>
            </w:pPr>
            <w:r w:rsidRPr="007547EF">
              <w:rPr>
                <w:rFonts w:ascii="Times New Roman" w:eastAsia="Times New Roman" w:hAnsi="Times New Roman"/>
                <w:b/>
                <w:bCs/>
                <w:sz w:val="20"/>
                <w:szCs w:val="20"/>
              </w:rPr>
              <w:t xml:space="preserve">atbalsta atgūšana  </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74BB8119"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Noteikumos ir jāietver nosacījums, kas paredz komercdarbības atbalsta atgūšanu kopā ar procentiem, ja tiek pārkāptas Komisijas regulas Nr. 1407/2013 prasības, ievērojot Komercdarbības atbalsta kontroles likuma IV vai V nodaļā noteikto.</w:t>
            </w:r>
          </w:p>
        </w:tc>
      </w:tr>
      <w:tr w:rsidR="00886F42" w:rsidRPr="00886F42" w14:paraId="231C884D" w14:textId="77777777" w:rsidTr="00872CFF">
        <w:trPr>
          <w:trHeight w:val="69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16CFA2"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7.panta 4.punkts un 8.pants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84F46"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datums līdz kuram piešķirams atbalsts</w:t>
            </w:r>
            <w:r w:rsidRPr="007547EF">
              <w:rPr>
                <w:rFonts w:ascii="Times New Roman" w:eastAsia="Times New Roman" w:hAnsi="Times New Roman"/>
                <w:sz w:val="20"/>
                <w:szCs w:val="20"/>
              </w:rPr>
              <w:t xml:space="preserve"> ar Komisijas regulu Nr. 1407/2013</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0175E69B"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xml:space="preserve">Gadījumos, kad atbalsta programmas ilgums plānots vairākus gadus, noteikumos ir jānosaka diena, līdz kurai piešķirams atbalsts ar Komisijas regulu Nr. 1407/2013, lai nodrošinātu, ka tas tiek piešķirts Komisijas regulas Nr. </w:t>
            </w:r>
            <w:r w:rsidRPr="00886F42">
              <w:rPr>
                <w:rFonts w:ascii="Times New Roman" w:eastAsia="Times New Roman" w:hAnsi="Times New Roman"/>
                <w:sz w:val="20"/>
                <w:szCs w:val="20"/>
              </w:rPr>
              <w:lastRenderedPageBreak/>
              <w:t xml:space="preserve">1407/2013 spēkā esamības periodā (škopā ar pagarinājumu - 2024.gada 30.jūnijs). </w:t>
            </w:r>
          </w:p>
        </w:tc>
      </w:tr>
    </w:tbl>
    <w:p w14:paraId="54A40A38" w14:textId="77777777" w:rsidR="00B4003F" w:rsidRPr="00451253" w:rsidRDefault="00B4003F" w:rsidP="007547EF">
      <w:pPr>
        <w:spacing w:after="0" w:line="240" w:lineRule="auto"/>
        <w:rPr>
          <w:rFonts w:ascii="Times New Roman" w:hAnsi="Times New Roman"/>
        </w:rPr>
      </w:pPr>
    </w:p>
    <w:sectPr w:rsidR="00B4003F" w:rsidRPr="00451253" w:rsidSect="007547EF">
      <w:headerReference w:type="default" r:id="rId77"/>
      <w:footerReference w:type="default" r:id="rId78"/>
      <w:footerReference w:type="first" r:id="rId79"/>
      <w:pgSz w:w="11906" w:h="16838" w:code="9"/>
      <w:pgMar w:top="1134" w:right="1134" w:bottom="1276"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8F00B" w14:textId="77777777" w:rsidR="00123E17" w:rsidRDefault="00123E17" w:rsidP="00722012">
      <w:pPr>
        <w:spacing w:after="0" w:line="240" w:lineRule="auto"/>
      </w:pPr>
      <w:r>
        <w:separator/>
      </w:r>
    </w:p>
  </w:endnote>
  <w:endnote w:type="continuationSeparator" w:id="0">
    <w:p w14:paraId="689B9988" w14:textId="77777777" w:rsidR="00123E17" w:rsidRDefault="00123E17" w:rsidP="00722012">
      <w:pPr>
        <w:spacing w:after="0" w:line="240" w:lineRule="auto"/>
      </w:pPr>
      <w:r>
        <w:continuationSeparator/>
      </w:r>
    </w:p>
  </w:endnote>
  <w:endnote w:type="continuationNotice" w:id="1">
    <w:p w14:paraId="124C418C" w14:textId="77777777" w:rsidR="00123E17" w:rsidRDefault="00123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EUAlbertina">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D733" w14:textId="7AEB3B54" w:rsidR="00B415D7" w:rsidRPr="00D468FB" w:rsidRDefault="00B415D7">
    <w:pPr>
      <w:pStyle w:val="Footer"/>
      <w:jc w:val="center"/>
      <w:rPr>
        <w:rFonts w:ascii="Times New Roman" w:hAnsi="Times New Roman"/>
      </w:rPr>
    </w:pPr>
    <w:r w:rsidRPr="00D468FB">
      <w:rPr>
        <w:rFonts w:ascii="Times New Roman" w:hAnsi="Times New Roman"/>
      </w:rPr>
      <w:fldChar w:fldCharType="begin"/>
    </w:r>
    <w:r w:rsidRPr="00D468FB">
      <w:rPr>
        <w:rFonts w:ascii="Times New Roman" w:hAnsi="Times New Roman"/>
      </w:rPr>
      <w:instrText>PAGE   \* MERGEFORMAT</w:instrText>
    </w:r>
    <w:r w:rsidRPr="00D468FB">
      <w:rPr>
        <w:rFonts w:ascii="Times New Roman" w:hAnsi="Times New Roman"/>
      </w:rPr>
      <w:fldChar w:fldCharType="separate"/>
    </w:r>
    <w:r w:rsidR="00D2744B" w:rsidRPr="00D2744B">
      <w:rPr>
        <w:rFonts w:ascii="Times New Roman" w:hAnsi="Times New Roman"/>
        <w:noProof/>
        <w:lang w:val="hu-HU"/>
      </w:rPr>
      <w:t>2</w:t>
    </w:r>
    <w:r w:rsidRPr="00D468FB">
      <w:rPr>
        <w:rFonts w:ascii="Times New Roman" w:hAnsi="Times New Roman"/>
        <w:noProof/>
        <w:lang w:val="hu-HU"/>
      </w:rPr>
      <w:fldChar w:fldCharType="end"/>
    </w:r>
  </w:p>
  <w:p w14:paraId="08E5A1C3" w14:textId="77777777" w:rsidR="00B415D7" w:rsidRDefault="00B41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397501"/>
      <w:docPartObj>
        <w:docPartGallery w:val="Page Numbers (Bottom of Page)"/>
        <w:docPartUnique/>
      </w:docPartObj>
    </w:sdtPr>
    <w:sdtEndPr>
      <w:rPr>
        <w:noProof/>
      </w:rPr>
    </w:sdtEndPr>
    <w:sdtContent>
      <w:p w14:paraId="5644B16F" w14:textId="5A4F7C8A" w:rsidR="00B415D7" w:rsidRDefault="00B415D7">
        <w:pPr>
          <w:pStyle w:val="Footer"/>
          <w:jc w:val="center"/>
        </w:pPr>
        <w:r>
          <w:fldChar w:fldCharType="begin"/>
        </w:r>
        <w:r>
          <w:instrText xml:space="preserve"> PAGE   \* MERGEFORMAT </w:instrText>
        </w:r>
        <w:r>
          <w:fldChar w:fldCharType="separate"/>
        </w:r>
        <w:r w:rsidR="00D2744B">
          <w:rPr>
            <w:noProof/>
          </w:rPr>
          <w:t>1</w:t>
        </w:r>
        <w:r>
          <w:rPr>
            <w:noProof/>
          </w:rPr>
          <w:fldChar w:fldCharType="end"/>
        </w:r>
      </w:p>
    </w:sdtContent>
  </w:sdt>
  <w:p w14:paraId="2457C139" w14:textId="77777777" w:rsidR="00B415D7" w:rsidRDefault="00B41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DB508" w14:textId="77777777" w:rsidR="00123E17" w:rsidRDefault="00123E17" w:rsidP="00722012">
      <w:pPr>
        <w:spacing w:after="0" w:line="240" w:lineRule="auto"/>
      </w:pPr>
      <w:r>
        <w:separator/>
      </w:r>
    </w:p>
  </w:footnote>
  <w:footnote w:type="continuationSeparator" w:id="0">
    <w:p w14:paraId="4A6E8FE1" w14:textId="77777777" w:rsidR="00123E17" w:rsidRDefault="00123E17" w:rsidP="00722012">
      <w:pPr>
        <w:spacing w:after="0" w:line="240" w:lineRule="auto"/>
      </w:pPr>
      <w:r>
        <w:continuationSeparator/>
      </w:r>
    </w:p>
  </w:footnote>
  <w:footnote w:type="continuationNotice" w:id="1">
    <w:p w14:paraId="24EF5F35" w14:textId="77777777" w:rsidR="00123E17" w:rsidRDefault="00123E17">
      <w:pPr>
        <w:spacing w:after="0" w:line="240" w:lineRule="auto"/>
      </w:pPr>
    </w:p>
  </w:footnote>
  <w:footnote w:id="2">
    <w:p w14:paraId="556B06D7" w14:textId="5D8209DC" w:rsidR="001D1D85" w:rsidRPr="00E45DF2" w:rsidRDefault="001D1D85" w:rsidP="007547EF">
      <w:pPr>
        <w:pStyle w:val="FootnoteText"/>
        <w:jc w:val="both"/>
        <w:rPr>
          <w:rFonts w:ascii="Times New Roman" w:hAnsi="Times New Roman"/>
        </w:rPr>
      </w:pPr>
      <w:r w:rsidRPr="002C43C7">
        <w:rPr>
          <w:rStyle w:val="FootnoteReference"/>
          <w:rFonts w:ascii="Times New Roman" w:hAnsi="Times New Roman"/>
        </w:rPr>
        <w:footnoteRef/>
      </w:r>
      <w:r w:rsidRPr="002C43C7">
        <w:rPr>
          <w:rFonts w:ascii="Times New Roman" w:hAnsi="Times New Roman"/>
        </w:rPr>
        <w:t xml:space="preserve"> </w:t>
      </w:r>
      <w:r w:rsidRPr="003A5CE5">
        <w:rPr>
          <w:rFonts w:ascii="Times New Roman" w:hAnsi="Times New Roman"/>
        </w:rPr>
        <w:t>Sk. Komercdarbības atbalsta kontroles likuma 5.</w:t>
      </w:r>
      <w:r w:rsidRPr="00E45DF2">
        <w:rPr>
          <w:rFonts w:ascii="Times New Roman" w:hAnsi="Times New Roman"/>
        </w:rPr>
        <w:t>pantu</w:t>
      </w:r>
      <w:r w:rsidR="001C3B21" w:rsidRPr="00E45DF2">
        <w:rPr>
          <w:rFonts w:ascii="Times New Roman" w:hAnsi="Times New Roman"/>
        </w:rPr>
        <w:t>. Pieejams:</w:t>
      </w:r>
      <w:r w:rsidRPr="00E45DF2">
        <w:rPr>
          <w:rFonts w:ascii="Times New Roman" w:hAnsi="Times New Roman"/>
        </w:rPr>
        <w:t xml:space="preserve"> </w:t>
      </w:r>
      <w:hyperlink r:id="rId1" w:history="1">
        <w:r w:rsidRPr="00E45DF2">
          <w:rPr>
            <w:rStyle w:val="Hyperlink"/>
            <w:rFonts w:ascii="Times New Roman" w:hAnsi="Times New Roman"/>
            <w:u w:val="none"/>
          </w:rPr>
          <w:t>https://likumi.lv/ta/id/267199</w:t>
        </w:r>
      </w:hyperlink>
      <w:r w:rsidR="001C3B21" w:rsidRPr="00E45DF2">
        <w:rPr>
          <w:rFonts w:ascii="Times New Roman" w:hAnsi="Times New Roman"/>
        </w:rPr>
        <w:t>.</w:t>
      </w:r>
    </w:p>
  </w:footnote>
  <w:footnote w:id="3">
    <w:p w14:paraId="366DBBD0" w14:textId="4F7A3EF8" w:rsidR="00C9437F" w:rsidRDefault="00C9437F" w:rsidP="007547EF">
      <w:pPr>
        <w:pStyle w:val="FootnoteText"/>
        <w:jc w:val="both"/>
      </w:pPr>
      <w:r w:rsidRPr="007547EF">
        <w:rPr>
          <w:rStyle w:val="FootnoteReference"/>
          <w:rFonts w:ascii="Times New Roman" w:hAnsi="Times New Roman"/>
        </w:rPr>
        <w:footnoteRef/>
      </w:r>
      <w:r w:rsidRPr="007547EF">
        <w:rPr>
          <w:rFonts w:ascii="Times New Roman" w:hAnsi="Times New Roman"/>
        </w:rPr>
        <w:t xml:space="preserve"> Atbilstoši Komercdarbības atbalsta kontroles likuma 9.panta pirmajā un otrās daļā noteiktajām Finanšu ministrijas un Zemkopības ministrijas kompetencēm, šajā rokasgrāmatā nav iekļauti </w:t>
      </w:r>
      <w:r w:rsidR="003A5CE5" w:rsidRPr="007547EF">
        <w:rPr>
          <w:rFonts w:ascii="Times New Roman" w:hAnsi="Times New Roman"/>
        </w:rPr>
        <w:t>skaidrojumi par Komisijas regulu Nr.1408/2013 un Komisijas regulu Nr.717/2014 nosacījumu piemērošanu, kuru ieviešana ir Zemkopības ministrijas kompetencē.</w:t>
      </w:r>
    </w:p>
  </w:footnote>
  <w:footnote w:id="4">
    <w:p w14:paraId="1CBA3F80" w14:textId="77777777" w:rsidR="0040440D" w:rsidRPr="00451253" w:rsidRDefault="0040440D" w:rsidP="0040440D">
      <w:pPr>
        <w:pStyle w:val="FootnoteText"/>
        <w:rPr>
          <w:rFonts w:ascii="Times New Roman" w:hAnsi="Times New Roman"/>
          <w:b/>
        </w:rPr>
      </w:pPr>
      <w:r w:rsidRPr="00451253">
        <w:rPr>
          <w:rStyle w:val="FootnoteReference"/>
          <w:rFonts w:ascii="Times New Roman" w:hAnsi="Times New Roman"/>
        </w:rPr>
        <w:footnoteRef/>
      </w:r>
      <w:r w:rsidRPr="00451253">
        <w:rPr>
          <w:rFonts w:ascii="Times New Roman" w:hAnsi="Times New Roman"/>
        </w:rPr>
        <w:t xml:space="preserve"> </w:t>
      </w:r>
      <w:hyperlink r:id="rId2" w:history="1">
        <w:r w:rsidRPr="00451253">
          <w:rPr>
            <w:rStyle w:val="Hyperlink"/>
            <w:rFonts w:ascii="Times New Roman" w:hAnsi="Times New Roman"/>
          </w:rPr>
          <w:t>https://eur-lex.europa.eu/legal-content/LV/TXT/?uri=CELEX:32013R1407</w:t>
        </w:r>
      </w:hyperlink>
    </w:p>
  </w:footnote>
  <w:footnote w:id="5">
    <w:p w14:paraId="3022C7F9" w14:textId="77777777" w:rsidR="0040440D" w:rsidRPr="00451253" w:rsidRDefault="0040440D" w:rsidP="0040440D">
      <w:pPr>
        <w:pStyle w:val="FootnoteText"/>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hyperlink r:id="rId3" w:history="1">
        <w:r w:rsidRPr="00451253">
          <w:rPr>
            <w:rStyle w:val="Hyperlink"/>
            <w:rFonts w:ascii="Times New Roman" w:hAnsi="Times New Roman"/>
          </w:rPr>
          <w:t>https://eur-lex.europa.eu/legal-content/lv/TXT/?uri=CELEX%3A32013R1408</w:t>
        </w:r>
      </w:hyperlink>
    </w:p>
  </w:footnote>
  <w:footnote w:id="6">
    <w:p w14:paraId="415E7752" w14:textId="77777777" w:rsidR="0040440D" w:rsidRPr="00451253" w:rsidRDefault="0040440D" w:rsidP="0040440D">
      <w:pPr>
        <w:pStyle w:val="FootnoteText"/>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hyperlink r:id="rId4" w:history="1">
        <w:r w:rsidRPr="00451253">
          <w:rPr>
            <w:rStyle w:val="Hyperlink"/>
            <w:rFonts w:ascii="Times New Roman" w:hAnsi="Times New Roman"/>
          </w:rPr>
          <w:t>https://eur-lex.europa.eu/legal-content/LV/TXT/?uri=CELEX:32019R0316</w:t>
        </w:r>
      </w:hyperlink>
    </w:p>
  </w:footnote>
  <w:footnote w:id="7">
    <w:p w14:paraId="601452CA" w14:textId="77777777" w:rsidR="0040440D" w:rsidRPr="00451253" w:rsidRDefault="0040440D" w:rsidP="0040440D">
      <w:pPr>
        <w:pStyle w:val="FootnoteText"/>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hyperlink r:id="rId5" w:history="1">
        <w:r w:rsidRPr="00451253">
          <w:rPr>
            <w:rStyle w:val="Hyperlink"/>
            <w:rFonts w:ascii="Times New Roman" w:hAnsi="Times New Roman"/>
          </w:rPr>
          <w:t>https://eur-lex.europa.eu/eli/reg/2014/717/oj/?locale=LV</w:t>
        </w:r>
      </w:hyperlink>
    </w:p>
  </w:footnote>
  <w:footnote w:id="8">
    <w:p w14:paraId="06B8EC99" w14:textId="77777777" w:rsidR="0040440D" w:rsidRPr="00451253" w:rsidRDefault="0040440D" w:rsidP="0040440D">
      <w:pPr>
        <w:pStyle w:val="FootnoteText"/>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hyperlink r:id="rId6" w:history="1">
        <w:r w:rsidRPr="00451253">
          <w:rPr>
            <w:rStyle w:val="Hyperlink"/>
            <w:rFonts w:ascii="Times New Roman" w:hAnsi="Times New Roman"/>
          </w:rPr>
          <w:t>https://eur-lex.europa.eu/legal-content/LV/TXT/?uri=CELEX%3A32012R0360</w:t>
        </w:r>
      </w:hyperlink>
    </w:p>
  </w:footnote>
  <w:footnote w:id="9">
    <w:p w14:paraId="7F595B8E" w14:textId="77777777" w:rsidR="0040440D" w:rsidRPr="00451253" w:rsidRDefault="0040440D" w:rsidP="0040440D">
      <w:pPr>
        <w:pStyle w:val="FootnoteText"/>
        <w:rPr>
          <w:rFonts w:ascii="Times New Roman" w:hAnsi="Times New Roman"/>
          <w:b/>
        </w:rPr>
      </w:pPr>
      <w:r w:rsidRPr="00451253">
        <w:rPr>
          <w:rStyle w:val="FootnoteReference"/>
          <w:rFonts w:ascii="Times New Roman" w:hAnsi="Times New Roman"/>
        </w:rPr>
        <w:footnoteRef/>
      </w:r>
      <w:r w:rsidRPr="00451253">
        <w:rPr>
          <w:rFonts w:ascii="Times New Roman" w:hAnsi="Times New Roman"/>
        </w:rPr>
        <w:t xml:space="preserve"> </w:t>
      </w:r>
      <w:hyperlink r:id="rId7" w:history="1">
        <w:r w:rsidRPr="00451253">
          <w:rPr>
            <w:rStyle w:val="Hyperlink"/>
            <w:rFonts w:ascii="Times New Roman" w:hAnsi="Times New Roman"/>
          </w:rPr>
          <w:t>https://eur-lex.europa.eu/legal-content/LV/TXT/?uri=CELEX:32018R1923</w:t>
        </w:r>
      </w:hyperlink>
    </w:p>
  </w:footnote>
  <w:footnote w:id="10">
    <w:p w14:paraId="221A5CB6" w14:textId="77777777" w:rsidR="0040440D" w:rsidRPr="00451253" w:rsidRDefault="0040440D" w:rsidP="0040440D">
      <w:pPr>
        <w:pStyle w:val="FootnoteText"/>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hyperlink r:id="rId8" w:history="1">
        <w:r w:rsidRPr="00451253">
          <w:rPr>
            <w:rStyle w:val="Hyperlink"/>
            <w:rFonts w:ascii="Times New Roman" w:hAnsi="Times New Roman"/>
          </w:rPr>
          <w:t>https://likumi.lv/ta/id/303512</w:t>
        </w:r>
      </w:hyperlink>
      <w:r w:rsidRPr="00451253">
        <w:rPr>
          <w:rFonts w:ascii="Times New Roman" w:hAnsi="Times New Roman"/>
        </w:rPr>
        <w:t xml:space="preserve"> </w:t>
      </w:r>
    </w:p>
  </w:footnote>
  <w:footnote w:id="11">
    <w:p w14:paraId="4A6E50B8" w14:textId="65FDF5EE" w:rsidR="00B415D7" w:rsidRPr="00D82F49" w:rsidRDefault="00B415D7" w:rsidP="00174CB3">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w:t>
      </w:r>
      <w:r w:rsidR="009B4D23" w:rsidRPr="003D1CAB">
        <w:rPr>
          <w:rFonts w:ascii="Times New Roman" w:hAnsi="Times New Roman"/>
        </w:rPr>
        <w:t xml:space="preserve">Palīgmateriāls, kas var noderēt, vērtējot arī atbalsta pretendenta atbilstību </w:t>
      </w:r>
      <w:r w:rsidRPr="003D1CAB">
        <w:rPr>
          <w:rFonts w:ascii="Times New Roman" w:hAnsi="Times New Roman"/>
        </w:rPr>
        <w:t>“viena vienota uzņēmuma” definīcij</w:t>
      </w:r>
      <w:r w:rsidR="009B4D23" w:rsidRPr="003D1CAB">
        <w:rPr>
          <w:rFonts w:ascii="Times New Roman" w:hAnsi="Times New Roman"/>
        </w:rPr>
        <w:t>ai</w:t>
      </w:r>
      <w:r w:rsidRPr="003D1CAB">
        <w:rPr>
          <w:rFonts w:ascii="Times New Roman" w:hAnsi="Times New Roman"/>
        </w:rPr>
        <w:t xml:space="preserve"> atrodams Eiropas Komisijas izstrādātajā lietotāja rokasgrāmatā </w:t>
      </w:r>
      <w:r w:rsidR="00FD6B74" w:rsidRPr="003D1CAB">
        <w:rPr>
          <w:rFonts w:ascii="Times New Roman" w:hAnsi="Times New Roman"/>
        </w:rPr>
        <w:t>“</w:t>
      </w:r>
      <w:r w:rsidR="00FD6B74" w:rsidRPr="007547EF">
        <w:rPr>
          <w:rFonts w:ascii="Times New Roman" w:hAnsi="Times New Roman"/>
        </w:rPr>
        <w:t>Lietotāja rokasgrāmata par MVU definīcijas piemērošanu</w:t>
      </w:r>
      <w:r w:rsidRPr="003D1CAB">
        <w:rPr>
          <w:rFonts w:ascii="Times New Roman" w:hAnsi="Times New Roman"/>
        </w:rPr>
        <w:t xml:space="preserve">”. Pieejams: </w:t>
      </w:r>
      <w:hyperlink r:id="rId9" w:history="1">
        <w:r w:rsidR="00DF4054" w:rsidRPr="003D1CAB">
          <w:rPr>
            <w:rStyle w:val="Hyperlink"/>
            <w:rFonts w:ascii="Times New Roman" w:hAnsi="Times New Roman"/>
          </w:rPr>
          <w:t>https://ec.europa.eu/docsroom/documents/42921/attachments/1/translations/lv/renditions/pdf</w:t>
        </w:r>
      </w:hyperlink>
      <w:r w:rsidR="00DF4054" w:rsidRPr="003D1CAB">
        <w:rPr>
          <w:rFonts w:ascii="Times New Roman" w:hAnsi="Times New Roman"/>
        </w:rPr>
        <w:t xml:space="preserve"> </w:t>
      </w:r>
      <w:r w:rsidRPr="003D1CAB">
        <w:rPr>
          <w:rFonts w:ascii="Times New Roman" w:hAnsi="Times New Roman"/>
        </w:rPr>
        <w:t>.</w:t>
      </w:r>
      <w:r w:rsidRPr="00D82F49">
        <w:rPr>
          <w:rFonts w:ascii="Times New Roman" w:hAnsi="Times New Roman"/>
        </w:rPr>
        <w:t xml:space="preserve"> </w:t>
      </w:r>
    </w:p>
  </w:footnote>
  <w:footnote w:id="12">
    <w:p w14:paraId="051B92A4" w14:textId="77777777" w:rsidR="00B415D7" w:rsidRPr="00D82F49" w:rsidRDefault="00B415D7" w:rsidP="000D5C3D">
      <w:pPr>
        <w:pStyle w:val="FootnoteText"/>
        <w:jc w:val="both"/>
        <w:rPr>
          <w:rFonts w:ascii="Times New Roman" w:hAnsi="Times New Roman"/>
        </w:rPr>
      </w:pPr>
      <w:r w:rsidRPr="00D82F49">
        <w:rPr>
          <w:rStyle w:val="FootnoteReference"/>
          <w:rFonts w:ascii="Times New Roman" w:hAnsi="Times New Roman"/>
        </w:rPr>
        <w:footnoteRef/>
      </w:r>
      <w:r w:rsidRPr="00D82F49">
        <w:rPr>
          <w:rFonts w:ascii="Times New Roman" w:hAnsi="Times New Roman"/>
        </w:rPr>
        <w:t xml:space="preserve"> NB! Jāņem vērā, ka ar jēdzienu “uzņēmums” ir jāsaprot jebkurš saimnieciskās darbības veicējs neatkarīgi no juridiskās formas, tai skaitā fiziska persona.</w:t>
      </w:r>
    </w:p>
  </w:footnote>
  <w:footnote w:id="13">
    <w:p w14:paraId="0DD5515B" w14:textId="5E0997FF" w:rsidR="00B415D7" w:rsidRPr="005F4565" w:rsidRDefault="00B415D7" w:rsidP="00174CB3">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Atba</w:t>
      </w:r>
      <w:r w:rsidRPr="005F4565">
        <w:rPr>
          <w:rFonts w:ascii="Times New Roman" w:hAnsi="Times New Roman"/>
        </w:rPr>
        <w:t>lsta b</w:t>
      </w:r>
      <w:r w:rsidRPr="004611E9">
        <w:rPr>
          <w:rFonts w:ascii="Times New Roman" w:hAnsi="Times New Roman"/>
        </w:rPr>
        <w:t xml:space="preserve">ruto dotācijas ekvivalents atbilstoši </w:t>
      </w:r>
      <w:r w:rsidRPr="00174CB3">
        <w:rPr>
          <w:rFonts w:ascii="Times New Roman" w:hAnsi="Times New Roman"/>
          <w:i/>
        </w:rPr>
        <w:t>Komisijas regulas Nr.651/2014 (2014.gada 17.jūnijs), ar ko noteiktas atbalsta kategorijas atzīst par saderīgām ar iekšejo tirgu, piemērojot Līguma 107. un 108.pantu</w:t>
      </w:r>
      <w:r w:rsidRPr="00824088">
        <w:rPr>
          <w:rFonts w:ascii="Times New Roman" w:hAnsi="Times New Roman"/>
        </w:rPr>
        <w:t xml:space="preserve">, 2.panta 22.punktā ietvertajai definīcijai ir atbalsta summa, kāda tā būtu bijusi, ja atbalsts saņēmējam būtu sniegts dotācijas veidā, pirms nodokļu vai citu maksu atskaitīšanas. </w:t>
      </w:r>
    </w:p>
  </w:footnote>
  <w:footnote w:id="14">
    <w:p w14:paraId="4B9ED73D" w14:textId="2FE95ECD" w:rsidR="00B415D7" w:rsidRPr="0079232E" w:rsidRDefault="00B415D7" w:rsidP="000D5C3D">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Ja atbalstu piešķir kā dotāciju (grantu), tiek izmantotas summas pirms nodokļu nomaksas vai citiem atskaitījumiem. Ja atbalstu piešķir citā veidā, tad ir nepieciešams aprēķināt </w:t>
      </w:r>
      <w:r w:rsidRPr="005F4565">
        <w:rPr>
          <w:rFonts w:ascii="Times New Roman" w:hAnsi="Times New Roman"/>
        </w:rPr>
        <w:t xml:space="preserve">atbalsta </w:t>
      </w:r>
      <w:r w:rsidRPr="004E7E96">
        <w:rPr>
          <w:rFonts w:ascii="Times New Roman" w:hAnsi="Times New Roman"/>
        </w:rPr>
        <w:t>bruto dotācijas ekvivalentu (</w:t>
      </w:r>
      <w:r w:rsidRPr="004611E9">
        <w:rPr>
          <w:rFonts w:ascii="Times New Roman" w:hAnsi="Times New Roman"/>
        </w:rPr>
        <w:t xml:space="preserve">atbalsta </w:t>
      </w:r>
      <w:r w:rsidRPr="0079232E">
        <w:rPr>
          <w:rFonts w:ascii="Times New Roman" w:hAnsi="Times New Roman"/>
        </w:rPr>
        <w:t xml:space="preserve">bruto dotācijas ekvivalenta aprēķināšanas formulas un piemērus skatīt </w:t>
      </w:r>
      <w:r>
        <w:rPr>
          <w:rFonts w:ascii="Times New Roman" w:hAnsi="Times New Roman"/>
        </w:rPr>
        <w:t>3.</w:t>
      </w:r>
      <w:r w:rsidRPr="0079232E">
        <w:rPr>
          <w:rFonts w:ascii="Times New Roman" w:hAnsi="Times New Roman"/>
        </w:rPr>
        <w:t>pielikumā).</w:t>
      </w:r>
    </w:p>
  </w:footnote>
  <w:footnote w:id="15">
    <w:p w14:paraId="27B42E6E" w14:textId="5AD087C5" w:rsidR="00B415D7" w:rsidRPr="00451253" w:rsidRDefault="00B415D7" w:rsidP="00C15BE3">
      <w:pPr>
        <w:pStyle w:val="FootnoteText"/>
        <w:jc w:val="both"/>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Nav iespējams sniegt izsmeļošu uzskaitījumu ar visiem iespējamajiem juridiskajiem ietvariem, kādos var tikt piešķirts </w:t>
      </w:r>
      <w:r w:rsidRPr="00E247E6">
        <w:rPr>
          <w:rFonts w:ascii="Times New Roman" w:hAnsi="Times New Roman"/>
          <w:i/>
        </w:rPr>
        <w:t>de minimis</w:t>
      </w:r>
      <w:r w:rsidRPr="00451253">
        <w:rPr>
          <w:rFonts w:ascii="Times New Roman" w:hAnsi="Times New Roman"/>
        </w:rPr>
        <w:t xml:space="preserve"> atbalsts, ņemot vērā atbalsta sniedzēju izstrādāto atbalsta pas</w:t>
      </w:r>
      <w:r w:rsidRPr="00824088">
        <w:rPr>
          <w:rFonts w:ascii="Times New Roman" w:hAnsi="Times New Roman"/>
        </w:rPr>
        <w:t>ākumu dizainu/</w:t>
      </w:r>
      <w:r w:rsidRPr="003D1CAB">
        <w:rPr>
          <w:rFonts w:ascii="Times New Roman" w:hAnsi="Times New Roman"/>
        </w:rPr>
        <w:t xml:space="preserve">specifiku un </w:t>
      </w:r>
      <w:r w:rsidR="00DF4054" w:rsidRPr="003D1CAB">
        <w:rPr>
          <w:rFonts w:ascii="Times New Roman" w:hAnsi="Times New Roman"/>
        </w:rPr>
        <w:t>ad-hoc</w:t>
      </w:r>
      <w:r w:rsidRPr="00451253">
        <w:rPr>
          <w:rFonts w:ascii="Times New Roman" w:hAnsi="Times New Roman"/>
        </w:rPr>
        <w:t xml:space="preserve"> atbalsta projektu daudzveidību. Piem</w:t>
      </w:r>
      <w:r>
        <w:rPr>
          <w:rFonts w:ascii="Times New Roman" w:hAnsi="Times New Roman"/>
        </w:rPr>
        <w:t>.</w:t>
      </w:r>
      <w:r w:rsidRPr="00824088">
        <w:rPr>
          <w:rFonts w:ascii="Times New Roman" w:hAnsi="Times New Roman"/>
        </w:rPr>
        <w:t xml:space="preserve">, </w:t>
      </w:r>
      <w:r w:rsidRPr="00E247E6">
        <w:rPr>
          <w:rFonts w:ascii="Times New Roman" w:hAnsi="Times New Roman"/>
          <w:i/>
        </w:rPr>
        <w:t>de minimis</w:t>
      </w:r>
      <w:r w:rsidRPr="00824088">
        <w:rPr>
          <w:rFonts w:ascii="Times New Roman" w:hAnsi="Times New Roman"/>
        </w:rPr>
        <w:t xml:space="preserve"> atbalstu</w:t>
      </w:r>
      <w:r w:rsidRPr="00451253">
        <w:rPr>
          <w:rFonts w:ascii="Times New Roman" w:hAnsi="Times New Roman"/>
        </w:rPr>
        <w:t xml:space="preserve"> var piešķirt ar atbalsta sniedzēja lēmumu, noslēgtu līgumu, pašvaldības domes lēmumu, iestādes atzinumu, Ministru kabineta rīkojumu u.c. dokumentu.</w:t>
      </w:r>
    </w:p>
  </w:footnote>
  <w:footnote w:id="16">
    <w:p w14:paraId="466601AF" w14:textId="77777777" w:rsidR="00B415D7" w:rsidRPr="006A2378" w:rsidRDefault="00B415D7" w:rsidP="00C15BE3">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Komisijas paziņojumu par atsauces likmes un diskonta likmes noteikšanas metodes pārskatīšanu (2008/C 14/02) (pieejams: </w:t>
      </w:r>
      <w:hyperlink r:id="rId10" w:history="1">
        <w:r w:rsidRPr="006A2378">
          <w:rPr>
            <w:rStyle w:val="Hyperlink"/>
            <w:rFonts w:ascii="Times New Roman" w:hAnsi="Times New Roman"/>
          </w:rPr>
          <w:t>http://eur-lex.europa.eu/legal-content/EN/ALL/;ELX_SESSIONID=9GWZJ1dCMWRLmvv2vzJJ20fJTYbbGWNyLQ5QRYW9zGLwJzjGmTm9!2016827174?uri=CELEX:52008XC0119(01)</w:t>
        </w:r>
      </w:hyperlink>
      <w:r w:rsidRPr="006A2378">
        <w:rPr>
          <w:rFonts w:ascii="Times New Roman" w:hAnsi="Times New Roman"/>
        </w:rPr>
        <w:t xml:space="preserve">) un Komisijas informācija par bāzes likmju aprēķināšanu (pieejama: </w:t>
      </w:r>
      <w:hyperlink r:id="rId11" w:history="1">
        <w:r w:rsidRPr="006A2378">
          <w:rPr>
            <w:rStyle w:val="Hyperlink"/>
            <w:rFonts w:ascii="Times New Roman" w:hAnsi="Times New Roman"/>
          </w:rPr>
          <w:t>http://ec.europa.eu/competition/state_aid/legislation/reference_rates.html</w:t>
        </w:r>
      </w:hyperlink>
      <w:r w:rsidRPr="006A2378">
        <w:rPr>
          <w:rFonts w:ascii="Times New Roman" w:hAnsi="Times New Roman"/>
        </w:rPr>
        <w:t>).</w:t>
      </w:r>
    </w:p>
  </w:footnote>
  <w:footnote w:id="17">
    <w:p w14:paraId="525B7A9A" w14:textId="77777777" w:rsidR="00B415D7" w:rsidRPr="006A2378" w:rsidRDefault="00B415D7" w:rsidP="00C15BE3">
      <w:pPr>
        <w:pStyle w:val="FootnoteText"/>
        <w:jc w:val="both"/>
        <w:rPr>
          <w:rFonts w:ascii="Times New Roman" w:hAnsi="Times New Roman"/>
        </w:rPr>
      </w:pPr>
      <w:r w:rsidRPr="006A2378">
        <w:rPr>
          <w:rStyle w:val="FootnoteReference"/>
          <w:rFonts w:ascii="Times New Roman" w:hAnsi="Times New Roman"/>
        </w:rPr>
        <w:footnoteRef/>
      </w:r>
      <w:r w:rsidRPr="006A2378">
        <w:rPr>
          <w:rFonts w:ascii="Times New Roman" w:hAnsi="Times New Roman"/>
        </w:rPr>
        <w:t xml:space="preserve"> Attiecībā uz šo nozari </w:t>
      </w:r>
      <w:r w:rsidRPr="006A2378">
        <w:rPr>
          <w:rFonts w:ascii="Times New Roman" w:hAnsi="Times New Roman"/>
          <w:i/>
        </w:rPr>
        <w:t>de minimis</w:t>
      </w:r>
      <w:r w:rsidRPr="006A2378">
        <w:rPr>
          <w:rFonts w:ascii="Times New Roman" w:hAnsi="Times New Roman"/>
        </w:rPr>
        <w:t xml:space="preserve"> atbalstu var sniegt saskaņā ar Komisijas (ES) regulu Nr.717/2014 (2014.gada 27.jūnijs) par Līguma par Eiropas Savienības darbību 107. un 108. panta piemērošanu </w:t>
      </w:r>
      <w:r w:rsidRPr="006A2378">
        <w:rPr>
          <w:rFonts w:ascii="Times New Roman" w:hAnsi="Times New Roman"/>
          <w:i/>
        </w:rPr>
        <w:t>de minimis</w:t>
      </w:r>
      <w:r w:rsidRPr="006A2378">
        <w:rPr>
          <w:rFonts w:ascii="Times New Roman" w:hAnsi="Times New Roman"/>
        </w:rPr>
        <w:t xml:space="preserve"> atbalstam zvejniecības un akvakultūras nozarē (turpmāk – Komisijas regula Nr.717/2014).</w:t>
      </w:r>
    </w:p>
  </w:footnote>
  <w:footnote w:id="18">
    <w:p w14:paraId="1A7B5298" w14:textId="31190434" w:rsidR="00B415D7" w:rsidRPr="0079232E" w:rsidRDefault="00B415D7" w:rsidP="00C15BE3">
      <w:pPr>
        <w:pStyle w:val="FootnoteText"/>
        <w:jc w:val="both"/>
        <w:rPr>
          <w:rFonts w:ascii="Times New Roman" w:hAnsi="Times New Roman"/>
        </w:rPr>
      </w:pPr>
      <w:r w:rsidRPr="006A2378">
        <w:rPr>
          <w:rStyle w:val="FootnoteReference"/>
          <w:rFonts w:ascii="Times New Roman" w:hAnsi="Times New Roman"/>
        </w:rPr>
        <w:footnoteRef/>
      </w:r>
      <w:r w:rsidRPr="006A2378">
        <w:rPr>
          <w:rFonts w:ascii="Times New Roman" w:hAnsi="Times New Roman"/>
        </w:rPr>
        <w:t xml:space="preserve"> Attiecībā uz b) punktā minētajām nozarēm </w:t>
      </w:r>
      <w:r w:rsidRPr="006A2378">
        <w:rPr>
          <w:rFonts w:ascii="Times New Roman" w:hAnsi="Times New Roman"/>
          <w:i/>
        </w:rPr>
        <w:t>de minimis</w:t>
      </w:r>
      <w:r w:rsidRPr="006A2378">
        <w:rPr>
          <w:rFonts w:ascii="Times New Roman" w:hAnsi="Times New Roman"/>
        </w:rPr>
        <w:t xml:space="preserve"> atbalstu var sniegt saskaņā ar Komisijas (ES) regulu Nr.1408/2013 (2013.gada 18.decembris) par Līguma par Eiropas Savienības darbību 107. un 108.panta piemērošanu </w:t>
      </w:r>
      <w:r w:rsidRPr="006A2378">
        <w:rPr>
          <w:rFonts w:ascii="Times New Roman" w:hAnsi="Times New Roman"/>
          <w:i/>
        </w:rPr>
        <w:t>de minimis</w:t>
      </w:r>
      <w:r w:rsidRPr="006A2378">
        <w:rPr>
          <w:rFonts w:ascii="Times New Roman" w:hAnsi="Times New Roman"/>
        </w:rPr>
        <w:t xml:space="preserve"> atbalstam lauksaimniecības nozarē (turpmāk – Komisijas regula Nr.1408/2013).</w:t>
      </w:r>
    </w:p>
  </w:footnote>
  <w:footnote w:id="19">
    <w:p w14:paraId="6FDB5FC6" w14:textId="50325998" w:rsidR="00AD3E72" w:rsidRPr="007547EF" w:rsidRDefault="00AD3E72" w:rsidP="007547EF">
      <w:pPr>
        <w:pStyle w:val="FootnoteText"/>
        <w:jc w:val="both"/>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Atbilstoši Tieslietu ministrijas skaidrojumam formulējums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w:t>
      </w:r>
    </w:p>
  </w:footnote>
  <w:footnote w:id="20">
    <w:p w14:paraId="22AF95AB" w14:textId="033BDEE2" w:rsidR="00150A67" w:rsidRPr="007547EF" w:rsidRDefault="00150A67" w:rsidP="007547EF">
      <w:pPr>
        <w:pStyle w:val="FootnoteText"/>
        <w:jc w:val="both"/>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Ņemot vērā, ka piebildes “vai tas atbilst normatīvajos aktos noteiktiem kritērijiem, lai tam pēc kreditora</w:t>
      </w:r>
      <w:r w:rsidR="00906EF8" w:rsidRPr="007547EF">
        <w:rPr>
          <w:rFonts w:ascii="Times New Roman" w:hAnsi="Times New Roman"/>
        </w:rPr>
        <w:t xml:space="preserve"> </w:t>
      </w:r>
      <w:r w:rsidRPr="007547EF">
        <w:rPr>
          <w:rFonts w:ascii="Times New Roman" w:hAnsi="Times New Roman"/>
        </w:rPr>
        <w:t>pieprasījuma piemērotu maksātnespējas procedūru” pārbaudi nav iespējams veikt, pamatojoties uz publiskajos</w:t>
      </w:r>
      <w:r w:rsidR="00906EF8" w:rsidRPr="007547EF">
        <w:rPr>
          <w:rFonts w:ascii="Times New Roman" w:hAnsi="Times New Roman"/>
        </w:rPr>
        <w:t xml:space="preserve"> </w:t>
      </w:r>
      <w:r w:rsidRPr="007547EF">
        <w:rPr>
          <w:rFonts w:ascii="Times New Roman" w:hAnsi="Times New Roman"/>
        </w:rPr>
        <w:t>reģistros pieejamo informāciju, tās pārbaude parasti tiek veikta, balstoties uz atbalsta pretendenta iesniegtu</w:t>
      </w:r>
      <w:r w:rsidR="00906EF8" w:rsidRPr="007547EF">
        <w:rPr>
          <w:rFonts w:ascii="Times New Roman" w:hAnsi="Times New Roman"/>
        </w:rPr>
        <w:t xml:space="preserve"> </w:t>
      </w:r>
      <w:r w:rsidRPr="007547EF">
        <w:rPr>
          <w:rFonts w:ascii="Times New Roman" w:hAnsi="Times New Roman"/>
        </w:rPr>
        <w:t>apliecinājumu. Izstrādājot komercdarbības atbalsta pasākumu normatīvo regulējumu, ir nepieciešams paredzēt</w:t>
      </w:r>
      <w:r w:rsidR="00906EF8" w:rsidRPr="007547EF">
        <w:rPr>
          <w:rFonts w:ascii="Times New Roman" w:hAnsi="Times New Roman"/>
        </w:rPr>
        <w:t xml:space="preserve"> </w:t>
      </w:r>
      <w:r w:rsidRPr="007547EF">
        <w:rPr>
          <w:rFonts w:ascii="Times New Roman" w:hAnsi="Times New Roman"/>
        </w:rPr>
        <w:t>atbalsta pretendenta pienākumu iesniegt šādu apliecinājumu.</w:t>
      </w:r>
    </w:p>
  </w:footnote>
  <w:footnote w:id="21">
    <w:p w14:paraId="6FFFB518" w14:textId="49067A14" w:rsidR="00150A67" w:rsidRPr="007547EF" w:rsidRDefault="00150A67" w:rsidP="00150A67">
      <w:pPr>
        <w:pStyle w:val="FootnoteText"/>
        <w:jc w:val="both"/>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Skat. 19.zemsvītras atsauci.</w:t>
      </w:r>
    </w:p>
  </w:footnote>
  <w:footnote w:id="22">
    <w:p w14:paraId="33B995A4" w14:textId="6DECAAE1" w:rsidR="00150A67" w:rsidRPr="006872C5" w:rsidRDefault="00150A67" w:rsidP="002569A9">
      <w:pPr>
        <w:pStyle w:val="FootnoteText"/>
        <w:jc w:val="both"/>
        <w:rPr>
          <w:rFonts w:ascii="Times New Roman" w:hAnsi="Times New Roman"/>
        </w:rPr>
      </w:pPr>
      <w:r w:rsidRPr="00C2090C">
        <w:rPr>
          <w:rStyle w:val="FootnoteReference"/>
          <w:rFonts w:ascii="Times New Roman" w:hAnsi="Times New Roman"/>
        </w:rPr>
        <w:footnoteRef/>
      </w:r>
      <w:r w:rsidRPr="00C2090C">
        <w:rPr>
          <w:rFonts w:ascii="Times New Roman" w:hAnsi="Times New Roman"/>
        </w:rPr>
        <w:t xml:space="preserve"> Skat. 20.zemsvītras atsauci.</w:t>
      </w:r>
    </w:p>
  </w:footnote>
  <w:footnote w:id="23">
    <w:p w14:paraId="081C533C" w14:textId="77777777" w:rsidR="00B415D7" w:rsidRPr="00451253" w:rsidRDefault="00B415D7" w:rsidP="00132B01">
      <w:pPr>
        <w:pStyle w:val="FootnoteText"/>
        <w:jc w:val="both"/>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Ekonomisko vienību veido uzņēmumi, kuru starpā pastāv vismaz viena no šādām attiecībām (arī gadījumā, ja tā pastāv ar viena vai vairāku citu uzņēmumu starpniecību):</w:t>
      </w:r>
    </w:p>
    <w:p w14:paraId="41B1D93F" w14:textId="77777777" w:rsidR="00B415D7" w:rsidRPr="00451253" w:rsidRDefault="00B415D7" w:rsidP="00132B01">
      <w:pPr>
        <w:pStyle w:val="FootnoteText"/>
        <w:jc w:val="both"/>
        <w:rPr>
          <w:rFonts w:ascii="Times New Roman" w:hAnsi="Times New Roman"/>
        </w:rPr>
      </w:pPr>
      <w:r w:rsidRPr="00451253">
        <w:rPr>
          <w:rFonts w:ascii="Times New Roman" w:hAnsi="Times New Roman"/>
        </w:rPr>
        <w:t>a) de minimis atbalsta pretendentam ir akcionāru vai dalībnieku balsstiesību vairākums citā komercsabiedrībā vai kādai citai komercsabiedrībai ir akcionāru vai dalībnieku balsstiesību vairākums pretendenta komercsabiedrībā;</w:t>
      </w:r>
    </w:p>
    <w:p w14:paraId="5EE8256B" w14:textId="77777777" w:rsidR="00B415D7" w:rsidRPr="00451253" w:rsidRDefault="00B415D7" w:rsidP="00132B01">
      <w:pPr>
        <w:pStyle w:val="FootnoteText"/>
        <w:jc w:val="both"/>
        <w:rPr>
          <w:rFonts w:ascii="Times New Roman" w:hAnsi="Times New Roman"/>
        </w:rPr>
      </w:pPr>
      <w:r w:rsidRPr="00451253">
        <w:rPr>
          <w:rFonts w:ascii="Times New Roman" w:hAnsi="Times New Roman"/>
        </w:rPr>
        <w:t xml:space="preserve">b) de minimis atbalsta pretendentam ir funkcionāla, ekonomiska, juridiska vai cita saikne ar citu komercsabiedrību. </w:t>
      </w:r>
    </w:p>
  </w:footnote>
  <w:footnote w:id="24">
    <w:p w14:paraId="110F79AF" w14:textId="0BA8DFBB" w:rsidR="00B415D7" w:rsidRPr="00656EE4" w:rsidRDefault="00B415D7" w:rsidP="00656EE4">
      <w:pPr>
        <w:pStyle w:val="FootnoteText"/>
        <w:jc w:val="both"/>
        <w:rPr>
          <w:rFonts w:ascii="Times New Roman" w:hAnsi="Times New Roman"/>
        </w:rPr>
      </w:pPr>
      <w:r w:rsidRPr="00656EE4">
        <w:rPr>
          <w:rStyle w:val="FootnoteReference"/>
          <w:rFonts w:ascii="Times New Roman" w:hAnsi="Times New Roman"/>
        </w:rPr>
        <w:footnoteRef/>
      </w:r>
      <w:r w:rsidRPr="00656EE4">
        <w:rPr>
          <w:rFonts w:ascii="Times New Roman" w:hAnsi="Times New Roman"/>
        </w:rPr>
        <w:t xml:space="preserve"> Ilustratīvu piemēru par kumulāciju gadījumos, kad atbalsts tiek sniegts saskaņā ar Komisijas regulu Nr.360/2012, lūdzam skatīt attēlā Nr.2 (III.sadaļā)</w:t>
      </w:r>
    </w:p>
  </w:footnote>
  <w:footnote w:id="25">
    <w:p w14:paraId="0AF06A6B" w14:textId="1A1FA5FC" w:rsidR="00B415D7" w:rsidRPr="00451253" w:rsidRDefault="00B415D7" w:rsidP="00132B01">
      <w:pPr>
        <w:pStyle w:val="FootnoteText"/>
        <w:jc w:val="both"/>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Komisijas regula Nr.651/2014, ar ko noteiktas atbalsta kategorijas atzīst par saderīgām ar iekšējo tirgu, piemērojot Līguma 107. un 108.pantu (turpmāk – Komisijas regula Nr.651/2014)</w:t>
      </w:r>
      <w:r w:rsidR="00437E0A">
        <w:rPr>
          <w:rFonts w:ascii="Times New Roman" w:hAnsi="Times New Roman"/>
        </w:rPr>
        <w:t>.</w:t>
      </w:r>
    </w:p>
  </w:footnote>
  <w:footnote w:id="26">
    <w:p w14:paraId="442F379A" w14:textId="4C1E2E0C" w:rsidR="00B415D7" w:rsidRPr="00C2090C" w:rsidRDefault="00B415D7" w:rsidP="00132B01">
      <w:pPr>
        <w:pStyle w:val="FootnoteText"/>
        <w:jc w:val="both"/>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r w:rsidRPr="00824088">
        <w:rPr>
          <w:rFonts w:ascii="Times New Roman" w:hAnsi="Times New Roman"/>
        </w:rPr>
        <w:t>Tāpat MK noteikumi Nr.</w:t>
      </w:r>
      <w:r w:rsidRPr="006A2378">
        <w:rPr>
          <w:rFonts w:ascii="Times New Roman" w:hAnsi="Times New Roman"/>
        </w:rPr>
        <w:t xml:space="preserve">715 aizstāj </w:t>
      </w:r>
      <w:r w:rsidRPr="006A2378">
        <w:rPr>
          <w:rFonts w:ascii="Times New Roman" w:hAnsi="Times New Roman"/>
          <w:shd w:val="clear" w:color="auto" w:fill="FFFFFF"/>
        </w:rPr>
        <w:t>Ministru kabineta 2014.gada 2.decembra noteikumus Nr.741 "</w:t>
      </w:r>
      <w:r w:rsidRPr="006A2378">
        <w:rPr>
          <w:rFonts w:ascii="Times New Roman" w:hAnsi="Times New Roman"/>
          <w:i/>
          <w:iCs/>
          <w:shd w:val="clear" w:color="auto" w:fill="FFFFFF"/>
        </w:rPr>
        <w:t>De minimis</w:t>
      </w:r>
      <w:r w:rsidRPr="006A2378">
        <w:rPr>
          <w:rFonts w:ascii="Times New Roman" w:hAnsi="Times New Roman"/>
          <w:shd w:val="clear" w:color="auto" w:fill="FFFFFF"/>
        </w:rPr>
        <w:t> atbalsta uzskaites un piešķiršanas kārtība komercsabiedrībām, kuras sniedz pakalpojumus ar vispārēju tautsaimniecisku nozīmi, un uzskaites veidlapu paraugi", Ministru kabineta 2015. gada 29. septembra noteikumus Nr. 557 "De minimis atbalsta uzskaites un piešķiršanas kārtība lauksaimniecības nozarē" un Ministru kabineta 2015.gada 29</w:t>
      </w:r>
      <w:r w:rsidRPr="00C2090C">
        <w:rPr>
          <w:rFonts w:ascii="Times New Roman" w:hAnsi="Times New Roman"/>
          <w:shd w:val="clear" w:color="auto" w:fill="FFFFFF"/>
        </w:rPr>
        <w:t>.septembra noteikumus Nr.558 "De minimis atbalsta uzskaites un piešķiršanas kārtība zvejniecības un akvakultūras nozarē".</w:t>
      </w:r>
    </w:p>
  </w:footnote>
  <w:footnote w:id="27">
    <w:p w14:paraId="232C7E12" w14:textId="51A87791" w:rsidR="00437E0A" w:rsidRPr="007547EF" w:rsidRDefault="00437E0A" w:rsidP="007547EF">
      <w:pPr>
        <w:pStyle w:val="FootnoteText"/>
        <w:jc w:val="both"/>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Ņemot vērā, ka sistēma savu darbību uzsāka 2019.gada 1.jūlijā, kopš 2022.gada 1.janvāra sistēmā ir beidzies pārējas periods, kas nozīmē, ka tajā ir pieejami pilnīgi dati par kārtējā un divos iepriekšējos fiskālajos gados piešķirto</w:t>
      </w:r>
      <w:r w:rsidRPr="007547EF">
        <w:rPr>
          <w:rFonts w:ascii="Times New Roman" w:hAnsi="Times New Roman"/>
          <w:i/>
          <w:iCs/>
        </w:rPr>
        <w:t xml:space="preserve"> de minimis</w:t>
      </w:r>
      <w:r w:rsidRPr="007547EF">
        <w:rPr>
          <w:rFonts w:ascii="Times New Roman" w:hAnsi="Times New Roman"/>
        </w:rPr>
        <w:t xml:space="preserve"> atbalstu. Attiecīgi atbalsta pretendentam, aizpildot veidlapu, vairs nav pašam jānorāda tam piešķirtais </w:t>
      </w:r>
      <w:r w:rsidRPr="007547EF">
        <w:rPr>
          <w:rFonts w:ascii="Times New Roman" w:hAnsi="Times New Roman"/>
          <w:i/>
          <w:iCs/>
        </w:rPr>
        <w:t>de minimis</w:t>
      </w:r>
      <w:r w:rsidRPr="007547EF">
        <w:rPr>
          <w:rFonts w:ascii="Times New Roman" w:hAnsi="Times New Roman"/>
        </w:rPr>
        <w:t xml:space="preserve"> atbalsts, jo tas veidlapā tiek atlasīts no sistēmā esošajiem datiem.</w:t>
      </w:r>
    </w:p>
  </w:footnote>
  <w:footnote w:id="28">
    <w:p w14:paraId="6274F9A4" w14:textId="3CD95EE5" w:rsidR="00B415D7" w:rsidRPr="00451253" w:rsidRDefault="00B415D7" w:rsidP="006A2378">
      <w:pPr>
        <w:spacing w:after="0" w:line="240" w:lineRule="auto"/>
        <w:jc w:val="both"/>
        <w:rPr>
          <w:rFonts w:ascii="Times New Roman" w:hAnsi="Times New Roman"/>
          <w:iCs/>
        </w:rPr>
      </w:pPr>
      <w:r w:rsidRPr="00451253">
        <w:rPr>
          <w:rStyle w:val="FootnoteReference"/>
          <w:rFonts w:ascii="Times New Roman" w:hAnsi="Times New Roman"/>
          <w:sz w:val="20"/>
          <w:szCs w:val="20"/>
        </w:rPr>
        <w:footnoteRef/>
      </w:r>
      <w:r w:rsidRPr="00451253">
        <w:rPr>
          <w:rFonts w:ascii="Times New Roman" w:hAnsi="Times New Roman"/>
          <w:sz w:val="20"/>
          <w:szCs w:val="20"/>
        </w:rPr>
        <w:t xml:space="preserve"> </w:t>
      </w:r>
      <w:r w:rsidRPr="00451253">
        <w:rPr>
          <w:rFonts w:ascii="Times New Roman" w:hAnsi="Times New Roman"/>
          <w:iCs/>
          <w:sz w:val="20"/>
          <w:szCs w:val="20"/>
        </w:rPr>
        <w:t xml:space="preserve">Sīkāk par </w:t>
      </w:r>
      <w:r w:rsidRPr="00451253">
        <w:rPr>
          <w:rFonts w:ascii="Times New Roman" w:hAnsi="Times New Roman"/>
          <w:i/>
          <w:iCs/>
          <w:sz w:val="20"/>
          <w:szCs w:val="20"/>
        </w:rPr>
        <w:t xml:space="preserve">de </w:t>
      </w:r>
      <w:r w:rsidRPr="007547EF">
        <w:rPr>
          <w:rFonts w:ascii="Times New Roman" w:hAnsi="Times New Roman"/>
          <w:i/>
          <w:iCs/>
          <w:sz w:val="20"/>
          <w:szCs w:val="20"/>
        </w:rPr>
        <w:t>minimis</w:t>
      </w:r>
      <w:r w:rsidRPr="007547EF">
        <w:rPr>
          <w:rFonts w:ascii="Times New Roman" w:hAnsi="Times New Roman"/>
          <w:iCs/>
          <w:sz w:val="20"/>
          <w:szCs w:val="20"/>
        </w:rPr>
        <w:t xml:space="preserve"> </w:t>
      </w:r>
      <w:r w:rsidRPr="000458DD">
        <w:rPr>
          <w:rFonts w:ascii="Times New Roman" w:hAnsi="Times New Roman"/>
          <w:sz w:val="20"/>
          <w:szCs w:val="20"/>
          <w:shd w:val="clear" w:color="auto" w:fill="FFFFFF"/>
        </w:rPr>
        <w:t xml:space="preserve">atbalsta uzskaites sistēmu lūdzam skatīt </w:t>
      </w:r>
      <w:r w:rsidRPr="00451253">
        <w:rPr>
          <w:rFonts w:ascii="Times New Roman" w:hAnsi="Times New Roman"/>
          <w:iCs/>
          <w:sz w:val="20"/>
          <w:szCs w:val="20"/>
        </w:rPr>
        <w:t>MK noteikumos Nr.715</w:t>
      </w:r>
      <w:r w:rsidRPr="00CF3A1D">
        <w:rPr>
          <w:rFonts w:ascii="Times New Roman" w:hAnsi="Times New Roman"/>
          <w:iCs/>
          <w:sz w:val="20"/>
          <w:szCs w:val="20"/>
        </w:rPr>
        <w:t xml:space="preserve"> un Sistēmas lietotāju rokasgrāmatā, kas sagatavotas un pieejamas atbilstoši lietotāju lomai </w:t>
      </w:r>
      <w:r w:rsidRPr="007547EF">
        <w:rPr>
          <w:rFonts w:ascii="Times New Roman" w:hAnsi="Times New Roman"/>
          <w:i/>
          <w:sz w:val="20"/>
          <w:szCs w:val="20"/>
        </w:rPr>
        <w:t>de minimis</w:t>
      </w:r>
      <w:r w:rsidRPr="00CF3A1D">
        <w:rPr>
          <w:rFonts w:ascii="Times New Roman" w:hAnsi="Times New Roman"/>
          <w:iCs/>
          <w:sz w:val="20"/>
          <w:szCs w:val="20"/>
        </w:rPr>
        <w:t xml:space="preserve"> atbalsta uzskaites sistēmā</w:t>
      </w:r>
      <w:r w:rsidRPr="00451253">
        <w:rPr>
          <w:rFonts w:ascii="Times New Roman" w:hAnsi="Times New Roman"/>
          <w:iCs/>
          <w:sz w:val="20"/>
          <w:szCs w:val="20"/>
        </w:rPr>
        <w:t>.</w:t>
      </w:r>
    </w:p>
  </w:footnote>
  <w:footnote w:id="29">
    <w:p w14:paraId="4D502207" w14:textId="2C3DE87A" w:rsidR="00AE0FAC" w:rsidRPr="007547EF" w:rsidRDefault="00AE0FAC" w:rsidP="007547EF">
      <w:pPr>
        <w:pStyle w:val="FootnoteText"/>
        <w:jc w:val="both"/>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Sk. ES Tiesas </w:t>
      </w:r>
      <w:r w:rsidRPr="007547EF">
        <w:rPr>
          <w:rFonts w:ascii="Times New Roman" w:hAnsi="Times New Roman"/>
          <w:color w:val="000000"/>
        </w:rPr>
        <w:t>2018. gada 28. februāra sprieduma lietā C</w:t>
      </w:r>
      <w:r w:rsidRPr="007547EF">
        <w:rPr>
          <w:rFonts w:ascii="Times New Roman" w:hAnsi="Times New Roman"/>
          <w:color w:val="000000"/>
        </w:rPr>
        <w:noBreakHyphen/>
        <w:t>518/16 55., 56.punktu.</w:t>
      </w:r>
    </w:p>
  </w:footnote>
  <w:footnote w:id="30">
    <w:p w14:paraId="3FC1EBE5" w14:textId="77777777" w:rsidR="00B415D7" w:rsidRPr="007547EF" w:rsidRDefault="00B415D7" w:rsidP="00BE0F45">
      <w:pPr>
        <w:pStyle w:val="naisnod"/>
        <w:spacing w:before="60" w:after="60"/>
        <w:jc w:val="both"/>
        <w:rPr>
          <w:sz w:val="20"/>
          <w:szCs w:val="20"/>
        </w:rPr>
      </w:pPr>
      <w:r w:rsidRPr="003806F8">
        <w:rPr>
          <w:rStyle w:val="FootnoteReference"/>
          <w:sz w:val="20"/>
        </w:rPr>
        <w:footnoteRef/>
      </w:r>
      <w:r w:rsidRPr="003806F8">
        <w:rPr>
          <w:sz w:val="20"/>
        </w:rPr>
        <w:t xml:space="preserve"> </w:t>
      </w:r>
      <w:r w:rsidRPr="00451253">
        <w:rPr>
          <w:b w:val="0"/>
          <w:bCs w:val="0"/>
          <w:sz w:val="20"/>
          <w:szCs w:val="20"/>
        </w:rPr>
        <w:t xml:space="preserve">MK noteikumu Nr.715 </w:t>
      </w:r>
      <w:r>
        <w:rPr>
          <w:b w:val="0"/>
          <w:bCs w:val="0"/>
          <w:sz w:val="20"/>
          <w:szCs w:val="20"/>
        </w:rPr>
        <w:t xml:space="preserve">3.6.apakšpunktā </w:t>
      </w:r>
      <w:r w:rsidRPr="00451253">
        <w:rPr>
          <w:b w:val="0"/>
          <w:bCs w:val="0"/>
          <w:sz w:val="20"/>
          <w:szCs w:val="20"/>
        </w:rPr>
        <w:t>noteikts, ka</w:t>
      </w:r>
      <w:r w:rsidRPr="00451253">
        <w:rPr>
          <w:b w:val="0"/>
          <w:bCs w:val="0"/>
          <w:sz w:val="20"/>
          <w:szCs w:val="20"/>
          <w:shd w:val="clear" w:color="auto" w:fill="FFFFFF"/>
        </w:rPr>
        <w:t xml:space="preserve"> </w:t>
      </w:r>
      <w:r w:rsidRPr="00CF1E02">
        <w:rPr>
          <w:b w:val="0"/>
          <w:bCs w:val="0"/>
          <w:sz w:val="20"/>
          <w:szCs w:val="20"/>
          <w:shd w:val="clear" w:color="auto" w:fill="FFFFFF"/>
        </w:rPr>
        <w:t xml:space="preserve">lēmums par </w:t>
      </w:r>
      <w:r w:rsidRPr="00507ED0">
        <w:rPr>
          <w:b w:val="0"/>
          <w:bCs w:val="0"/>
          <w:i/>
          <w:sz w:val="20"/>
          <w:szCs w:val="20"/>
          <w:shd w:val="clear" w:color="auto" w:fill="FFFFFF"/>
        </w:rPr>
        <w:t>de minimis</w:t>
      </w:r>
      <w:r>
        <w:rPr>
          <w:b w:val="0"/>
          <w:bCs w:val="0"/>
          <w:sz w:val="20"/>
          <w:szCs w:val="20"/>
          <w:shd w:val="clear" w:color="auto" w:fill="FFFFFF"/>
        </w:rPr>
        <w:t xml:space="preserve"> atbalsta piešķiršanu ir</w:t>
      </w:r>
      <w:r w:rsidRPr="00CF1E02">
        <w:rPr>
          <w:b w:val="0"/>
          <w:bCs w:val="0"/>
          <w:sz w:val="20"/>
          <w:szCs w:val="20"/>
          <w:shd w:val="clear" w:color="auto" w:fill="FFFFFF"/>
        </w:rPr>
        <w:t xml:space="preserve"> atbalsta sniedzēja pieņemtais lēmums, noslēgtais līgums vai cits dokuments, kurš piešķir atbalsta pretendentam likumīgas tiesības </w:t>
      </w:r>
      <w:r w:rsidRPr="00937D93">
        <w:rPr>
          <w:b w:val="0"/>
          <w:bCs w:val="0"/>
          <w:sz w:val="20"/>
          <w:szCs w:val="20"/>
          <w:shd w:val="clear" w:color="auto" w:fill="FFFFFF"/>
        </w:rPr>
        <w:t>saņemt de minimis atbalstu.</w:t>
      </w:r>
    </w:p>
  </w:footnote>
  <w:footnote w:id="31">
    <w:p w14:paraId="3BD2F17B" w14:textId="02210843" w:rsidR="00722564" w:rsidRPr="007547EF" w:rsidRDefault="00722564">
      <w:pPr>
        <w:pStyle w:val="FootnoteText"/>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Šobrīd Komisijas regulas Nr. 1407/2013 ir </w:t>
      </w:r>
      <w:r w:rsidR="004C47C1" w:rsidRPr="007547EF">
        <w:rPr>
          <w:rFonts w:ascii="Times New Roman" w:hAnsi="Times New Roman"/>
        </w:rPr>
        <w:t>piemērojama līdz 2024.gada 30.jūnijam.</w:t>
      </w:r>
    </w:p>
  </w:footnote>
  <w:footnote w:id="32">
    <w:p w14:paraId="54668923" w14:textId="77777777" w:rsidR="00D85438" w:rsidRPr="00896B06" w:rsidRDefault="00D85438" w:rsidP="00D85438">
      <w:pPr>
        <w:pStyle w:val="FootnoteText"/>
        <w:rPr>
          <w:rFonts w:ascii="Times New Roman" w:hAnsi="Times New Roman"/>
        </w:rPr>
      </w:pPr>
      <w:r w:rsidRPr="00896B06">
        <w:rPr>
          <w:rStyle w:val="FootnoteReference"/>
          <w:rFonts w:ascii="Times New Roman" w:hAnsi="Times New Roman"/>
        </w:rPr>
        <w:footnoteRef/>
      </w:r>
      <w:r w:rsidRPr="00896B06">
        <w:rPr>
          <w:rFonts w:ascii="Times New Roman" w:hAnsi="Times New Roman"/>
        </w:rPr>
        <w:t xml:space="preserve"> Atbalsts konkrētam saimnieciskās darbības veicējam, kas pieš</w:t>
      </w:r>
      <w:r>
        <w:rPr>
          <w:rFonts w:ascii="Times New Roman" w:hAnsi="Times New Roman"/>
        </w:rPr>
        <w:t>ķ</w:t>
      </w:r>
      <w:r w:rsidRPr="00896B06">
        <w:rPr>
          <w:rFonts w:ascii="Times New Roman" w:hAnsi="Times New Roman"/>
        </w:rPr>
        <w:t>irts ārpus atbalsta programmas</w:t>
      </w:r>
    </w:p>
  </w:footnote>
  <w:footnote w:id="33">
    <w:p w14:paraId="7A55C916" w14:textId="28A593A7" w:rsidR="00B415D7" w:rsidRPr="00A53282" w:rsidRDefault="00B415D7" w:rsidP="00F750A7">
      <w:pPr>
        <w:pStyle w:val="Normal1"/>
        <w:rPr>
          <w:sz w:val="20"/>
          <w:szCs w:val="20"/>
        </w:rPr>
      </w:pPr>
      <w:r w:rsidRPr="00174CB3">
        <w:rPr>
          <w:rStyle w:val="FootnoteReference"/>
        </w:rPr>
        <w:footnoteRef/>
      </w:r>
      <w:r w:rsidRPr="00174CB3">
        <w:t xml:space="preserve"> </w:t>
      </w:r>
      <w:r w:rsidRPr="00F750A7">
        <w:rPr>
          <w:sz w:val="20"/>
          <w:szCs w:val="20"/>
        </w:rPr>
        <w:t xml:space="preserve">Komisijas informācija par bāzes likmju aprēķināšanu (pieejama: </w:t>
      </w:r>
      <w:hyperlink r:id="rId12" w:history="1">
        <w:r w:rsidRPr="00F750A7">
          <w:rPr>
            <w:rStyle w:val="Hyperlink"/>
            <w:sz w:val="20"/>
            <w:szCs w:val="20"/>
          </w:rPr>
          <w:t>http://ec.europa.eu/competition/state_aid/legislation/reference_rates.html</w:t>
        </w:r>
      </w:hyperlink>
      <w:r w:rsidRPr="00F750A7">
        <w:rPr>
          <w:sz w:val="20"/>
          <w:szCs w:val="20"/>
        </w:rPr>
        <w:t xml:space="preserve">) un Komisijas paziņojumu par atsauces likmes un diskonta likmes noteikšanas metodes pārskatīšanu (2008/C 14/02) (pieejams: </w:t>
      </w:r>
      <w:hyperlink r:id="rId13" w:history="1">
        <w:r w:rsidRPr="009867C6">
          <w:rPr>
            <w:rStyle w:val="Hyperlink"/>
            <w:sz w:val="20"/>
            <w:szCs w:val="20"/>
          </w:rPr>
          <w:t>http://eur-lex.europa.eu/legal-content/EN/ALL/;ELX_SESSIONID=9GWZJ1dCMWRLmvv2vzJJ20fJTYbbGWNyLQ5QRYW9zGLwJzjGmTm9!2016827174?uri=CELEX:52008XC0119(01))</w:t>
        </w:r>
      </w:hyperlink>
      <w:r w:rsidRPr="009867C6">
        <w:rPr>
          <w:sz w:val="20"/>
          <w:szCs w:val="20"/>
        </w:rPr>
        <w:t>, t.i. a</w:t>
      </w:r>
      <w:r w:rsidRPr="009867C6">
        <w:rPr>
          <w:color w:val="000000"/>
          <w:sz w:val="20"/>
          <w:szCs w:val="20"/>
        </w:rPr>
        <w:t>tsauces likmi jāizmanto arī kā diskonta likmi, aprēķinot neto pašreizējo vērtību. Tādēļ izmanto bāzes likmi, kurai pieskaita fiksētu rezervi — 100 bāzes punktus</w:t>
      </w:r>
      <w:r w:rsidRPr="009867C6">
        <w:rPr>
          <w:sz w:val="20"/>
          <w:szCs w:val="20"/>
        </w:rPr>
        <w:t>.</w:t>
      </w:r>
    </w:p>
  </w:footnote>
  <w:footnote w:id="34">
    <w:p w14:paraId="48104D26" w14:textId="1EE2055D" w:rsidR="00B415D7" w:rsidRPr="00A53282" w:rsidRDefault="00B415D7" w:rsidP="00A53282">
      <w:pPr>
        <w:pStyle w:val="Normal1"/>
        <w:rPr>
          <w:sz w:val="20"/>
          <w:szCs w:val="20"/>
        </w:rPr>
      </w:pPr>
      <w:r w:rsidRPr="00174CB3">
        <w:rPr>
          <w:rStyle w:val="FootnoteReference"/>
        </w:rPr>
        <w:footnoteRef/>
      </w:r>
      <w:r w:rsidRPr="00174CB3">
        <w:t xml:space="preserve"> </w:t>
      </w:r>
      <w:r w:rsidRPr="00F750A7">
        <w:rPr>
          <w:sz w:val="20"/>
          <w:szCs w:val="20"/>
        </w:rPr>
        <w:t xml:space="preserve">Komisijas informācija par bāzes likmju aprēķināšanu (pieejama: </w:t>
      </w:r>
      <w:hyperlink r:id="rId14" w:history="1">
        <w:r w:rsidRPr="00F750A7">
          <w:rPr>
            <w:rStyle w:val="Hyperlink"/>
            <w:sz w:val="20"/>
            <w:szCs w:val="20"/>
          </w:rPr>
          <w:t>http://ec.europa.eu/competition/state_aid/legislation/reference_rates.html</w:t>
        </w:r>
      </w:hyperlink>
      <w:r w:rsidRPr="00F750A7">
        <w:rPr>
          <w:sz w:val="20"/>
          <w:szCs w:val="20"/>
        </w:rPr>
        <w:t xml:space="preserve">) un Komisijas paziņojumu par atsauces likmes un diskonta likmes noteikšanas metodes pārskatīšanu (2008/C 14/02) (pieejams: </w:t>
      </w:r>
      <w:hyperlink r:id="rId15" w:history="1">
        <w:r w:rsidRPr="009867C6">
          <w:rPr>
            <w:rStyle w:val="Hyperlink"/>
            <w:sz w:val="20"/>
            <w:szCs w:val="20"/>
          </w:rPr>
          <w:t>http://eur-lex.europa.eu/legal-content/EN/ALL/;ELX_SESSIONID=9GWZJ1dCMWRLmvv2vzJJ20fJTYbbGWNyLQ5QRYW9zGLwJzjGmTm9!2016827174?uri=CELEX:52008XC0119(01))</w:t>
        </w:r>
      </w:hyperlink>
      <w:r w:rsidRPr="009867C6">
        <w:rPr>
          <w:sz w:val="20"/>
          <w:szCs w:val="20"/>
        </w:rPr>
        <w:t>, t.i. a</w:t>
      </w:r>
      <w:r w:rsidRPr="009867C6">
        <w:rPr>
          <w:color w:val="000000"/>
          <w:sz w:val="20"/>
          <w:szCs w:val="20"/>
        </w:rPr>
        <w:t>tsauces likmi jāizmanto arī kā diskonta likmi, aprēķinot neto pašreizējo vērtību. Tādēļ izmanto bāzes likmi, kurai pieskaita fiksētu rezervi — 100 bāzes punktus</w:t>
      </w:r>
      <w:r w:rsidRPr="009867C6">
        <w:rPr>
          <w:sz w:val="20"/>
          <w:szCs w:val="20"/>
        </w:rPr>
        <w:t>.</w:t>
      </w:r>
    </w:p>
  </w:footnote>
  <w:footnote w:id="35">
    <w:p w14:paraId="569E4EA2" w14:textId="77777777" w:rsidR="00B415D7" w:rsidRPr="00174CB3" w:rsidRDefault="00B415D7" w:rsidP="00B415D7">
      <w:pPr>
        <w:pStyle w:val="FootnoteText"/>
        <w:jc w:val="both"/>
        <w:rPr>
          <w:rFonts w:ascii="Times New Roman" w:hAnsi="Times New Roman"/>
        </w:rPr>
      </w:pPr>
      <w:r w:rsidRPr="00AD388E">
        <w:rPr>
          <w:rStyle w:val="FootnoteReference"/>
          <w:rFonts w:ascii="Times New Roman" w:hAnsi="Times New Roman"/>
        </w:rPr>
        <w:footnoteRef/>
      </w:r>
      <w:r w:rsidRPr="00AD388E">
        <w:rPr>
          <w:rFonts w:ascii="Times New Roman" w:hAnsi="Times New Roman"/>
        </w:rPr>
        <w:t xml:space="preserve"> Norādītā atsauces likme formulā izmantota, pamatojoties uz 01.01.2015 noteikto. Eiropas Komisija ir norādījusi, ka aprēķinos izmantotajai diskonta likmei ir jāpieskaita 100 bāzes punkti. Riskantākiem darījumiem ir piemērojamas augstākas likmes, piemēram, aizņēmējiem, kuriem nav kredītvēstures vai novērtējuma, kas ir pamatots ar bilanci, piemēram, īpašam nolūkam dibinātiem uzņēmumiem vai jaundibinātiem uzņēmumiem, bāzes likmei pieskaita vismaz 400 bāzes punktus un rezerve nevar būt zemāka par to, ko piemēro mātes uzņēmumam. Norādām, ka tas ir arī minēts Komisijas paziņojumā par atsauces likmes un diskonta likmes noteikšanas metodes pārskatīšanu (2008/C 14/02). </w:t>
      </w:r>
    </w:p>
  </w:footnote>
  <w:footnote w:id="36">
    <w:p w14:paraId="420CC0E8" w14:textId="77777777" w:rsidR="00B415D7" w:rsidRPr="004611E9" w:rsidRDefault="00B415D7" w:rsidP="00AD388E">
      <w:pPr>
        <w:pStyle w:val="FootnoteText"/>
        <w:jc w:val="both"/>
        <w:rPr>
          <w:rFonts w:ascii="Times New Roman" w:hAnsi="Times New Roman"/>
        </w:rPr>
      </w:pPr>
      <w:r w:rsidRPr="00AD388E">
        <w:rPr>
          <w:rStyle w:val="FootnoteReference"/>
          <w:rFonts w:ascii="Times New Roman" w:hAnsi="Times New Roman"/>
        </w:rPr>
        <w:footnoteRef/>
      </w:r>
      <w:r w:rsidRPr="00AD388E">
        <w:rPr>
          <w:rFonts w:ascii="Times New Roman" w:hAnsi="Times New Roman"/>
        </w:rPr>
        <w:t xml:space="preserve"> Norādām, ka noapaļošana būtu jāveic aprēķinu pašās beigās (iespējami vēlākā laika posmā), kā to arī ir ieteikusi  Eiropas Komisija. Lai izvairītos no kļūdām, kas iespējamas, ievadot darbības secīgi word failā, norādām, ka tālākie aprēķini ir veikti elektroniski..</w:t>
      </w:r>
    </w:p>
  </w:footnote>
  <w:footnote w:id="37">
    <w:p w14:paraId="0A2CBEC5" w14:textId="77777777" w:rsidR="00B415D7" w:rsidRPr="004611E9" w:rsidRDefault="00B415D7" w:rsidP="0004130A">
      <w:pPr>
        <w:pStyle w:val="FootnoteText"/>
        <w:jc w:val="both"/>
        <w:rPr>
          <w:rFonts w:ascii="Times New Roman" w:hAnsi="Times New Roman"/>
        </w:rPr>
      </w:pPr>
      <w:r w:rsidRPr="00AD388E">
        <w:rPr>
          <w:rStyle w:val="FootnoteReference"/>
          <w:rFonts w:ascii="Times New Roman" w:hAnsi="Times New Roman"/>
        </w:rPr>
        <w:footnoteRef/>
      </w:r>
      <w:r w:rsidRPr="00AD388E">
        <w:rPr>
          <w:rFonts w:ascii="Times New Roman" w:hAnsi="Times New Roman"/>
        </w:rPr>
        <w:t xml:space="preserve"> Norādām, ka noapaļošana būtu jāveic aprēķinu pašās beigās (iespējami vēlākā laika posmā), kā to arī ir ieteikusi  Eiropas Komisija. Lai izvairītos no kļūdām, kas iespējamas, ievadot darbības secīgi word failā, norādām, ka tālākie aprēķini ir veikti elektroniski..</w:t>
      </w:r>
    </w:p>
  </w:footnote>
  <w:footnote w:id="38">
    <w:p w14:paraId="0114CAE4" w14:textId="77777777" w:rsidR="00B415D7" w:rsidRPr="004611E9" w:rsidRDefault="00B415D7" w:rsidP="00D617F9">
      <w:pPr>
        <w:pStyle w:val="FootnoteText"/>
        <w:jc w:val="both"/>
        <w:rPr>
          <w:rFonts w:ascii="Times New Roman" w:hAnsi="Times New Roman"/>
        </w:rPr>
      </w:pPr>
      <w:r w:rsidRPr="00AD388E">
        <w:rPr>
          <w:rStyle w:val="FootnoteReference"/>
          <w:rFonts w:ascii="Times New Roman" w:hAnsi="Times New Roman"/>
        </w:rPr>
        <w:footnoteRef/>
      </w:r>
      <w:r w:rsidRPr="00AD388E">
        <w:rPr>
          <w:rFonts w:ascii="Times New Roman" w:hAnsi="Times New Roman"/>
        </w:rPr>
        <w:t xml:space="preserve"> Norādām, ka noapaļošana būtu jāveic aprēķinu pašās beigās (iespējami vēlākā laika posmā), kā to arī ir ieteikusi  Eiropas Komisija. Lai izvairītos no kļūdām, kas iespējamas, ievadot darbības secīgi word failā, norādām, ka tālākie aprēķini ir veikti elektroniski..</w:t>
      </w:r>
    </w:p>
  </w:footnote>
  <w:footnote w:id="39">
    <w:p w14:paraId="798961E6" w14:textId="77777777" w:rsidR="00C974DB" w:rsidRPr="00174CB3" w:rsidRDefault="00C974DB" w:rsidP="00C974DB">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Norādītā atsauces likme formulā izmantota, pamatojoties uz 01.0</w:t>
      </w:r>
      <w:r w:rsidRPr="005F4565">
        <w:rPr>
          <w:rFonts w:ascii="Times New Roman" w:hAnsi="Times New Roman"/>
        </w:rPr>
        <w:t>1</w:t>
      </w:r>
      <w:r w:rsidRPr="004E7E96">
        <w:rPr>
          <w:rFonts w:ascii="Times New Roman" w:hAnsi="Times New Roman"/>
        </w:rPr>
        <w:t xml:space="preserve">.2015 noteikto. Eiropas Komisija ir norādījusi, ka aprēķinos izmantotajai diskonta likmei ir jāpieskaita 100 bāzes </w:t>
      </w:r>
      <w:r w:rsidRPr="004611E9">
        <w:rPr>
          <w:rFonts w:ascii="Times New Roman" w:hAnsi="Times New Roman"/>
        </w:rPr>
        <w:t>punkti.</w:t>
      </w:r>
      <w:r w:rsidRPr="0079232E">
        <w:rPr>
          <w:rFonts w:ascii="Times New Roman" w:hAnsi="Times New Roman"/>
        </w:rPr>
        <w:t xml:space="preserve"> Riskantākiem darījumiem ir piemērojamas augstākas likmes, piemēram, aizņēmējiem, kuriem nav kredītvēstures vai novērtējuma, kas ir pamatots ar bilanci, piemēram, īpašam nolūkam dibinātiem uzņēmumiem vai jaundibinātiem uzņēmumiem, bāzes likmei pieskaita vismaz 400 bāzes punktus un rezerve nevar būt zemāka par to, ko piemēro mātes uzņēmumam. Norādām, ka </w:t>
      </w:r>
      <w:r w:rsidRPr="00DA7CF9">
        <w:rPr>
          <w:rFonts w:ascii="Times New Roman" w:hAnsi="Times New Roman"/>
        </w:rPr>
        <w:t>tas ir arī minēts Komisijas paziņojumā par atsauces likmes un diskonta likmes noteikšanas metodes pārskatīšanu (2008/C 14/02).</w:t>
      </w:r>
    </w:p>
  </w:footnote>
  <w:footnote w:id="40">
    <w:p w14:paraId="12F098CC" w14:textId="77777777" w:rsidR="00B415D7" w:rsidRPr="004611E9" w:rsidRDefault="00B415D7" w:rsidP="00F01AC5">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Norādām, ka noapaļoša</w:t>
      </w:r>
      <w:r w:rsidRPr="005F4565">
        <w:rPr>
          <w:rFonts w:ascii="Times New Roman" w:hAnsi="Times New Roman"/>
        </w:rPr>
        <w:t>na būtu jāveic aprēķinu pašās beigās (iespējami vēlākā laika posmā), kā to arī ir ieteikusi  Eiropas Komisija. Lai izvairītos no kļūdām, kas iespējamas, ievadot darbības secīgi word failā, norādām, ka tālākie aprēķini ir veikti elektroniski</w:t>
      </w:r>
      <w:r w:rsidRPr="004E7E96">
        <w:rPr>
          <w:rFonts w:ascii="Times New Roman" w:hAnsi="Times New Roman"/>
        </w:rPr>
        <w:t>.</w:t>
      </w:r>
      <w:r w:rsidRPr="004611E9">
        <w:rPr>
          <w:rFonts w:ascii="Times New Roman" w:hAnsi="Times New Roman"/>
        </w:rPr>
        <w:t>.</w:t>
      </w:r>
    </w:p>
  </w:footnote>
  <w:footnote w:id="41">
    <w:p w14:paraId="332292DE" w14:textId="77777777" w:rsidR="00B415D7" w:rsidRPr="00174CB3" w:rsidRDefault="00B415D7" w:rsidP="00174CB3">
      <w:pPr>
        <w:pStyle w:val="FootnoteText"/>
        <w:spacing w:before="60" w:after="60"/>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Komisijas p</w:t>
      </w:r>
      <w:r w:rsidRPr="005F4565">
        <w:rPr>
          <w:rFonts w:ascii="Times New Roman" w:hAnsi="Times New Roman"/>
        </w:rPr>
        <w:t xml:space="preserve">aziņojumu par atsauces likmes un diskonta likmes noteikšanas metodes pārskatīšanu (2008/C 14/02) (pieejams: </w:t>
      </w:r>
      <w:hyperlink r:id="rId16" w:history="1">
        <w:r w:rsidRPr="00CF3A1D">
          <w:rPr>
            <w:rStyle w:val="Hyperlink"/>
            <w:rFonts w:ascii="Times New Roman" w:hAnsi="Times New Roman"/>
          </w:rPr>
          <w:t>http://eur-lex.europa.eu/legal-content/EN/ALL/;ELX_SESSIONID=9GWZJ1dCMWRLmvv2vzJJ20fJTYbbGWNyLQ5QRYW9zGLwJzjGmTm9!2016827174?uri=CELEX:52008XC0119(01)</w:t>
        </w:r>
      </w:hyperlink>
      <w:r w:rsidRPr="00824088">
        <w:rPr>
          <w:rFonts w:ascii="Times New Roman" w:hAnsi="Times New Roman"/>
        </w:rPr>
        <w:t xml:space="preserve">) un Komisijas informācija par bāzes likmju aprēķināšanu (pieejama: </w:t>
      </w:r>
      <w:hyperlink r:id="rId17" w:history="1">
        <w:r w:rsidRPr="00CF3A1D">
          <w:rPr>
            <w:rStyle w:val="Hyperlink"/>
            <w:rFonts w:ascii="Times New Roman" w:hAnsi="Times New Roman"/>
          </w:rPr>
          <w:t>http://ec.europa.eu/competition/state_aid/legislation/reference_rates.html</w:t>
        </w:r>
      </w:hyperlink>
      <w:r w:rsidRPr="00824088">
        <w:rPr>
          <w:rFonts w:ascii="Times New Roman" w:hAnsi="Times New Roman"/>
        </w:rPr>
        <w:t>).</w:t>
      </w:r>
    </w:p>
  </w:footnote>
  <w:footnote w:id="42">
    <w:p w14:paraId="092FF48C" w14:textId="77777777" w:rsidR="0016257B" w:rsidRPr="00DA7CF9" w:rsidRDefault="0016257B" w:rsidP="0016257B">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Norādītā atsauces likme formulā izmantota, pamatojoties uz 01.0</w:t>
      </w:r>
      <w:r w:rsidRPr="005F4565">
        <w:rPr>
          <w:rFonts w:ascii="Times New Roman" w:hAnsi="Times New Roman"/>
        </w:rPr>
        <w:t>1</w:t>
      </w:r>
      <w:r w:rsidRPr="004E7E96">
        <w:rPr>
          <w:rFonts w:ascii="Times New Roman" w:hAnsi="Times New Roman"/>
        </w:rPr>
        <w:t>.2015 noteikto. Eiropas Komisija ir norād</w:t>
      </w:r>
      <w:r w:rsidRPr="004611E9">
        <w:rPr>
          <w:rFonts w:ascii="Times New Roman" w:hAnsi="Times New Roman"/>
        </w:rPr>
        <w:t>ījusi, ka aprēķinos izmantotajai diskonta likmei ir jāpieskaita 100 bāzes punkti.</w:t>
      </w:r>
      <w:r w:rsidRPr="0079232E">
        <w:rPr>
          <w:rFonts w:ascii="Times New Roman" w:hAnsi="Times New Roman"/>
        </w:rPr>
        <w:t xml:space="preserve"> Riskantākiem darījumiem ir piemērojamas augstākas likmes, piemēram, aizņēmējiem, kuriem nav kredītvēstures vai novērtējuma, kas ir pamatots ar bilanci, piemēram, īpašam nolūkam dibinātiem uzņēmumiem vai jaundibinātiem uzņēmumiem, bāzes likmei pieskaita vismaz 400 bāzes punktus un</w:t>
      </w:r>
      <w:r w:rsidRPr="00DA7CF9">
        <w:rPr>
          <w:rFonts w:ascii="Times New Roman" w:hAnsi="Times New Roman"/>
        </w:rPr>
        <w:t xml:space="preserve"> rezerve nevar būt zemāka par to, ko piemēro mātes uzņēmumam. Norādām, ka tas ir arī minēts Komisijas paziņojumā par atsauces likmes un diskonta likmes noteikšanas metodes pārskatīšanu (2008/C 14/02).</w:t>
      </w:r>
    </w:p>
  </w:footnote>
  <w:footnote w:id="43">
    <w:p w14:paraId="69A85E98" w14:textId="4EB32A2F" w:rsidR="00B415D7" w:rsidRPr="007547EF" w:rsidRDefault="00B415D7" w:rsidP="007547EF">
      <w:pPr>
        <w:pStyle w:val="oj-doc-ti"/>
        <w:shd w:val="clear" w:color="auto" w:fill="FFFFFF"/>
        <w:spacing w:before="240" w:after="120"/>
        <w:jc w:val="both"/>
        <w:rPr>
          <w:sz w:val="20"/>
          <w:szCs w:val="20"/>
        </w:rPr>
      </w:pPr>
      <w:r w:rsidRPr="00B54DCC">
        <w:rPr>
          <w:rStyle w:val="FootnoteReference"/>
          <w:sz w:val="20"/>
          <w:szCs w:val="20"/>
        </w:rPr>
        <w:footnoteRef/>
      </w:r>
      <w:r w:rsidRPr="00B54DCC">
        <w:rPr>
          <w:sz w:val="20"/>
          <w:szCs w:val="20"/>
        </w:rPr>
        <w:t xml:space="preserve"> Šeit un turpmāk ar reģionālo atbalstu tiek saprasts atbalst</w:t>
      </w:r>
      <w:r w:rsidR="00E8277F">
        <w:rPr>
          <w:sz w:val="20"/>
          <w:szCs w:val="20"/>
        </w:rPr>
        <w:t>s</w:t>
      </w:r>
      <w:r w:rsidRPr="00B54DCC">
        <w:rPr>
          <w:sz w:val="20"/>
          <w:szCs w:val="20"/>
        </w:rPr>
        <w:t xml:space="preserve"> saskaņā ar Komisijas 2014.gada 17.jūnija Regulas (ES) Nr.651/2014, ar ko noteiktas atbalsta </w:t>
      </w:r>
      <w:r w:rsidRPr="00827B81">
        <w:rPr>
          <w:sz w:val="20"/>
          <w:szCs w:val="20"/>
        </w:rPr>
        <w:t xml:space="preserve">kategorijas atzīst par saderīgām ar iekšējo tirgu, piemērojot Līguma 107. un 108.pantu (turpmāk – GBER), </w:t>
      </w:r>
      <w:r w:rsidRPr="00827B81">
        <w:rPr>
          <w:sz w:val="20"/>
          <w:szCs w:val="20"/>
          <w:lang w:val="en-GB"/>
        </w:rPr>
        <w:t>14.pantu vai p</w:t>
      </w:r>
      <w:r w:rsidRPr="00827B81">
        <w:rPr>
          <w:rFonts w:eastAsiaTheme="minorHAnsi"/>
          <w:sz w:val="20"/>
          <w:szCs w:val="20"/>
        </w:rPr>
        <w:t xml:space="preserve">iemērojot </w:t>
      </w:r>
      <w:r w:rsidR="00AA0CEE" w:rsidRPr="007547EF">
        <w:rPr>
          <w:color w:val="000000"/>
          <w:sz w:val="20"/>
          <w:szCs w:val="20"/>
        </w:rPr>
        <w:t>Reģionālā valsts atbalsta pamatnostādnes (2021/C 153/01)</w:t>
      </w:r>
      <w:r w:rsidR="00E8277F" w:rsidRPr="007547EF">
        <w:rPr>
          <w:color w:val="000000"/>
          <w:sz w:val="20"/>
          <w:szCs w:val="20"/>
        </w:rPr>
        <w:t>. Ja atsevišķos šajā rokasgrāmatā ietvertajos piemēros izmantotā maksimālā reģionālā atbalsta intensitāte ir pieņēmums, kas neatbilst spēkā esošajai reģionālajai atbalsta kartei,</w:t>
      </w:r>
      <w:r w:rsidR="00BA432E" w:rsidRPr="007547EF">
        <w:rPr>
          <w:color w:val="000000"/>
          <w:sz w:val="20"/>
          <w:szCs w:val="20"/>
        </w:rPr>
        <w:t xml:space="preserve"> tas ir īpaši norādīts.</w:t>
      </w:r>
      <w:r w:rsidR="00E8277F" w:rsidRPr="007547EF">
        <w:rPr>
          <w:color w:val="000000"/>
          <w:sz w:val="20"/>
          <w:szCs w:val="20"/>
        </w:rPr>
        <w:t xml:space="preserve"> </w:t>
      </w:r>
    </w:p>
  </w:footnote>
  <w:footnote w:id="44">
    <w:p w14:paraId="58177D0A" w14:textId="088D9065" w:rsidR="00B415D7" w:rsidRPr="00656EE4" w:rsidRDefault="00B415D7">
      <w:pPr>
        <w:pStyle w:val="FootnoteText"/>
        <w:rPr>
          <w:rFonts w:ascii="Times New Roman" w:hAnsi="Times New Roman"/>
        </w:rPr>
      </w:pPr>
      <w:r w:rsidRPr="00656EE4">
        <w:rPr>
          <w:rStyle w:val="FootnoteReference"/>
          <w:rFonts w:ascii="Times New Roman" w:hAnsi="Times New Roman"/>
        </w:rPr>
        <w:footnoteRef/>
      </w:r>
      <w:r w:rsidRPr="00656EE4">
        <w:rPr>
          <w:rFonts w:ascii="Times New Roman" w:hAnsi="Times New Roman"/>
        </w:rPr>
        <w:t xml:space="preserve"> </w:t>
      </w:r>
      <w:r w:rsidRPr="00656EE4">
        <w:rPr>
          <w:rFonts w:ascii="Times New Roman" w:hAnsi="Times New Roman"/>
          <w:lang w:eastAsia="lv-LV"/>
        </w:rPr>
        <w:t>Saskaņā ar GBER 8.panta 3.punkta b) apakšpunktu.</w:t>
      </w:r>
    </w:p>
  </w:footnote>
  <w:footnote w:id="45">
    <w:p w14:paraId="7B41D91D" w14:textId="4A663141" w:rsidR="00B415D7" w:rsidRPr="0055088F" w:rsidRDefault="00B415D7" w:rsidP="0055088F">
      <w:pPr>
        <w:pStyle w:val="FootnoteText"/>
        <w:jc w:val="both"/>
        <w:rPr>
          <w:rFonts w:ascii="Times New Roman" w:hAnsi="Times New Roman"/>
        </w:rPr>
      </w:pPr>
      <w:r w:rsidRPr="0055088F">
        <w:rPr>
          <w:rStyle w:val="FootnoteReference"/>
          <w:rFonts w:ascii="Times New Roman" w:hAnsi="Times New Roman"/>
        </w:rPr>
        <w:footnoteRef/>
      </w:r>
      <w:r w:rsidRPr="0055088F">
        <w:rPr>
          <w:rFonts w:ascii="Times New Roman" w:hAnsi="Times New Roman"/>
        </w:rPr>
        <w:t xml:space="preserve"> Sīkāk lūdzam skatīt materiālu </w:t>
      </w:r>
      <w:hyperlink r:id="rId18" w:tgtFrame="_blank" w:history="1">
        <w:r w:rsidRPr="0055088F">
          <w:rPr>
            <w:rStyle w:val="Hyperlink"/>
            <w:rFonts w:ascii="Times New Roman" w:hAnsi="Times New Roman"/>
            <w:color w:val="auto"/>
            <w:u w:val="none"/>
            <w:bdr w:val="none" w:sz="0" w:space="0" w:color="auto" w:frame="1"/>
            <w:shd w:val="clear" w:color="auto" w:fill="EDF0F3"/>
          </w:rPr>
          <w:t>Skaidrojums jēdzieniem “</w:t>
        </w:r>
        <w:r w:rsidRPr="0055088F">
          <w:rPr>
            <w:rStyle w:val="Emphasis"/>
            <w:rFonts w:ascii="Times New Roman" w:hAnsi="Times New Roman"/>
            <w:bdr w:val="none" w:sz="0" w:space="0" w:color="auto" w:frame="1"/>
            <w:shd w:val="clear" w:color="auto" w:fill="EDF0F3"/>
          </w:rPr>
          <w:t>br</w:t>
        </w:r>
        <w:r w:rsidRPr="0055088F">
          <w:rPr>
            <w:rStyle w:val="Emphasis"/>
            <w:rFonts w:ascii="Times New Roman" w:hAnsi="Times New Roman" w:hint="eastAsia"/>
            <w:bdr w:val="none" w:sz="0" w:space="0" w:color="auto" w:frame="1"/>
            <w:shd w:val="clear" w:color="auto" w:fill="EDF0F3"/>
          </w:rPr>
          <w:t>ī</w:t>
        </w:r>
        <w:r w:rsidRPr="0055088F">
          <w:rPr>
            <w:rStyle w:val="Emphasis"/>
            <w:rFonts w:ascii="Times New Roman" w:hAnsi="Times New Roman"/>
            <w:bdr w:val="none" w:sz="0" w:space="0" w:color="auto" w:frame="1"/>
            <w:shd w:val="clear" w:color="auto" w:fill="EDF0F3"/>
          </w:rPr>
          <w:t>vs no valsts atbalsta</w:t>
        </w:r>
        <w:r w:rsidRPr="0055088F">
          <w:rPr>
            <w:rStyle w:val="Hyperlink"/>
            <w:rFonts w:ascii="Times New Roman" w:hAnsi="Times New Roman"/>
            <w:color w:val="auto"/>
            <w:u w:val="none"/>
            <w:bdr w:val="none" w:sz="0" w:space="0" w:color="auto" w:frame="1"/>
            <w:shd w:val="clear" w:color="auto" w:fill="EDF0F3"/>
          </w:rPr>
          <w:t>” un “</w:t>
        </w:r>
        <w:r w:rsidRPr="0055088F">
          <w:rPr>
            <w:rStyle w:val="Emphasis"/>
            <w:rFonts w:ascii="Times New Roman" w:hAnsi="Times New Roman"/>
            <w:bdr w:val="none" w:sz="0" w:space="0" w:color="auto" w:frame="1"/>
            <w:shd w:val="clear" w:color="auto" w:fill="EDF0F3"/>
          </w:rPr>
          <w:t>atbalsta intensit</w:t>
        </w:r>
        <w:r w:rsidRPr="0055088F">
          <w:rPr>
            <w:rStyle w:val="Emphasis"/>
            <w:rFonts w:ascii="Times New Roman" w:hAnsi="Times New Roman" w:hint="eastAsia"/>
            <w:bdr w:val="none" w:sz="0" w:space="0" w:color="auto" w:frame="1"/>
            <w:shd w:val="clear" w:color="auto" w:fill="EDF0F3"/>
          </w:rPr>
          <w:t>ā</w:t>
        </w:r>
        <w:r w:rsidRPr="0055088F">
          <w:rPr>
            <w:rStyle w:val="Emphasis"/>
            <w:rFonts w:ascii="Times New Roman" w:hAnsi="Times New Roman"/>
            <w:bdr w:val="none" w:sz="0" w:space="0" w:color="auto" w:frame="1"/>
            <w:shd w:val="clear" w:color="auto" w:fill="EDF0F3"/>
          </w:rPr>
          <w:t>te</w:t>
        </w:r>
        <w:r w:rsidRPr="0055088F">
          <w:rPr>
            <w:rStyle w:val="Hyperlink"/>
            <w:rFonts w:ascii="Times New Roman" w:hAnsi="Times New Roman"/>
            <w:color w:val="auto"/>
            <w:u w:val="none"/>
            <w:bdr w:val="none" w:sz="0" w:space="0" w:color="auto" w:frame="1"/>
            <w:shd w:val="clear" w:color="auto" w:fill="EDF0F3"/>
          </w:rPr>
          <w:t>”</w:t>
        </w:r>
      </w:hyperlink>
      <w:r w:rsidRPr="0055088F">
        <w:rPr>
          <w:rFonts w:ascii="Times New Roman" w:hAnsi="Times New Roman"/>
        </w:rPr>
        <w:t xml:space="preserve"> Finanšu ministrijas mājas lapā </w:t>
      </w:r>
      <w:r w:rsidR="0095565D" w:rsidRPr="0095565D">
        <w:rPr>
          <w:rFonts w:ascii="Times New Roman" w:hAnsi="Times New Roman"/>
        </w:rPr>
        <w:t>https://www.fm.gov.lv/lv/skaidrojosie-materiali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3A4A" w14:textId="77777777" w:rsidR="00B415D7" w:rsidRDefault="00B41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2CE"/>
    <w:multiLevelType w:val="hybridMultilevel"/>
    <w:tmpl w:val="239A4D52"/>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FB5129"/>
    <w:multiLevelType w:val="hybridMultilevel"/>
    <w:tmpl w:val="46B4E17E"/>
    <w:lvl w:ilvl="0" w:tplc="E2EE62C2">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1500E4A"/>
    <w:multiLevelType w:val="hybridMultilevel"/>
    <w:tmpl w:val="DD18917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B73777"/>
    <w:multiLevelType w:val="hybridMultilevel"/>
    <w:tmpl w:val="2C28599E"/>
    <w:lvl w:ilvl="0" w:tplc="6D24592C">
      <w:start w:val="1"/>
      <w:numFmt w:val="bullet"/>
      <w:lvlText w:val="•"/>
      <w:lvlJc w:val="left"/>
      <w:pPr>
        <w:tabs>
          <w:tab w:val="num" w:pos="720"/>
        </w:tabs>
        <w:ind w:left="720" w:hanging="360"/>
      </w:pPr>
      <w:rPr>
        <w:rFonts w:ascii="Times New Roman" w:hAnsi="Times New Roman" w:hint="default"/>
      </w:rPr>
    </w:lvl>
    <w:lvl w:ilvl="1" w:tplc="5E7AF60A" w:tentative="1">
      <w:start w:val="1"/>
      <w:numFmt w:val="bullet"/>
      <w:lvlText w:val="•"/>
      <w:lvlJc w:val="left"/>
      <w:pPr>
        <w:tabs>
          <w:tab w:val="num" w:pos="1440"/>
        </w:tabs>
        <w:ind w:left="1440" w:hanging="360"/>
      </w:pPr>
      <w:rPr>
        <w:rFonts w:ascii="Times New Roman" w:hAnsi="Times New Roman" w:hint="default"/>
      </w:rPr>
    </w:lvl>
    <w:lvl w:ilvl="2" w:tplc="746CDCEE" w:tentative="1">
      <w:start w:val="1"/>
      <w:numFmt w:val="bullet"/>
      <w:lvlText w:val="•"/>
      <w:lvlJc w:val="left"/>
      <w:pPr>
        <w:tabs>
          <w:tab w:val="num" w:pos="2160"/>
        </w:tabs>
        <w:ind w:left="2160" w:hanging="360"/>
      </w:pPr>
      <w:rPr>
        <w:rFonts w:ascii="Times New Roman" w:hAnsi="Times New Roman" w:hint="default"/>
      </w:rPr>
    </w:lvl>
    <w:lvl w:ilvl="3" w:tplc="1E3C36B8" w:tentative="1">
      <w:start w:val="1"/>
      <w:numFmt w:val="bullet"/>
      <w:lvlText w:val="•"/>
      <w:lvlJc w:val="left"/>
      <w:pPr>
        <w:tabs>
          <w:tab w:val="num" w:pos="2880"/>
        </w:tabs>
        <w:ind w:left="2880" w:hanging="360"/>
      </w:pPr>
      <w:rPr>
        <w:rFonts w:ascii="Times New Roman" w:hAnsi="Times New Roman" w:hint="default"/>
      </w:rPr>
    </w:lvl>
    <w:lvl w:ilvl="4" w:tplc="A31E63DE" w:tentative="1">
      <w:start w:val="1"/>
      <w:numFmt w:val="bullet"/>
      <w:lvlText w:val="•"/>
      <w:lvlJc w:val="left"/>
      <w:pPr>
        <w:tabs>
          <w:tab w:val="num" w:pos="3600"/>
        </w:tabs>
        <w:ind w:left="3600" w:hanging="360"/>
      </w:pPr>
      <w:rPr>
        <w:rFonts w:ascii="Times New Roman" w:hAnsi="Times New Roman" w:hint="default"/>
      </w:rPr>
    </w:lvl>
    <w:lvl w:ilvl="5" w:tplc="92624A6C" w:tentative="1">
      <w:start w:val="1"/>
      <w:numFmt w:val="bullet"/>
      <w:lvlText w:val="•"/>
      <w:lvlJc w:val="left"/>
      <w:pPr>
        <w:tabs>
          <w:tab w:val="num" w:pos="4320"/>
        </w:tabs>
        <w:ind w:left="4320" w:hanging="360"/>
      </w:pPr>
      <w:rPr>
        <w:rFonts w:ascii="Times New Roman" w:hAnsi="Times New Roman" w:hint="default"/>
      </w:rPr>
    </w:lvl>
    <w:lvl w:ilvl="6" w:tplc="9156FB50" w:tentative="1">
      <w:start w:val="1"/>
      <w:numFmt w:val="bullet"/>
      <w:lvlText w:val="•"/>
      <w:lvlJc w:val="left"/>
      <w:pPr>
        <w:tabs>
          <w:tab w:val="num" w:pos="5040"/>
        </w:tabs>
        <w:ind w:left="5040" w:hanging="360"/>
      </w:pPr>
      <w:rPr>
        <w:rFonts w:ascii="Times New Roman" w:hAnsi="Times New Roman" w:hint="default"/>
      </w:rPr>
    </w:lvl>
    <w:lvl w:ilvl="7" w:tplc="CEFC4F80" w:tentative="1">
      <w:start w:val="1"/>
      <w:numFmt w:val="bullet"/>
      <w:lvlText w:val="•"/>
      <w:lvlJc w:val="left"/>
      <w:pPr>
        <w:tabs>
          <w:tab w:val="num" w:pos="5760"/>
        </w:tabs>
        <w:ind w:left="5760" w:hanging="360"/>
      </w:pPr>
      <w:rPr>
        <w:rFonts w:ascii="Times New Roman" w:hAnsi="Times New Roman" w:hint="default"/>
      </w:rPr>
    </w:lvl>
    <w:lvl w:ilvl="8" w:tplc="4F1097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49266C"/>
    <w:multiLevelType w:val="hybridMultilevel"/>
    <w:tmpl w:val="6F8CCE18"/>
    <w:lvl w:ilvl="0" w:tplc="B8ECC988">
      <w:start w:val="1"/>
      <w:numFmt w:val="decimal"/>
      <w:lvlText w:val="%1."/>
      <w:lvlJc w:val="left"/>
      <w:pPr>
        <w:tabs>
          <w:tab w:val="num" w:pos="1080"/>
        </w:tabs>
        <w:ind w:left="108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5CD370E"/>
    <w:multiLevelType w:val="hybridMultilevel"/>
    <w:tmpl w:val="2E4EAFFC"/>
    <w:lvl w:ilvl="0" w:tplc="F9BEBB20">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A21C0D"/>
    <w:multiLevelType w:val="hybridMultilevel"/>
    <w:tmpl w:val="BFB8A1B8"/>
    <w:lvl w:ilvl="0" w:tplc="B4A4AB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CDF7042"/>
    <w:multiLevelType w:val="hybridMultilevel"/>
    <w:tmpl w:val="2C1CA784"/>
    <w:lvl w:ilvl="0" w:tplc="22767494">
      <w:start w:val="1"/>
      <w:numFmt w:val="bullet"/>
      <w:lvlText w:val="•"/>
      <w:lvlJc w:val="left"/>
      <w:pPr>
        <w:tabs>
          <w:tab w:val="num" w:pos="720"/>
        </w:tabs>
        <w:ind w:left="720" w:hanging="360"/>
      </w:pPr>
      <w:rPr>
        <w:rFonts w:ascii="Arial" w:hAnsi="Arial" w:hint="default"/>
      </w:rPr>
    </w:lvl>
    <w:lvl w:ilvl="1" w:tplc="E7AEB502" w:tentative="1">
      <w:start w:val="1"/>
      <w:numFmt w:val="bullet"/>
      <w:lvlText w:val="•"/>
      <w:lvlJc w:val="left"/>
      <w:pPr>
        <w:tabs>
          <w:tab w:val="num" w:pos="1440"/>
        </w:tabs>
        <w:ind w:left="1440" w:hanging="360"/>
      </w:pPr>
      <w:rPr>
        <w:rFonts w:ascii="Arial" w:hAnsi="Arial" w:hint="default"/>
      </w:rPr>
    </w:lvl>
    <w:lvl w:ilvl="2" w:tplc="7C4E2DA6" w:tentative="1">
      <w:start w:val="1"/>
      <w:numFmt w:val="bullet"/>
      <w:lvlText w:val="•"/>
      <w:lvlJc w:val="left"/>
      <w:pPr>
        <w:tabs>
          <w:tab w:val="num" w:pos="2160"/>
        </w:tabs>
        <w:ind w:left="2160" w:hanging="360"/>
      </w:pPr>
      <w:rPr>
        <w:rFonts w:ascii="Arial" w:hAnsi="Arial" w:hint="default"/>
      </w:rPr>
    </w:lvl>
    <w:lvl w:ilvl="3" w:tplc="873EBC30" w:tentative="1">
      <w:start w:val="1"/>
      <w:numFmt w:val="bullet"/>
      <w:lvlText w:val="•"/>
      <w:lvlJc w:val="left"/>
      <w:pPr>
        <w:tabs>
          <w:tab w:val="num" w:pos="2880"/>
        </w:tabs>
        <w:ind w:left="2880" w:hanging="360"/>
      </w:pPr>
      <w:rPr>
        <w:rFonts w:ascii="Arial" w:hAnsi="Arial" w:hint="default"/>
      </w:rPr>
    </w:lvl>
    <w:lvl w:ilvl="4" w:tplc="27461F8A" w:tentative="1">
      <w:start w:val="1"/>
      <w:numFmt w:val="bullet"/>
      <w:lvlText w:val="•"/>
      <w:lvlJc w:val="left"/>
      <w:pPr>
        <w:tabs>
          <w:tab w:val="num" w:pos="3600"/>
        </w:tabs>
        <w:ind w:left="3600" w:hanging="360"/>
      </w:pPr>
      <w:rPr>
        <w:rFonts w:ascii="Arial" w:hAnsi="Arial" w:hint="default"/>
      </w:rPr>
    </w:lvl>
    <w:lvl w:ilvl="5" w:tplc="7464B5F2" w:tentative="1">
      <w:start w:val="1"/>
      <w:numFmt w:val="bullet"/>
      <w:lvlText w:val="•"/>
      <w:lvlJc w:val="left"/>
      <w:pPr>
        <w:tabs>
          <w:tab w:val="num" w:pos="4320"/>
        </w:tabs>
        <w:ind w:left="4320" w:hanging="360"/>
      </w:pPr>
      <w:rPr>
        <w:rFonts w:ascii="Arial" w:hAnsi="Arial" w:hint="default"/>
      </w:rPr>
    </w:lvl>
    <w:lvl w:ilvl="6" w:tplc="8A5EB5E6" w:tentative="1">
      <w:start w:val="1"/>
      <w:numFmt w:val="bullet"/>
      <w:lvlText w:val="•"/>
      <w:lvlJc w:val="left"/>
      <w:pPr>
        <w:tabs>
          <w:tab w:val="num" w:pos="5040"/>
        </w:tabs>
        <w:ind w:left="5040" w:hanging="360"/>
      </w:pPr>
      <w:rPr>
        <w:rFonts w:ascii="Arial" w:hAnsi="Arial" w:hint="default"/>
      </w:rPr>
    </w:lvl>
    <w:lvl w:ilvl="7" w:tplc="D3A85F7E" w:tentative="1">
      <w:start w:val="1"/>
      <w:numFmt w:val="bullet"/>
      <w:lvlText w:val="•"/>
      <w:lvlJc w:val="left"/>
      <w:pPr>
        <w:tabs>
          <w:tab w:val="num" w:pos="5760"/>
        </w:tabs>
        <w:ind w:left="5760" w:hanging="360"/>
      </w:pPr>
      <w:rPr>
        <w:rFonts w:ascii="Arial" w:hAnsi="Arial" w:hint="default"/>
      </w:rPr>
    </w:lvl>
    <w:lvl w:ilvl="8" w:tplc="E98402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F67CF3"/>
    <w:multiLevelType w:val="hybridMultilevel"/>
    <w:tmpl w:val="200A9182"/>
    <w:lvl w:ilvl="0" w:tplc="C9E0211E">
      <w:start w:val="1"/>
      <w:numFmt w:val="lowerLetter"/>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9D2EE6"/>
    <w:multiLevelType w:val="hybridMultilevel"/>
    <w:tmpl w:val="F1FE5C94"/>
    <w:lvl w:ilvl="0" w:tplc="097ACDF6">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DC22B6"/>
    <w:multiLevelType w:val="hybridMultilevel"/>
    <w:tmpl w:val="AA6C9DBE"/>
    <w:lvl w:ilvl="0" w:tplc="6F72D5C2">
      <w:start w:val="1"/>
      <w:numFmt w:val="lowerLetter"/>
      <w:lvlText w:val="%1)"/>
      <w:lvlJc w:val="left"/>
      <w:pPr>
        <w:ind w:left="180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7752C8"/>
    <w:multiLevelType w:val="hybridMultilevel"/>
    <w:tmpl w:val="18305628"/>
    <w:lvl w:ilvl="0" w:tplc="D77E8BEA">
      <w:start w:val="1"/>
      <w:numFmt w:val="bullet"/>
      <w:lvlText w:val="•"/>
      <w:lvlJc w:val="left"/>
      <w:pPr>
        <w:tabs>
          <w:tab w:val="num" w:pos="720"/>
        </w:tabs>
        <w:ind w:left="720" w:hanging="360"/>
      </w:pPr>
      <w:rPr>
        <w:rFonts w:ascii="Arial" w:hAnsi="Arial" w:hint="default"/>
      </w:rPr>
    </w:lvl>
    <w:lvl w:ilvl="1" w:tplc="0A06049C" w:tentative="1">
      <w:start w:val="1"/>
      <w:numFmt w:val="bullet"/>
      <w:lvlText w:val="•"/>
      <w:lvlJc w:val="left"/>
      <w:pPr>
        <w:tabs>
          <w:tab w:val="num" w:pos="1440"/>
        </w:tabs>
        <w:ind w:left="1440" w:hanging="360"/>
      </w:pPr>
      <w:rPr>
        <w:rFonts w:ascii="Arial" w:hAnsi="Arial" w:hint="default"/>
      </w:rPr>
    </w:lvl>
    <w:lvl w:ilvl="2" w:tplc="2D904D40" w:tentative="1">
      <w:start w:val="1"/>
      <w:numFmt w:val="bullet"/>
      <w:lvlText w:val="•"/>
      <w:lvlJc w:val="left"/>
      <w:pPr>
        <w:tabs>
          <w:tab w:val="num" w:pos="2160"/>
        </w:tabs>
        <w:ind w:left="2160" w:hanging="360"/>
      </w:pPr>
      <w:rPr>
        <w:rFonts w:ascii="Arial" w:hAnsi="Arial" w:hint="default"/>
      </w:rPr>
    </w:lvl>
    <w:lvl w:ilvl="3" w:tplc="1804D700" w:tentative="1">
      <w:start w:val="1"/>
      <w:numFmt w:val="bullet"/>
      <w:lvlText w:val="•"/>
      <w:lvlJc w:val="left"/>
      <w:pPr>
        <w:tabs>
          <w:tab w:val="num" w:pos="2880"/>
        </w:tabs>
        <w:ind w:left="2880" w:hanging="360"/>
      </w:pPr>
      <w:rPr>
        <w:rFonts w:ascii="Arial" w:hAnsi="Arial" w:hint="default"/>
      </w:rPr>
    </w:lvl>
    <w:lvl w:ilvl="4" w:tplc="CD802408" w:tentative="1">
      <w:start w:val="1"/>
      <w:numFmt w:val="bullet"/>
      <w:lvlText w:val="•"/>
      <w:lvlJc w:val="left"/>
      <w:pPr>
        <w:tabs>
          <w:tab w:val="num" w:pos="3600"/>
        </w:tabs>
        <w:ind w:left="3600" w:hanging="360"/>
      </w:pPr>
      <w:rPr>
        <w:rFonts w:ascii="Arial" w:hAnsi="Arial" w:hint="default"/>
      </w:rPr>
    </w:lvl>
    <w:lvl w:ilvl="5" w:tplc="9A2AA216" w:tentative="1">
      <w:start w:val="1"/>
      <w:numFmt w:val="bullet"/>
      <w:lvlText w:val="•"/>
      <w:lvlJc w:val="left"/>
      <w:pPr>
        <w:tabs>
          <w:tab w:val="num" w:pos="4320"/>
        </w:tabs>
        <w:ind w:left="4320" w:hanging="360"/>
      </w:pPr>
      <w:rPr>
        <w:rFonts w:ascii="Arial" w:hAnsi="Arial" w:hint="default"/>
      </w:rPr>
    </w:lvl>
    <w:lvl w:ilvl="6" w:tplc="BDAE6496" w:tentative="1">
      <w:start w:val="1"/>
      <w:numFmt w:val="bullet"/>
      <w:lvlText w:val="•"/>
      <w:lvlJc w:val="left"/>
      <w:pPr>
        <w:tabs>
          <w:tab w:val="num" w:pos="5040"/>
        </w:tabs>
        <w:ind w:left="5040" w:hanging="360"/>
      </w:pPr>
      <w:rPr>
        <w:rFonts w:ascii="Arial" w:hAnsi="Arial" w:hint="default"/>
      </w:rPr>
    </w:lvl>
    <w:lvl w:ilvl="7" w:tplc="2BB2AFC4" w:tentative="1">
      <w:start w:val="1"/>
      <w:numFmt w:val="bullet"/>
      <w:lvlText w:val="•"/>
      <w:lvlJc w:val="left"/>
      <w:pPr>
        <w:tabs>
          <w:tab w:val="num" w:pos="5760"/>
        </w:tabs>
        <w:ind w:left="5760" w:hanging="360"/>
      </w:pPr>
      <w:rPr>
        <w:rFonts w:ascii="Arial" w:hAnsi="Arial" w:hint="default"/>
      </w:rPr>
    </w:lvl>
    <w:lvl w:ilvl="8" w:tplc="A2C604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E61D47"/>
    <w:multiLevelType w:val="hybridMultilevel"/>
    <w:tmpl w:val="C6B4666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1AB37F95"/>
    <w:multiLevelType w:val="hybridMultilevel"/>
    <w:tmpl w:val="DA023F18"/>
    <w:lvl w:ilvl="0" w:tplc="016CD80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F107CB"/>
    <w:multiLevelType w:val="hybridMultilevel"/>
    <w:tmpl w:val="5FCEDB9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312C70"/>
    <w:multiLevelType w:val="hybridMultilevel"/>
    <w:tmpl w:val="B33CAFE8"/>
    <w:lvl w:ilvl="0" w:tplc="07BAEDAC">
      <w:start w:val="1"/>
      <w:numFmt w:val="decimal"/>
      <w:pStyle w:val="Heading2"/>
      <w:lvlText w:val="%1."/>
      <w:lvlJc w:val="left"/>
      <w:pPr>
        <w:ind w:left="928" w:hanging="360"/>
      </w:pPr>
      <w:rPr>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6835AF"/>
    <w:multiLevelType w:val="hybridMultilevel"/>
    <w:tmpl w:val="76980690"/>
    <w:lvl w:ilvl="0" w:tplc="395E58E6">
      <w:start w:val="1"/>
      <w:numFmt w:val="lowerLetter"/>
      <w:lvlText w:val="%1)"/>
      <w:lvlJc w:val="left"/>
      <w:pPr>
        <w:ind w:left="1800" w:hanging="360"/>
      </w:pPr>
      <w:rPr>
        <w:rFonts w:ascii="Times New Roman" w:eastAsia="Calibri" w:hAnsi="Times New Roman" w:cs="Times New Roman"/>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D50CC0"/>
    <w:multiLevelType w:val="hybridMultilevel"/>
    <w:tmpl w:val="66BA6A7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AE13C2"/>
    <w:multiLevelType w:val="hybridMultilevel"/>
    <w:tmpl w:val="98929D40"/>
    <w:lvl w:ilvl="0" w:tplc="0B586C2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1216B4"/>
    <w:multiLevelType w:val="hybridMultilevel"/>
    <w:tmpl w:val="C630AE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7CD2E81"/>
    <w:multiLevelType w:val="hybridMultilevel"/>
    <w:tmpl w:val="A4ACEDB2"/>
    <w:lvl w:ilvl="0" w:tplc="5208807E">
      <w:start w:val="1"/>
      <w:numFmt w:val="bullet"/>
      <w:lvlText w:val="•"/>
      <w:lvlJc w:val="left"/>
      <w:pPr>
        <w:tabs>
          <w:tab w:val="num" w:pos="720"/>
        </w:tabs>
        <w:ind w:left="720" w:hanging="360"/>
      </w:pPr>
      <w:rPr>
        <w:rFonts w:ascii="Arial" w:hAnsi="Arial" w:hint="default"/>
      </w:rPr>
    </w:lvl>
    <w:lvl w:ilvl="1" w:tplc="D596758E" w:tentative="1">
      <w:start w:val="1"/>
      <w:numFmt w:val="bullet"/>
      <w:lvlText w:val="•"/>
      <w:lvlJc w:val="left"/>
      <w:pPr>
        <w:tabs>
          <w:tab w:val="num" w:pos="1440"/>
        </w:tabs>
        <w:ind w:left="1440" w:hanging="360"/>
      </w:pPr>
      <w:rPr>
        <w:rFonts w:ascii="Arial" w:hAnsi="Arial" w:hint="default"/>
      </w:rPr>
    </w:lvl>
    <w:lvl w:ilvl="2" w:tplc="4010F192" w:tentative="1">
      <w:start w:val="1"/>
      <w:numFmt w:val="bullet"/>
      <w:lvlText w:val="•"/>
      <w:lvlJc w:val="left"/>
      <w:pPr>
        <w:tabs>
          <w:tab w:val="num" w:pos="2160"/>
        </w:tabs>
        <w:ind w:left="2160" w:hanging="360"/>
      </w:pPr>
      <w:rPr>
        <w:rFonts w:ascii="Arial" w:hAnsi="Arial" w:hint="default"/>
      </w:rPr>
    </w:lvl>
    <w:lvl w:ilvl="3" w:tplc="2A26515A" w:tentative="1">
      <w:start w:val="1"/>
      <w:numFmt w:val="bullet"/>
      <w:lvlText w:val="•"/>
      <w:lvlJc w:val="left"/>
      <w:pPr>
        <w:tabs>
          <w:tab w:val="num" w:pos="2880"/>
        </w:tabs>
        <w:ind w:left="2880" w:hanging="360"/>
      </w:pPr>
      <w:rPr>
        <w:rFonts w:ascii="Arial" w:hAnsi="Arial" w:hint="default"/>
      </w:rPr>
    </w:lvl>
    <w:lvl w:ilvl="4" w:tplc="7E02912E" w:tentative="1">
      <w:start w:val="1"/>
      <w:numFmt w:val="bullet"/>
      <w:lvlText w:val="•"/>
      <w:lvlJc w:val="left"/>
      <w:pPr>
        <w:tabs>
          <w:tab w:val="num" w:pos="3600"/>
        </w:tabs>
        <w:ind w:left="3600" w:hanging="360"/>
      </w:pPr>
      <w:rPr>
        <w:rFonts w:ascii="Arial" w:hAnsi="Arial" w:hint="default"/>
      </w:rPr>
    </w:lvl>
    <w:lvl w:ilvl="5" w:tplc="07B292D4" w:tentative="1">
      <w:start w:val="1"/>
      <w:numFmt w:val="bullet"/>
      <w:lvlText w:val="•"/>
      <w:lvlJc w:val="left"/>
      <w:pPr>
        <w:tabs>
          <w:tab w:val="num" w:pos="4320"/>
        </w:tabs>
        <w:ind w:left="4320" w:hanging="360"/>
      </w:pPr>
      <w:rPr>
        <w:rFonts w:ascii="Arial" w:hAnsi="Arial" w:hint="default"/>
      </w:rPr>
    </w:lvl>
    <w:lvl w:ilvl="6" w:tplc="3A1484B6" w:tentative="1">
      <w:start w:val="1"/>
      <w:numFmt w:val="bullet"/>
      <w:lvlText w:val="•"/>
      <w:lvlJc w:val="left"/>
      <w:pPr>
        <w:tabs>
          <w:tab w:val="num" w:pos="5040"/>
        </w:tabs>
        <w:ind w:left="5040" w:hanging="360"/>
      </w:pPr>
      <w:rPr>
        <w:rFonts w:ascii="Arial" w:hAnsi="Arial" w:hint="default"/>
      </w:rPr>
    </w:lvl>
    <w:lvl w:ilvl="7" w:tplc="B052B55C" w:tentative="1">
      <w:start w:val="1"/>
      <w:numFmt w:val="bullet"/>
      <w:lvlText w:val="•"/>
      <w:lvlJc w:val="left"/>
      <w:pPr>
        <w:tabs>
          <w:tab w:val="num" w:pos="5760"/>
        </w:tabs>
        <w:ind w:left="5760" w:hanging="360"/>
      </w:pPr>
      <w:rPr>
        <w:rFonts w:ascii="Arial" w:hAnsi="Arial" w:hint="default"/>
      </w:rPr>
    </w:lvl>
    <w:lvl w:ilvl="8" w:tplc="177C2E4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ED5D85"/>
    <w:multiLevelType w:val="hybridMultilevel"/>
    <w:tmpl w:val="FA6CC4A0"/>
    <w:lvl w:ilvl="0" w:tplc="D4D23EC0">
      <w:start w:val="1"/>
      <w:numFmt w:val="decimal"/>
      <w:lvlText w:val="%1."/>
      <w:lvlJc w:val="left"/>
      <w:pPr>
        <w:tabs>
          <w:tab w:val="num" w:pos="720"/>
        </w:tabs>
        <w:ind w:left="720" w:hanging="360"/>
      </w:pPr>
    </w:lvl>
    <w:lvl w:ilvl="1" w:tplc="C7BAA854">
      <w:start w:val="1"/>
      <w:numFmt w:val="lowerLetter"/>
      <w:lvlText w:val="%2)"/>
      <w:lvlJc w:val="left"/>
      <w:pPr>
        <w:tabs>
          <w:tab w:val="num" w:pos="1440"/>
        </w:tabs>
        <w:ind w:left="1440" w:hanging="360"/>
      </w:pPr>
    </w:lvl>
    <w:lvl w:ilvl="2" w:tplc="1D665686" w:tentative="1">
      <w:start w:val="1"/>
      <w:numFmt w:val="decimal"/>
      <w:lvlText w:val="%3."/>
      <w:lvlJc w:val="left"/>
      <w:pPr>
        <w:tabs>
          <w:tab w:val="num" w:pos="2160"/>
        </w:tabs>
        <w:ind w:left="2160" w:hanging="360"/>
      </w:pPr>
    </w:lvl>
    <w:lvl w:ilvl="3" w:tplc="AD6A3ADA" w:tentative="1">
      <w:start w:val="1"/>
      <w:numFmt w:val="decimal"/>
      <w:lvlText w:val="%4."/>
      <w:lvlJc w:val="left"/>
      <w:pPr>
        <w:tabs>
          <w:tab w:val="num" w:pos="2880"/>
        </w:tabs>
        <w:ind w:left="2880" w:hanging="360"/>
      </w:pPr>
    </w:lvl>
    <w:lvl w:ilvl="4" w:tplc="1B6EC47C" w:tentative="1">
      <w:start w:val="1"/>
      <w:numFmt w:val="decimal"/>
      <w:lvlText w:val="%5."/>
      <w:lvlJc w:val="left"/>
      <w:pPr>
        <w:tabs>
          <w:tab w:val="num" w:pos="3600"/>
        </w:tabs>
        <w:ind w:left="3600" w:hanging="360"/>
      </w:pPr>
    </w:lvl>
    <w:lvl w:ilvl="5" w:tplc="58004CC0" w:tentative="1">
      <w:start w:val="1"/>
      <w:numFmt w:val="decimal"/>
      <w:lvlText w:val="%6."/>
      <w:lvlJc w:val="left"/>
      <w:pPr>
        <w:tabs>
          <w:tab w:val="num" w:pos="4320"/>
        </w:tabs>
        <w:ind w:left="4320" w:hanging="360"/>
      </w:pPr>
    </w:lvl>
    <w:lvl w:ilvl="6" w:tplc="B8BA6DAE" w:tentative="1">
      <w:start w:val="1"/>
      <w:numFmt w:val="decimal"/>
      <w:lvlText w:val="%7."/>
      <w:lvlJc w:val="left"/>
      <w:pPr>
        <w:tabs>
          <w:tab w:val="num" w:pos="5040"/>
        </w:tabs>
        <w:ind w:left="5040" w:hanging="360"/>
      </w:pPr>
    </w:lvl>
    <w:lvl w:ilvl="7" w:tplc="1B76DBC6" w:tentative="1">
      <w:start w:val="1"/>
      <w:numFmt w:val="decimal"/>
      <w:lvlText w:val="%8."/>
      <w:lvlJc w:val="left"/>
      <w:pPr>
        <w:tabs>
          <w:tab w:val="num" w:pos="5760"/>
        </w:tabs>
        <w:ind w:left="5760" w:hanging="360"/>
      </w:pPr>
    </w:lvl>
    <w:lvl w:ilvl="8" w:tplc="FC00550C" w:tentative="1">
      <w:start w:val="1"/>
      <w:numFmt w:val="decimal"/>
      <w:lvlText w:val="%9."/>
      <w:lvlJc w:val="left"/>
      <w:pPr>
        <w:tabs>
          <w:tab w:val="num" w:pos="6480"/>
        </w:tabs>
        <w:ind w:left="6480" w:hanging="360"/>
      </w:pPr>
    </w:lvl>
  </w:abstractNum>
  <w:abstractNum w:abstractNumId="22" w15:restartNumberingAfterBreak="0">
    <w:nsid w:val="2E360575"/>
    <w:multiLevelType w:val="hybridMultilevel"/>
    <w:tmpl w:val="ED7A21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EEB343D"/>
    <w:multiLevelType w:val="hybridMultilevel"/>
    <w:tmpl w:val="36BEA7C2"/>
    <w:lvl w:ilvl="0" w:tplc="0B586C2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F620B2C"/>
    <w:multiLevelType w:val="hybridMultilevel"/>
    <w:tmpl w:val="AE6A94F4"/>
    <w:lvl w:ilvl="0" w:tplc="6F72D5C2">
      <w:start w:val="1"/>
      <w:numFmt w:val="lowerLetter"/>
      <w:lvlText w:val="%1)"/>
      <w:lvlJc w:val="left"/>
      <w:pPr>
        <w:ind w:left="180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E71982"/>
    <w:multiLevelType w:val="hybridMultilevel"/>
    <w:tmpl w:val="ECAC30A2"/>
    <w:lvl w:ilvl="0" w:tplc="5526288C">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6" w15:restartNumberingAfterBreak="0">
    <w:nsid w:val="3B200B5E"/>
    <w:multiLevelType w:val="hybridMultilevel"/>
    <w:tmpl w:val="837E16CE"/>
    <w:lvl w:ilvl="0" w:tplc="403C9E54">
      <w:start w:val="1"/>
      <w:numFmt w:val="decimal"/>
      <w:lvlText w:val="%1."/>
      <w:lvlJc w:val="left"/>
      <w:pPr>
        <w:tabs>
          <w:tab w:val="num" w:pos="1080"/>
        </w:tabs>
        <w:ind w:left="1080" w:hanging="360"/>
      </w:pPr>
      <w:rPr>
        <w:b w:val="0"/>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3E73BE0"/>
    <w:multiLevelType w:val="hybridMultilevel"/>
    <w:tmpl w:val="103C404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5657BAE"/>
    <w:multiLevelType w:val="hybridMultilevel"/>
    <w:tmpl w:val="3D9ACE42"/>
    <w:lvl w:ilvl="0" w:tplc="0B586C26">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B147AD"/>
    <w:multiLevelType w:val="hybridMultilevel"/>
    <w:tmpl w:val="C270F5F2"/>
    <w:lvl w:ilvl="0" w:tplc="ECB09DA8">
      <w:start w:val="1"/>
      <w:numFmt w:val="lowerLetter"/>
      <w:lvlText w:val="%1)"/>
      <w:lvlJc w:val="left"/>
      <w:pPr>
        <w:ind w:left="1211" w:hanging="360"/>
      </w:pPr>
      <w:rPr>
        <w:rFonts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0" w15:restartNumberingAfterBreak="0">
    <w:nsid w:val="4C7849F3"/>
    <w:multiLevelType w:val="hybridMultilevel"/>
    <w:tmpl w:val="424E1DA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7652BF"/>
    <w:multiLevelType w:val="hybridMultilevel"/>
    <w:tmpl w:val="4D007FFA"/>
    <w:lvl w:ilvl="0" w:tplc="123ABD54">
      <w:start w:val="1"/>
      <w:numFmt w:val="bullet"/>
      <w:lvlText w:val="•"/>
      <w:lvlJc w:val="left"/>
      <w:pPr>
        <w:tabs>
          <w:tab w:val="num" w:pos="720"/>
        </w:tabs>
        <w:ind w:left="720" w:hanging="360"/>
      </w:pPr>
      <w:rPr>
        <w:rFonts w:ascii="Arial" w:hAnsi="Arial" w:hint="default"/>
      </w:rPr>
    </w:lvl>
    <w:lvl w:ilvl="1" w:tplc="B8ECC988">
      <w:start w:val="1"/>
      <w:numFmt w:val="decimal"/>
      <w:lvlText w:val="%2."/>
      <w:lvlJc w:val="left"/>
      <w:pPr>
        <w:tabs>
          <w:tab w:val="num" w:pos="1440"/>
        </w:tabs>
        <w:ind w:left="1440" w:hanging="360"/>
      </w:pPr>
    </w:lvl>
    <w:lvl w:ilvl="2" w:tplc="00A87FC0" w:tentative="1">
      <w:start w:val="1"/>
      <w:numFmt w:val="bullet"/>
      <w:lvlText w:val="•"/>
      <w:lvlJc w:val="left"/>
      <w:pPr>
        <w:tabs>
          <w:tab w:val="num" w:pos="2160"/>
        </w:tabs>
        <w:ind w:left="2160" w:hanging="360"/>
      </w:pPr>
      <w:rPr>
        <w:rFonts w:ascii="Arial" w:hAnsi="Arial" w:hint="default"/>
      </w:rPr>
    </w:lvl>
    <w:lvl w:ilvl="3" w:tplc="8CF077CC" w:tentative="1">
      <w:start w:val="1"/>
      <w:numFmt w:val="bullet"/>
      <w:lvlText w:val="•"/>
      <w:lvlJc w:val="left"/>
      <w:pPr>
        <w:tabs>
          <w:tab w:val="num" w:pos="2880"/>
        </w:tabs>
        <w:ind w:left="2880" w:hanging="360"/>
      </w:pPr>
      <w:rPr>
        <w:rFonts w:ascii="Arial" w:hAnsi="Arial" w:hint="default"/>
      </w:rPr>
    </w:lvl>
    <w:lvl w:ilvl="4" w:tplc="4ACAB788" w:tentative="1">
      <w:start w:val="1"/>
      <w:numFmt w:val="bullet"/>
      <w:lvlText w:val="•"/>
      <w:lvlJc w:val="left"/>
      <w:pPr>
        <w:tabs>
          <w:tab w:val="num" w:pos="3600"/>
        </w:tabs>
        <w:ind w:left="3600" w:hanging="360"/>
      </w:pPr>
      <w:rPr>
        <w:rFonts w:ascii="Arial" w:hAnsi="Arial" w:hint="default"/>
      </w:rPr>
    </w:lvl>
    <w:lvl w:ilvl="5" w:tplc="86F624E6" w:tentative="1">
      <w:start w:val="1"/>
      <w:numFmt w:val="bullet"/>
      <w:lvlText w:val="•"/>
      <w:lvlJc w:val="left"/>
      <w:pPr>
        <w:tabs>
          <w:tab w:val="num" w:pos="4320"/>
        </w:tabs>
        <w:ind w:left="4320" w:hanging="360"/>
      </w:pPr>
      <w:rPr>
        <w:rFonts w:ascii="Arial" w:hAnsi="Arial" w:hint="default"/>
      </w:rPr>
    </w:lvl>
    <w:lvl w:ilvl="6" w:tplc="09C4E3C2" w:tentative="1">
      <w:start w:val="1"/>
      <w:numFmt w:val="bullet"/>
      <w:lvlText w:val="•"/>
      <w:lvlJc w:val="left"/>
      <w:pPr>
        <w:tabs>
          <w:tab w:val="num" w:pos="5040"/>
        </w:tabs>
        <w:ind w:left="5040" w:hanging="360"/>
      </w:pPr>
      <w:rPr>
        <w:rFonts w:ascii="Arial" w:hAnsi="Arial" w:hint="default"/>
      </w:rPr>
    </w:lvl>
    <w:lvl w:ilvl="7" w:tplc="2FD8BB5C" w:tentative="1">
      <w:start w:val="1"/>
      <w:numFmt w:val="bullet"/>
      <w:lvlText w:val="•"/>
      <w:lvlJc w:val="left"/>
      <w:pPr>
        <w:tabs>
          <w:tab w:val="num" w:pos="5760"/>
        </w:tabs>
        <w:ind w:left="5760" w:hanging="360"/>
      </w:pPr>
      <w:rPr>
        <w:rFonts w:ascii="Arial" w:hAnsi="Arial" w:hint="default"/>
      </w:rPr>
    </w:lvl>
    <w:lvl w:ilvl="8" w:tplc="5742E01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2A7C9E"/>
    <w:multiLevelType w:val="hybridMultilevel"/>
    <w:tmpl w:val="24E02BE8"/>
    <w:lvl w:ilvl="0" w:tplc="D1B240DC">
      <w:start w:val="1"/>
      <w:numFmt w:val="bullet"/>
      <w:lvlText w:val="•"/>
      <w:lvlJc w:val="left"/>
      <w:pPr>
        <w:tabs>
          <w:tab w:val="num" w:pos="720"/>
        </w:tabs>
        <w:ind w:left="720" w:hanging="360"/>
      </w:pPr>
      <w:rPr>
        <w:rFonts w:ascii="Arial" w:hAnsi="Arial" w:hint="default"/>
      </w:rPr>
    </w:lvl>
    <w:lvl w:ilvl="1" w:tplc="B8647842">
      <w:start w:val="1"/>
      <w:numFmt w:val="decimal"/>
      <w:lvlText w:val="%2."/>
      <w:lvlJc w:val="left"/>
      <w:pPr>
        <w:tabs>
          <w:tab w:val="num" w:pos="1440"/>
        </w:tabs>
        <w:ind w:left="1440" w:hanging="360"/>
      </w:pPr>
    </w:lvl>
    <w:lvl w:ilvl="2" w:tplc="00285FEC" w:tentative="1">
      <w:start w:val="1"/>
      <w:numFmt w:val="bullet"/>
      <w:lvlText w:val="•"/>
      <w:lvlJc w:val="left"/>
      <w:pPr>
        <w:tabs>
          <w:tab w:val="num" w:pos="2160"/>
        </w:tabs>
        <w:ind w:left="2160" w:hanging="360"/>
      </w:pPr>
      <w:rPr>
        <w:rFonts w:ascii="Arial" w:hAnsi="Arial" w:hint="default"/>
      </w:rPr>
    </w:lvl>
    <w:lvl w:ilvl="3" w:tplc="36D031CA" w:tentative="1">
      <w:start w:val="1"/>
      <w:numFmt w:val="bullet"/>
      <w:lvlText w:val="•"/>
      <w:lvlJc w:val="left"/>
      <w:pPr>
        <w:tabs>
          <w:tab w:val="num" w:pos="2880"/>
        </w:tabs>
        <w:ind w:left="2880" w:hanging="360"/>
      </w:pPr>
      <w:rPr>
        <w:rFonts w:ascii="Arial" w:hAnsi="Arial" w:hint="default"/>
      </w:rPr>
    </w:lvl>
    <w:lvl w:ilvl="4" w:tplc="A1D4CDCE" w:tentative="1">
      <w:start w:val="1"/>
      <w:numFmt w:val="bullet"/>
      <w:lvlText w:val="•"/>
      <w:lvlJc w:val="left"/>
      <w:pPr>
        <w:tabs>
          <w:tab w:val="num" w:pos="3600"/>
        </w:tabs>
        <w:ind w:left="3600" w:hanging="360"/>
      </w:pPr>
      <w:rPr>
        <w:rFonts w:ascii="Arial" w:hAnsi="Arial" w:hint="default"/>
      </w:rPr>
    </w:lvl>
    <w:lvl w:ilvl="5" w:tplc="F3CA50CA" w:tentative="1">
      <w:start w:val="1"/>
      <w:numFmt w:val="bullet"/>
      <w:lvlText w:val="•"/>
      <w:lvlJc w:val="left"/>
      <w:pPr>
        <w:tabs>
          <w:tab w:val="num" w:pos="4320"/>
        </w:tabs>
        <w:ind w:left="4320" w:hanging="360"/>
      </w:pPr>
      <w:rPr>
        <w:rFonts w:ascii="Arial" w:hAnsi="Arial" w:hint="default"/>
      </w:rPr>
    </w:lvl>
    <w:lvl w:ilvl="6" w:tplc="B0BEDA36" w:tentative="1">
      <w:start w:val="1"/>
      <w:numFmt w:val="bullet"/>
      <w:lvlText w:val="•"/>
      <w:lvlJc w:val="left"/>
      <w:pPr>
        <w:tabs>
          <w:tab w:val="num" w:pos="5040"/>
        </w:tabs>
        <w:ind w:left="5040" w:hanging="360"/>
      </w:pPr>
      <w:rPr>
        <w:rFonts w:ascii="Arial" w:hAnsi="Arial" w:hint="default"/>
      </w:rPr>
    </w:lvl>
    <w:lvl w:ilvl="7" w:tplc="F3B4E3E4" w:tentative="1">
      <w:start w:val="1"/>
      <w:numFmt w:val="bullet"/>
      <w:lvlText w:val="•"/>
      <w:lvlJc w:val="left"/>
      <w:pPr>
        <w:tabs>
          <w:tab w:val="num" w:pos="5760"/>
        </w:tabs>
        <w:ind w:left="5760" w:hanging="360"/>
      </w:pPr>
      <w:rPr>
        <w:rFonts w:ascii="Arial" w:hAnsi="Arial" w:hint="default"/>
      </w:rPr>
    </w:lvl>
    <w:lvl w:ilvl="8" w:tplc="39CA80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350586"/>
    <w:multiLevelType w:val="hybridMultilevel"/>
    <w:tmpl w:val="63425228"/>
    <w:lvl w:ilvl="0" w:tplc="54AEEAE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34541AD"/>
    <w:multiLevelType w:val="hybridMultilevel"/>
    <w:tmpl w:val="0F6E6768"/>
    <w:lvl w:ilvl="0" w:tplc="7FA67898">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0253FB"/>
    <w:multiLevelType w:val="hybridMultilevel"/>
    <w:tmpl w:val="298E9CB4"/>
    <w:lvl w:ilvl="0" w:tplc="040E0017">
      <w:start w:val="1"/>
      <w:numFmt w:val="lowerLetter"/>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576E529F"/>
    <w:multiLevelType w:val="hybridMultilevel"/>
    <w:tmpl w:val="0270EEC2"/>
    <w:lvl w:ilvl="0" w:tplc="33688A24">
      <w:start w:val="1"/>
      <w:numFmt w:val="decimal"/>
      <w:lvlText w:val="%1)"/>
      <w:lvlJc w:val="left"/>
      <w:pPr>
        <w:ind w:left="1080" w:hanging="360"/>
      </w:pPr>
      <w:rPr>
        <w:rFonts w:hint="default"/>
      </w:rPr>
    </w:lvl>
    <w:lvl w:ilvl="1" w:tplc="6F72D5C2">
      <w:start w:val="1"/>
      <w:numFmt w:val="lowerLetter"/>
      <w:lvlText w:val="%2)"/>
      <w:lvlJc w:val="left"/>
      <w:pPr>
        <w:ind w:left="1800" w:hanging="360"/>
      </w:pPr>
      <w:rPr>
        <w:rFonts w:ascii="Times New Roman" w:eastAsia="Calibri" w:hAnsi="Times New Roman" w:cs="Times New Roman"/>
      </w:rPr>
    </w:lvl>
    <w:lvl w:ilvl="2" w:tplc="F0B04026">
      <w:start w:val="2"/>
      <w:numFmt w:val="lowerLetter"/>
      <w:lvlText w:val="%3."/>
      <w:lvlJc w:val="left"/>
      <w:pPr>
        <w:ind w:left="2700" w:hanging="360"/>
      </w:pPr>
      <w:rPr>
        <w:rFonts w:hint="default"/>
      </w:rPr>
    </w:lvl>
    <w:lvl w:ilvl="3" w:tplc="02EEDF34">
      <w:start w:val="1"/>
      <w:numFmt w:val="upperRoman"/>
      <w:lvlText w:val="%4."/>
      <w:lvlJc w:val="left"/>
      <w:pPr>
        <w:ind w:left="3981" w:hanging="720"/>
      </w:pPr>
      <w:rPr>
        <w:rFonts w:hint="default"/>
      </w:rPr>
    </w:lvl>
    <w:lvl w:ilvl="4" w:tplc="3B604B78">
      <w:start w:val="1"/>
      <w:numFmt w:val="upperLetter"/>
      <w:lvlText w:val="%5."/>
      <w:lvlJc w:val="left"/>
      <w:pPr>
        <w:ind w:left="3960" w:hanging="360"/>
      </w:pPr>
      <w:rPr>
        <w:rFonts w:hint="default"/>
        <w:b/>
      </w:r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D45690D"/>
    <w:multiLevelType w:val="multilevel"/>
    <w:tmpl w:val="98B8713C"/>
    <w:lvl w:ilvl="0">
      <w:start w:val="1"/>
      <w:numFmt w:val="decimal"/>
      <w:lvlText w:val="%1)"/>
      <w:lvlJc w:val="left"/>
      <w:pPr>
        <w:ind w:left="360" w:hanging="360"/>
      </w:pPr>
    </w:lvl>
    <w:lvl w:ilvl="1">
      <w:start w:val="1"/>
      <w:numFmt w:val="lowerLetter"/>
      <w:lvlText w:val="%2)"/>
      <w:lvlJc w:val="left"/>
      <w:pPr>
        <w:ind w:left="72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i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AA7A6E"/>
    <w:multiLevelType w:val="hybridMultilevel"/>
    <w:tmpl w:val="3314D4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D64C2F"/>
    <w:multiLevelType w:val="hybridMultilevel"/>
    <w:tmpl w:val="2482078C"/>
    <w:lvl w:ilvl="0" w:tplc="CDA6FCFE">
      <w:start w:val="1"/>
      <w:numFmt w:val="lowerLetter"/>
      <w:lvlText w:val="%1)"/>
      <w:lvlJc w:val="left"/>
      <w:pPr>
        <w:tabs>
          <w:tab w:val="num" w:pos="720"/>
        </w:tabs>
        <w:ind w:left="720" w:hanging="360"/>
      </w:pPr>
      <w:rPr>
        <w:rFonts w:ascii="Times New Roman" w:eastAsia="Calibri" w:hAnsi="Times New Roman" w:cs="Times New Roman"/>
      </w:rPr>
    </w:lvl>
    <w:lvl w:ilvl="1" w:tplc="D5163452" w:tentative="1">
      <w:start w:val="1"/>
      <w:numFmt w:val="bullet"/>
      <w:lvlText w:val="-"/>
      <w:lvlJc w:val="left"/>
      <w:pPr>
        <w:tabs>
          <w:tab w:val="num" w:pos="1440"/>
        </w:tabs>
        <w:ind w:left="1440" w:hanging="360"/>
      </w:pPr>
      <w:rPr>
        <w:rFonts w:ascii="Times New Roman" w:hAnsi="Times New Roman" w:hint="default"/>
      </w:rPr>
    </w:lvl>
    <w:lvl w:ilvl="2" w:tplc="8EF49DA0" w:tentative="1">
      <w:start w:val="1"/>
      <w:numFmt w:val="bullet"/>
      <w:lvlText w:val="-"/>
      <w:lvlJc w:val="left"/>
      <w:pPr>
        <w:tabs>
          <w:tab w:val="num" w:pos="2160"/>
        </w:tabs>
        <w:ind w:left="2160" w:hanging="360"/>
      </w:pPr>
      <w:rPr>
        <w:rFonts w:ascii="Times New Roman" w:hAnsi="Times New Roman" w:hint="default"/>
      </w:rPr>
    </w:lvl>
    <w:lvl w:ilvl="3" w:tplc="836AE39A" w:tentative="1">
      <w:start w:val="1"/>
      <w:numFmt w:val="bullet"/>
      <w:lvlText w:val="-"/>
      <w:lvlJc w:val="left"/>
      <w:pPr>
        <w:tabs>
          <w:tab w:val="num" w:pos="2880"/>
        </w:tabs>
        <w:ind w:left="2880" w:hanging="360"/>
      </w:pPr>
      <w:rPr>
        <w:rFonts w:ascii="Times New Roman" w:hAnsi="Times New Roman" w:hint="default"/>
      </w:rPr>
    </w:lvl>
    <w:lvl w:ilvl="4" w:tplc="3EFCD852" w:tentative="1">
      <w:start w:val="1"/>
      <w:numFmt w:val="bullet"/>
      <w:lvlText w:val="-"/>
      <w:lvlJc w:val="left"/>
      <w:pPr>
        <w:tabs>
          <w:tab w:val="num" w:pos="3600"/>
        </w:tabs>
        <w:ind w:left="3600" w:hanging="360"/>
      </w:pPr>
      <w:rPr>
        <w:rFonts w:ascii="Times New Roman" w:hAnsi="Times New Roman" w:hint="default"/>
      </w:rPr>
    </w:lvl>
    <w:lvl w:ilvl="5" w:tplc="70A047CA" w:tentative="1">
      <w:start w:val="1"/>
      <w:numFmt w:val="bullet"/>
      <w:lvlText w:val="-"/>
      <w:lvlJc w:val="left"/>
      <w:pPr>
        <w:tabs>
          <w:tab w:val="num" w:pos="4320"/>
        </w:tabs>
        <w:ind w:left="4320" w:hanging="360"/>
      </w:pPr>
      <w:rPr>
        <w:rFonts w:ascii="Times New Roman" w:hAnsi="Times New Roman" w:hint="default"/>
      </w:rPr>
    </w:lvl>
    <w:lvl w:ilvl="6" w:tplc="89BA0558" w:tentative="1">
      <w:start w:val="1"/>
      <w:numFmt w:val="bullet"/>
      <w:lvlText w:val="-"/>
      <w:lvlJc w:val="left"/>
      <w:pPr>
        <w:tabs>
          <w:tab w:val="num" w:pos="5040"/>
        </w:tabs>
        <w:ind w:left="5040" w:hanging="360"/>
      </w:pPr>
      <w:rPr>
        <w:rFonts w:ascii="Times New Roman" w:hAnsi="Times New Roman" w:hint="default"/>
      </w:rPr>
    </w:lvl>
    <w:lvl w:ilvl="7" w:tplc="7B0E33AA" w:tentative="1">
      <w:start w:val="1"/>
      <w:numFmt w:val="bullet"/>
      <w:lvlText w:val="-"/>
      <w:lvlJc w:val="left"/>
      <w:pPr>
        <w:tabs>
          <w:tab w:val="num" w:pos="5760"/>
        </w:tabs>
        <w:ind w:left="5760" w:hanging="360"/>
      </w:pPr>
      <w:rPr>
        <w:rFonts w:ascii="Times New Roman" w:hAnsi="Times New Roman" w:hint="default"/>
      </w:rPr>
    </w:lvl>
    <w:lvl w:ilvl="8" w:tplc="575AB04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5A82268"/>
    <w:multiLevelType w:val="hybridMultilevel"/>
    <w:tmpl w:val="6AF23F86"/>
    <w:lvl w:ilvl="0" w:tplc="506227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6645C24"/>
    <w:multiLevelType w:val="hybridMultilevel"/>
    <w:tmpl w:val="14B821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69F40F83"/>
    <w:multiLevelType w:val="hybridMultilevel"/>
    <w:tmpl w:val="6F8CCE18"/>
    <w:lvl w:ilvl="0" w:tplc="B8ECC988">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1056FF"/>
    <w:multiLevelType w:val="hybridMultilevel"/>
    <w:tmpl w:val="9FCE1CC6"/>
    <w:lvl w:ilvl="0" w:tplc="552CCD36">
      <w:start w:val="1"/>
      <w:numFmt w:val="bullet"/>
      <w:lvlText w:val="•"/>
      <w:lvlJc w:val="left"/>
      <w:pPr>
        <w:tabs>
          <w:tab w:val="num" w:pos="720"/>
        </w:tabs>
        <w:ind w:left="720" w:hanging="360"/>
      </w:pPr>
      <w:rPr>
        <w:rFonts w:ascii="Arial" w:hAnsi="Arial" w:hint="default"/>
      </w:rPr>
    </w:lvl>
    <w:lvl w:ilvl="1" w:tplc="2848C9DC" w:tentative="1">
      <w:start w:val="1"/>
      <w:numFmt w:val="bullet"/>
      <w:lvlText w:val="•"/>
      <w:lvlJc w:val="left"/>
      <w:pPr>
        <w:tabs>
          <w:tab w:val="num" w:pos="1440"/>
        </w:tabs>
        <w:ind w:left="1440" w:hanging="360"/>
      </w:pPr>
      <w:rPr>
        <w:rFonts w:ascii="Arial" w:hAnsi="Arial" w:hint="default"/>
      </w:rPr>
    </w:lvl>
    <w:lvl w:ilvl="2" w:tplc="78A6D3E8" w:tentative="1">
      <w:start w:val="1"/>
      <w:numFmt w:val="bullet"/>
      <w:lvlText w:val="•"/>
      <w:lvlJc w:val="left"/>
      <w:pPr>
        <w:tabs>
          <w:tab w:val="num" w:pos="2160"/>
        </w:tabs>
        <w:ind w:left="2160" w:hanging="360"/>
      </w:pPr>
      <w:rPr>
        <w:rFonts w:ascii="Arial" w:hAnsi="Arial" w:hint="default"/>
      </w:rPr>
    </w:lvl>
    <w:lvl w:ilvl="3" w:tplc="108AEAAE" w:tentative="1">
      <w:start w:val="1"/>
      <w:numFmt w:val="bullet"/>
      <w:lvlText w:val="•"/>
      <w:lvlJc w:val="left"/>
      <w:pPr>
        <w:tabs>
          <w:tab w:val="num" w:pos="2880"/>
        </w:tabs>
        <w:ind w:left="2880" w:hanging="360"/>
      </w:pPr>
      <w:rPr>
        <w:rFonts w:ascii="Arial" w:hAnsi="Arial" w:hint="default"/>
      </w:rPr>
    </w:lvl>
    <w:lvl w:ilvl="4" w:tplc="B8C25F0E" w:tentative="1">
      <w:start w:val="1"/>
      <w:numFmt w:val="bullet"/>
      <w:lvlText w:val="•"/>
      <w:lvlJc w:val="left"/>
      <w:pPr>
        <w:tabs>
          <w:tab w:val="num" w:pos="3600"/>
        </w:tabs>
        <w:ind w:left="3600" w:hanging="360"/>
      </w:pPr>
      <w:rPr>
        <w:rFonts w:ascii="Arial" w:hAnsi="Arial" w:hint="default"/>
      </w:rPr>
    </w:lvl>
    <w:lvl w:ilvl="5" w:tplc="1E145E30" w:tentative="1">
      <w:start w:val="1"/>
      <w:numFmt w:val="bullet"/>
      <w:lvlText w:val="•"/>
      <w:lvlJc w:val="left"/>
      <w:pPr>
        <w:tabs>
          <w:tab w:val="num" w:pos="4320"/>
        </w:tabs>
        <w:ind w:left="4320" w:hanging="360"/>
      </w:pPr>
      <w:rPr>
        <w:rFonts w:ascii="Arial" w:hAnsi="Arial" w:hint="default"/>
      </w:rPr>
    </w:lvl>
    <w:lvl w:ilvl="6" w:tplc="E6FE53EA" w:tentative="1">
      <w:start w:val="1"/>
      <w:numFmt w:val="bullet"/>
      <w:lvlText w:val="•"/>
      <w:lvlJc w:val="left"/>
      <w:pPr>
        <w:tabs>
          <w:tab w:val="num" w:pos="5040"/>
        </w:tabs>
        <w:ind w:left="5040" w:hanging="360"/>
      </w:pPr>
      <w:rPr>
        <w:rFonts w:ascii="Arial" w:hAnsi="Arial" w:hint="default"/>
      </w:rPr>
    </w:lvl>
    <w:lvl w:ilvl="7" w:tplc="CBE216B8" w:tentative="1">
      <w:start w:val="1"/>
      <w:numFmt w:val="bullet"/>
      <w:lvlText w:val="•"/>
      <w:lvlJc w:val="left"/>
      <w:pPr>
        <w:tabs>
          <w:tab w:val="num" w:pos="5760"/>
        </w:tabs>
        <w:ind w:left="5760" w:hanging="360"/>
      </w:pPr>
      <w:rPr>
        <w:rFonts w:ascii="Arial" w:hAnsi="Arial" w:hint="default"/>
      </w:rPr>
    </w:lvl>
    <w:lvl w:ilvl="8" w:tplc="FE582DB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9359D8"/>
    <w:multiLevelType w:val="hybridMultilevel"/>
    <w:tmpl w:val="4F54A71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0B10E03"/>
    <w:multiLevelType w:val="hybridMultilevel"/>
    <w:tmpl w:val="66CADBA0"/>
    <w:lvl w:ilvl="0" w:tplc="6F72D5C2">
      <w:start w:val="1"/>
      <w:numFmt w:val="lowerLetter"/>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3D6395B"/>
    <w:multiLevelType w:val="hybridMultilevel"/>
    <w:tmpl w:val="4BBCD5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42A4FC5"/>
    <w:multiLevelType w:val="hybridMultilevel"/>
    <w:tmpl w:val="8B06D7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5C8578C"/>
    <w:multiLevelType w:val="hybridMultilevel"/>
    <w:tmpl w:val="E1FABE3A"/>
    <w:lvl w:ilvl="0" w:tplc="5F6ABE5C">
      <w:start w:val="1"/>
      <w:numFmt w:val="bullet"/>
      <w:lvlText w:val="•"/>
      <w:lvlJc w:val="left"/>
      <w:pPr>
        <w:tabs>
          <w:tab w:val="num" w:pos="360"/>
        </w:tabs>
        <w:ind w:left="360" w:hanging="360"/>
      </w:pPr>
      <w:rPr>
        <w:rFonts w:ascii="Arial" w:hAnsi="Arial" w:hint="default"/>
      </w:rPr>
    </w:lvl>
    <w:lvl w:ilvl="1" w:tplc="5A0849C6">
      <w:start w:val="1"/>
      <w:numFmt w:val="decimal"/>
      <w:lvlText w:val="%2."/>
      <w:lvlJc w:val="left"/>
      <w:pPr>
        <w:tabs>
          <w:tab w:val="num" w:pos="1080"/>
        </w:tabs>
        <w:ind w:left="1080" w:hanging="360"/>
      </w:pPr>
    </w:lvl>
    <w:lvl w:ilvl="2" w:tplc="9E386ECA" w:tentative="1">
      <w:start w:val="1"/>
      <w:numFmt w:val="bullet"/>
      <w:lvlText w:val="•"/>
      <w:lvlJc w:val="left"/>
      <w:pPr>
        <w:tabs>
          <w:tab w:val="num" w:pos="1800"/>
        </w:tabs>
        <w:ind w:left="1800" w:hanging="360"/>
      </w:pPr>
      <w:rPr>
        <w:rFonts w:ascii="Arial" w:hAnsi="Arial" w:hint="default"/>
      </w:rPr>
    </w:lvl>
    <w:lvl w:ilvl="3" w:tplc="A72831EA" w:tentative="1">
      <w:start w:val="1"/>
      <w:numFmt w:val="bullet"/>
      <w:lvlText w:val="•"/>
      <w:lvlJc w:val="left"/>
      <w:pPr>
        <w:tabs>
          <w:tab w:val="num" w:pos="2520"/>
        </w:tabs>
        <w:ind w:left="2520" w:hanging="360"/>
      </w:pPr>
      <w:rPr>
        <w:rFonts w:ascii="Arial" w:hAnsi="Arial" w:hint="default"/>
      </w:rPr>
    </w:lvl>
    <w:lvl w:ilvl="4" w:tplc="5AFE553E" w:tentative="1">
      <w:start w:val="1"/>
      <w:numFmt w:val="bullet"/>
      <w:lvlText w:val="•"/>
      <w:lvlJc w:val="left"/>
      <w:pPr>
        <w:tabs>
          <w:tab w:val="num" w:pos="3240"/>
        </w:tabs>
        <w:ind w:left="3240" w:hanging="360"/>
      </w:pPr>
      <w:rPr>
        <w:rFonts w:ascii="Arial" w:hAnsi="Arial" w:hint="default"/>
      </w:rPr>
    </w:lvl>
    <w:lvl w:ilvl="5" w:tplc="B39269F0" w:tentative="1">
      <w:start w:val="1"/>
      <w:numFmt w:val="bullet"/>
      <w:lvlText w:val="•"/>
      <w:lvlJc w:val="left"/>
      <w:pPr>
        <w:tabs>
          <w:tab w:val="num" w:pos="3960"/>
        </w:tabs>
        <w:ind w:left="3960" w:hanging="360"/>
      </w:pPr>
      <w:rPr>
        <w:rFonts w:ascii="Arial" w:hAnsi="Arial" w:hint="default"/>
      </w:rPr>
    </w:lvl>
    <w:lvl w:ilvl="6" w:tplc="ADCCE052" w:tentative="1">
      <w:start w:val="1"/>
      <w:numFmt w:val="bullet"/>
      <w:lvlText w:val="•"/>
      <w:lvlJc w:val="left"/>
      <w:pPr>
        <w:tabs>
          <w:tab w:val="num" w:pos="4680"/>
        </w:tabs>
        <w:ind w:left="4680" w:hanging="360"/>
      </w:pPr>
      <w:rPr>
        <w:rFonts w:ascii="Arial" w:hAnsi="Arial" w:hint="default"/>
      </w:rPr>
    </w:lvl>
    <w:lvl w:ilvl="7" w:tplc="5B66D0D6" w:tentative="1">
      <w:start w:val="1"/>
      <w:numFmt w:val="bullet"/>
      <w:lvlText w:val="•"/>
      <w:lvlJc w:val="left"/>
      <w:pPr>
        <w:tabs>
          <w:tab w:val="num" w:pos="5400"/>
        </w:tabs>
        <w:ind w:left="5400" w:hanging="360"/>
      </w:pPr>
      <w:rPr>
        <w:rFonts w:ascii="Arial" w:hAnsi="Arial" w:hint="default"/>
      </w:rPr>
    </w:lvl>
    <w:lvl w:ilvl="8" w:tplc="52D4FCD2"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5F3449F"/>
    <w:multiLevelType w:val="hybridMultilevel"/>
    <w:tmpl w:val="F468CD76"/>
    <w:lvl w:ilvl="0" w:tplc="DFAA1AA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C3270BB"/>
    <w:multiLevelType w:val="hybridMultilevel"/>
    <w:tmpl w:val="C660CC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F7C096B"/>
    <w:multiLevelType w:val="hybridMultilevel"/>
    <w:tmpl w:val="1092F19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9"/>
  </w:num>
  <w:num w:numId="2">
    <w:abstractNumId w:val="36"/>
  </w:num>
  <w:num w:numId="3">
    <w:abstractNumId w:val="0"/>
  </w:num>
  <w:num w:numId="4">
    <w:abstractNumId w:val="7"/>
  </w:num>
  <w:num w:numId="5">
    <w:abstractNumId w:val="11"/>
  </w:num>
  <w:num w:numId="6">
    <w:abstractNumId w:val="43"/>
  </w:num>
  <w:num w:numId="7">
    <w:abstractNumId w:val="31"/>
  </w:num>
  <w:num w:numId="8">
    <w:abstractNumId w:val="32"/>
  </w:num>
  <w:num w:numId="9">
    <w:abstractNumId w:val="48"/>
  </w:num>
  <w:num w:numId="10">
    <w:abstractNumId w:val="21"/>
  </w:num>
  <w:num w:numId="11">
    <w:abstractNumId w:val="22"/>
  </w:num>
  <w:num w:numId="12">
    <w:abstractNumId w:val="6"/>
  </w:num>
  <w:num w:numId="13">
    <w:abstractNumId w:val="35"/>
  </w:num>
  <w:num w:numId="14">
    <w:abstractNumId w:val="20"/>
  </w:num>
  <w:num w:numId="15">
    <w:abstractNumId w:val="13"/>
  </w:num>
  <w:num w:numId="16">
    <w:abstractNumId w:val="1"/>
  </w:num>
  <w:num w:numId="17">
    <w:abstractNumId w:val="28"/>
  </w:num>
  <w:num w:numId="18">
    <w:abstractNumId w:val="23"/>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9"/>
  </w:num>
  <w:num w:numId="22">
    <w:abstractNumId w:val="9"/>
  </w:num>
  <w:num w:numId="23">
    <w:abstractNumId w:val="10"/>
  </w:num>
  <w:num w:numId="24">
    <w:abstractNumId w:val="12"/>
  </w:num>
  <w:num w:numId="25">
    <w:abstractNumId w:val="26"/>
  </w:num>
  <w:num w:numId="26">
    <w:abstractNumId w:val="4"/>
  </w:num>
  <w:num w:numId="27">
    <w:abstractNumId w:val="40"/>
  </w:num>
  <w:num w:numId="28">
    <w:abstractNumId w:val="24"/>
  </w:num>
  <w:num w:numId="29">
    <w:abstractNumId w:val="42"/>
  </w:num>
  <w:num w:numId="30">
    <w:abstractNumId w:val="47"/>
  </w:num>
  <w:num w:numId="31">
    <w:abstractNumId w:val="33"/>
  </w:num>
  <w:num w:numId="32">
    <w:abstractNumId w:val="19"/>
  </w:num>
  <w:num w:numId="33">
    <w:abstractNumId w:val="14"/>
  </w:num>
  <w:num w:numId="34">
    <w:abstractNumId w:val="2"/>
  </w:num>
  <w:num w:numId="35">
    <w:abstractNumId w:val="34"/>
  </w:num>
  <w:num w:numId="36">
    <w:abstractNumId w:val="30"/>
  </w:num>
  <w:num w:numId="37">
    <w:abstractNumId w:val="46"/>
  </w:num>
  <w:num w:numId="38">
    <w:abstractNumId w:val="27"/>
  </w:num>
  <w:num w:numId="39">
    <w:abstractNumId w:val="45"/>
  </w:num>
  <w:num w:numId="40">
    <w:abstractNumId w:val="49"/>
  </w:num>
  <w:num w:numId="41">
    <w:abstractNumId w:val="5"/>
  </w:num>
  <w:num w:numId="42">
    <w:abstractNumId w:val="44"/>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
  </w:num>
  <w:num w:numId="48">
    <w:abstractNumId w:val="15"/>
  </w:num>
  <w:num w:numId="49">
    <w:abstractNumId w:val="15"/>
    <w:lvlOverride w:ilvl="0">
      <w:startOverride w:val="1"/>
    </w:lvlOverride>
  </w:num>
  <w:num w:numId="50">
    <w:abstractNumId w:val="37"/>
  </w:num>
  <w:num w:numId="51">
    <w:abstractNumId w:val="16"/>
  </w:num>
  <w:num w:numId="52">
    <w:abstractNumId w:val="38"/>
  </w:num>
  <w:num w:numId="53">
    <w:abstractNumId w:val="51"/>
  </w:num>
  <w:num w:numId="54">
    <w:abstractNumId w:val="15"/>
    <w:lvlOverride w:ilvl="0">
      <w:startOverride w:val="1"/>
    </w:lvlOverride>
  </w:num>
  <w:num w:numId="55">
    <w:abstractNumId w:val="15"/>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12"/>
    <w:rsid w:val="000021E1"/>
    <w:rsid w:val="0001083D"/>
    <w:rsid w:val="00011A22"/>
    <w:rsid w:val="000128F9"/>
    <w:rsid w:val="0001428A"/>
    <w:rsid w:val="00015931"/>
    <w:rsid w:val="00017C69"/>
    <w:rsid w:val="0002117E"/>
    <w:rsid w:val="00021926"/>
    <w:rsid w:val="00023A43"/>
    <w:rsid w:val="000245B1"/>
    <w:rsid w:val="00026453"/>
    <w:rsid w:val="00026534"/>
    <w:rsid w:val="0003612E"/>
    <w:rsid w:val="0004108C"/>
    <w:rsid w:val="0004130A"/>
    <w:rsid w:val="00044B14"/>
    <w:rsid w:val="00044C0C"/>
    <w:rsid w:val="000458DD"/>
    <w:rsid w:val="00051DB6"/>
    <w:rsid w:val="00054B09"/>
    <w:rsid w:val="00054DFD"/>
    <w:rsid w:val="00055B0D"/>
    <w:rsid w:val="000560D8"/>
    <w:rsid w:val="00056E7F"/>
    <w:rsid w:val="00057181"/>
    <w:rsid w:val="00064246"/>
    <w:rsid w:val="00072B35"/>
    <w:rsid w:val="0008208E"/>
    <w:rsid w:val="0008577B"/>
    <w:rsid w:val="00091C53"/>
    <w:rsid w:val="00092844"/>
    <w:rsid w:val="0009544D"/>
    <w:rsid w:val="0009618D"/>
    <w:rsid w:val="00096729"/>
    <w:rsid w:val="000967A6"/>
    <w:rsid w:val="000A6F8B"/>
    <w:rsid w:val="000B5576"/>
    <w:rsid w:val="000C1039"/>
    <w:rsid w:val="000C2D30"/>
    <w:rsid w:val="000C6415"/>
    <w:rsid w:val="000C6734"/>
    <w:rsid w:val="000D43BC"/>
    <w:rsid w:val="000D5C3D"/>
    <w:rsid w:val="000D7BFE"/>
    <w:rsid w:val="000E04D8"/>
    <w:rsid w:val="000E061D"/>
    <w:rsid w:val="000E425E"/>
    <w:rsid w:val="000E72F8"/>
    <w:rsid w:val="000F0773"/>
    <w:rsid w:val="000F23BC"/>
    <w:rsid w:val="000F3454"/>
    <w:rsid w:val="000F35FB"/>
    <w:rsid w:val="000F7BFC"/>
    <w:rsid w:val="001013E7"/>
    <w:rsid w:val="00101F29"/>
    <w:rsid w:val="001034E1"/>
    <w:rsid w:val="00103726"/>
    <w:rsid w:val="0010487C"/>
    <w:rsid w:val="00105799"/>
    <w:rsid w:val="00107F2F"/>
    <w:rsid w:val="001177D6"/>
    <w:rsid w:val="0012050C"/>
    <w:rsid w:val="001210C0"/>
    <w:rsid w:val="00123E17"/>
    <w:rsid w:val="00132B01"/>
    <w:rsid w:val="00135777"/>
    <w:rsid w:val="001360F3"/>
    <w:rsid w:val="0014225E"/>
    <w:rsid w:val="00150A67"/>
    <w:rsid w:val="00151071"/>
    <w:rsid w:val="00153C70"/>
    <w:rsid w:val="00156D9D"/>
    <w:rsid w:val="00157767"/>
    <w:rsid w:val="00160903"/>
    <w:rsid w:val="00160ACA"/>
    <w:rsid w:val="0016257B"/>
    <w:rsid w:val="00167C0C"/>
    <w:rsid w:val="00172D49"/>
    <w:rsid w:val="00174CB3"/>
    <w:rsid w:val="0017737F"/>
    <w:rsid w:val="001809C0"/>
    <w:rsid w:val="00184C7D"/>
    <w:rsid w:val="00185C38"/>
    <w:rsid w:val="001870B6"/>
    <w:rsid w:val="0019196A"/>
    <w:rsid w:val="001924D0"/>
    <w:rsid w:val="00196001"/>
    <w:rsid w:val="0019734E"/>
    <w:rsid w:val="00197A84"/>
    <w:rsid w:val="001A078A"/>
    <w:rsid w:val="001A41E6"/>
    <w:rsid w:val="001A5A80"/>
    <w:rsid w:val="001A7962"/>
    <w:rsid w:val="001B0B42"/>
    <w:rsid w:val="001B2928"/>
    <w:rsid w:val="001B2E01"/>
    <w:rsid w:val="001B6C8F"/>
    <w:rsid w:val="001C0611"/>
    <w:rsid w:val="001C1C79"/>
    <w:rsid w:val="001C3B21"/>
    <w:rsid w:val="001C53C5"/>
    <w:rsid w:val="001C55F8"/>
    <w:rsid w:val="001C6B01"/>
    <w:rsid w:val="001D1D85"/>
    <w:rsid w:val="001D6FFF"/>
    <w:rsid w:val="001D70AF"/>
    <w:rsid w:val="001E181B"/>
    <w:rsid w:val="001E2AA4"/>
    <w:rsid w:val="001F0EB3"/>
    <w:rsid w:val="001F14C0"/>
    <w:rsid w:val="001F22DB"/>
    <w:rsid w:val="001F22E4"/>
    <w:rsid w:val="001F37F5"/>
    <w:rsid w:val="001F5D95"/>
    <w:rsid w:val="001F6D90"/>
    <w:rsid w:val="001F6FE3"/>
    <w:rsid w:val="001F7DCD"/>
    <w:rsid w:val="00202C2A"/>
    <w:rsid w:val="0020489B"/>
    <w:rsid w:val="00204CEA"/>
    <w:rsid w:val="00204F7D"/>
    <w:rsid w:val="00207E30"/>
    <w:rsid w:val="00212EEE"/>
    <w:rsid w:val="00220BDE"/>
    <w:rsid w:val="002248A3"/>
    <w:rsid w:val="0023311F"/>
    <w:rsid w:val="00234B80"/>
    <w:rsid w:val="0024372E"/>
    <w:rsid w:val="00252C77"/>
    <w:rsid w:val="00254343"/>
    <w:rsid w:val="00255D9F"/>
    <w:rsid w:val="002569A9"/>
    <w:rsid w:val="00262B84"/>
    <w:rsid w:val="00264F2B"/>
    <w:rsid w:val="00270D76"/>
    <w:rsid w:val="00280080"/>
    <w:rsid w:val="002817A5"/>
    <w:rsid w:val="00281A02"/>
    <w:rsid w:val="002846A0"/>
    <w:rsid w:val="0028566D"/>
    <w:rsid w:val="00291C57"/>
    <w:rsid w:val="0029218D"/>
    <w:rsid w:val="002964AB"/>
    <w:rsid w:val="002A0D93"/>
    <w:rsid w:val="002A1730"/>
    <w:rsid w:val="002A2B80"/>
    <w:rsid w:val="002A3737"/>
    <w:rsid w:val="002B03D4"/>
    <w:rsid w:val="002B75FF"/>
    <w:rsid w:val="002C39DC"/>
    <w:rsid w:val="002C6C46"/>
    <w:rsid w:val="002D7888"/>
    <w:rsid w:val="002E3E71"/>
    <w:rsid w:val="002E5B05"/>
    <w:rsid w:val="002F05E0"/>
    <w:rsid w:val="002F3A14"/>
    <w:rsid w:val="002F51B7"/>
    <w:rsid w:val="002F58AF"/>
    <w:rsid w:val="00305811"/>
    <w:rsid w:val="00311681"/>
    <w:rsid w:val="00313758"/>
    <w:rsid w:val="00313EA8"/>
    <w:rsid w:val="00314EF9"/>
    <w:rsid w:val="00316810"/>
    <w:rsid w:val="00320151"/>
    <w:rsid w:val="00320ACF"/>
    <w:rsid w:val="00334BE2"/>
    <w:rsid w:val="003400F6"/>
    <w:rsid w:val="00340335"/>
    <w:rsid w:val="003419FD"/>
    <w:rsid w:val="00342402"/>
    <w:rsid w:val="003424E6"/>
    <w:rsid w:val="003479C6"/>
    <w:rsid w:val="00347DB1"/>
    <w:rsid w:val="00351C36"/>
    <w:rsid w:val="00353E89"/>
    <w:rsid w:val="00362DC2"/>
    <w:rsid w:val="00365EBD"/>
    <w:rsid w:val="00366DBB"/>
    <w:rsid w:val="00366EF5"/>
    <w:rsid w:val="0037471A"/>
    <w:rsid w:val="00375518"/>
    <w:rsid w:val="003806F8"/>
    <w:rsid w:val="00393A90"/>
    <w:rsid w:val="00393BC2"/>
    <w:rsid w:val="00393F85"/>
    <w:rsid w:val="00395DC1"/>
    <w:rsid w:val="0039660A"/>
    <w:rsid w:val="003A1688"/>
    <w:rsid w:val="003A5CE5"/>
    <w:rsid w:val="003A7DB2"/>
    <w:rsid w:val="003B0990"/>
    <w:rsid w:val="003B0D2F"/>
    <w:rsid w:val="003B14B9"/>
    <w:rsid w:val="003B1AD7"/>
    <w:rsid w:val="003B378F"/>
    <w:rsid w:val="003B39BB"/>
    <w:rsid w:val="003B5514"/>
    <w:rsid w:val="003B618F"/>
    <w:rsid w:val="003C726C"/>
    <w:rsid w:val="003D1CAB"/>
    <w:rsid w:val="003D200B"/>
    <w:rsid w:val="003D5D05"/>
    <w:rsid w:val="003E1048"/>
    <w:rsid w:val="003E2557"/>
    <w:rsid w:val="003F0360"/>
    <w:rsid w:val="003F56B7"/>
    <w:rsid w:val="003F5D8F"/>
    <w:rsid w:val="003F5DAE"/>
    <w:rsid w:val="0040156F"/>
    <w:rsid w:val="004016F2"/>
    <w:rsid w:val="00402800"/>
    <w:rsid w:val="0040440D"/>
    <w:rsid w:val="00404DB1"/>
    <w:rsid w:val="00411AF2"/>
    <w:rsid w:val="00413353"/>
    <w:rsid w:val="004146EB"/>
    <w:rsid w:val="0041598E"/>
    <w:rsid w:val="00421614"/>
    <w:rsid w:val="00431AB9"/>
    <w:rsid w:val="0043442C"/>
    <w:rsid w:val="004356A0"/>
    <w:rsid w:val="00435BF1"/>
    <w:rsid w:val="00437E0A"/>
    <w:rsid w:val="00441729"/>
    <w:rsid w:val="00451253"/>
    <w:rsid w:val="00456478"/>
    <w:rsid w:val="004611E9"/>
    <w:rsid w:val="00461249"/>
    <w:rsid w:val="00464646"/>
    <w:rsid w:val="00466DB5"/>
    <w:rsid w:val="0047639C"/>
    <w:rsid w:val="00476C0E"/>
    <w:rsid w:val="00477B34"/>
    <w:rsid w:val="00480E92"/>
    <w:rsid w:val="0049189B"/>
    <w:rsid w:val="00492164"/>
    <w:rsid w:val="00494965"/>
    <w:rsid w:val="00496CF9"/>
    <w:rsid w:val="00497043"/>
    <w:rsid w:val="004A2B4E"/>
    <w:rsid w:val="004A56BF"/>
    <w:rsid w:val="004C13C5"/>
    <w:rsid w:val="004C47C1"/>
    <w:rsid w:val="004C4BD3"/>
    <w:rsid w:val="004C5F7D"/>
    <w:rsid w:val="004D0DC8"/>
    <w:rsid w:val="004D3E53"/>
    <w:rsid w:val="004D7BEB"/>
    <w:rsid w:val="004E3D59"/>
    <w:rsid w:val="004E6D1D"/>
    <w:rsid w:val="004E6E1B"/>
    <w:rsid w:val="004E7E96"/>
    <w:rsid w:val="004F3D49"/>
    <w:rsid w:val="004F5878"/>
    <w:rsid w:val="005036C2"/>
    <w:rsid w:val="00504AD7"/>
    <w:rsid w:val="00506D0C"/>
    <w:rsid w:val="0050770C"/>
    <w:rsid w:val="00507909"/>
    <w:rsid w:val="00510B2D"/>
    <w:rsid w:val="00511946"/>
    <w:rsid w:val="00511D4C"/>
    <w:rsid w:val="005136D8"/>
    <w:rsid w:val="00516EFE"/>
    <w:rsid w:val="00524204"/>
    <w:rsid w:val="00526BF4"/>
    <w:rsid w:val="00526D29"/>
    <w:rsid w:val="0053470A"/>
    <w:rsid w:val="005350D8"/>
    <w:rsid w:val="00540F6E"/>
    <w:rsid w:val="00541F74"/>
    <w:rsid w:val="0054294B"/>
    <w:rsid w:val="005439C8"/>
    <w:rsid w:val="005467BD"/>
    <w:rsid w:val="0055088F"/>
    <w:rsid w:val="00550FD8"/>
    <w:rsid w:val="0056022B"/>
    <w:rsid w:val="005611D8"/>
    <w:rsid w:val="00561FA2"/>
    <w:rsid w:val="00563554"/>
    <w:rsid w:val="005659CF"/>
    <w:rsid w:val="00566063"/>
    <w:rsid w:val="00570754"/>
    <w:rsid w:val="0057075E"/>
    <w:rsid w:val="0057286D"/>
    <w:rsid w:val="00572E42"/>
    <w:rsid w:val="00573FC1"/>
    <w:rsid w:val="005761F5"/>
    <w:rsid w:val="005832F3"/>
    <w:rsid w:val="005876E7"/>
    <w:rsid w:val="005A0D8A"/>
    <w:rsid w:val="005A2AD8"/>
    <w:rsid w:val="005B1B6F"/>
    <w:rsid w:val="005B2BAE"/>
    <w:rsid w:val="005B5019"/>
    <w:rsid w:val="005B5433"/>
    <w:rsid w:val="005C0202"/>
    <w:rsid w:val="005C2744"/>
    <w:rsid w:val="005C3D8C"/>
    <w:rsid w:val="005C4D73"/>
    <w:rsid w:val="005D3E3B"/>
    <w:rsid w:val="005D672F"/>
    <w:rsid w:val="005D761F"/>
    <w:rsid w:val="005E6927"/>
    <w:rsid w:val="005F3B40"/>
    <w:rsid w:val="005F4565"/>
    <w:rsid w:val="005F538C"/>
    <w:rsid w:val="005F630F"/>
    <w:rsid w:val="005F6316"/>
    <w:rsid w:val="005F78E4"/>
    <w:rsid w:val="006029C1"/>
    <w:rsid w:val="00605A1B"/>
    <w:rsid w:val="00607FCB"/>
    <w:rsid w:val="00610318"/>
    <w:rsid w:val="006106E3"/>
    <w:rsid w:val="00615DD4"/>
    <w:rsid w:val="0061610A"/>
    <w:rsid w:val="00617855"/>
    <w:rsid w:val="00621480"/>
    <w:rsid w:val="0062188B"/>
    <w:rsid w:val="00625D6D"/>
    <w:rsid w:val="006305E2"/>
    <w:rsid w:val="00631577"/>
    <w:rsid w:val="00633D63"/>
    <w:rsid w:val="0064050F"/>
    <w:rsid w:val="00641879"/>
    <w:rsid w:val="00645851"/>
    <w:rsid w:val="00645899"/>
    <w:rsid w:val="0065367A"/>
    <w:rsid w:val="006539CE"/>
    <w:rsid w:val="00653A8A"/>
    <w:rsid w:val="00654A90"/>
    <w:rsid w:val="00656EE4"/>
    <w:rsid w:val="00663469"/>
    <w:rsid w:val="006706B9"/>
    <w:rsid w:val="00671AFC"/>
    <w:rsid w:val="006749E3"/>
    <w:rsid w:val="00677B81"/>
    <w:rsid w:val="00685FB0"/>
    <w:rsid w:val="0069102D"/>
    <w:rsid w:val="0069188F"/>
    <w:rsid w:val="00693FEC"/>
    <w:rsid w:val="00694454"/>
    <w:rsid w:val="00695E34"/>
    <w:rsid w:val="00696EBF"/>
    <w:rsid w:val="006972B6"/>
    <w:rsid w:val="006A2378"/>
    <w:rsid w:val="006A3A40"/>
    <w:rsid w:val="006A689D"/>
    <w:rsid w:val="006B0DE8"/>
    <w:rsid w:val="006B456F"/>
    <w:rsid w:val="006B68FD"/>
    <w:rsid w:val="006C0BDB"/>
    <w:rsid w:val="006C1299"/>
    <w:rsid w:val="006C2229"/>
    <w:rsid w:val="006C6137"/>
    <w:rsid w:val="006C61BE"/>
    <w:rsid w:val="006C74A9"/>
    <w:rsid w:val="006D1E80"/>
    <w:rsid w:val="006D2FD0"/>
    <w:rsid w:val="006D3AF5"/>
    <w:rsid w:val="006D603C"/>
    <w:rsid w:val="006E0AD0"/>
    <w:rsid w:val="006E5D3A"/>
    <w:rsid w:val="006F0B83"/>
    <w:rsid w:val="006F1D6F"/>
    <w:rsid w:val="006F3271"/>
    <w:rsid w:val="006F4605"/>
    <w:rsid w:val="006F77BF"/>
    <w:rsid w:val="00701778"/>
    <w:rsid w:val="00703CA5"/>
    <w:rsid w:val="0070459A"/>
    <w:rsid w:val="00705DA2"/>
    <w:rsid w:val="00710562"/>
    <w:rsid w:val="0072015D"/>
    <w:rsid w:val="00722012"/>
    <w:rsid w:val="00722564"/>
    <w:rsid w:val="007363CA"/>
    <w:rsid w:val="007453E0"/>
    <w:rsid w:val="007459FE"/>
    <w:rsid w:val="007464FE"/>
    <w:rsid w:val="00751330"/>
    <w:rsid w:val="007515CB"/>
    <w:rsid w:val="007547EF"/>
    <w:rsid w:val="00755560"/>
    <w:rsid w:val="00757051"/>
    <w:rsid w:val="0076258A"/>
    <w:rsid w:val="00764833"/>
    <w:rsid w:val="00772134"/>
    <w:rsid w:val="00772FF5"/>
    <w:rsid w:val="007812D4"/>
    <w:rsid w:val="00785D3F"/>
    <w:rsid w:val="00786B10"/>
    <w:rsid w:val="0079129D"/>
    <w:rsid w:val="0079232E"/>
    <w:rsid w:val="0079562E"/>
    <w:rsid w:val="007A1A0F"/>
    <w:rsid w:val="007B0ED9"/>
    <w:rsid w:val="007B3C48"/>
    <w:rsid w:val="007B440F"/>
    <w:rsid w:val="007B4DF2"/>
    <w:rsid w:val="007C452A"/>
    <w:rsid w:val="007C6246"/>
    <w:rsid w:val="007C6A76"/>
    <w:rsid w:val="007D1A84"/>
    <w:rsid w:val="007D4205"/>
    <w:rsid w:val="007D436D"/>
    <w:rsid w:val="007D4EE6"/>
    <w:rsid w:val="007D770F"/>
    <w:rsid w:val="007E2004"/>
    <w:rsid w:val="007E7786"/>
    <w:rsid w:val="007F2892"/>
    <w:rsid w:val="007F654C"/>
    <w:rsid w:val="007F6AB6"/>
    <w:rsid w:val="007F706F"/>
    <w:rsid w:val="0080456B"/>
    <w:rsid w:val="008202AF"/>
    <w:rsid w:val="00824088"/>
    <w:rsid w:val="00827B43"/>
    <w:rsid w:val="00827B81"/>
    <w:rsid w:val="00833065"/>
    <w:rsid w:val="00835240"/>
    <w:rsid w:val="00837BA7"/>
    <w:rsid w:val="00841343"/>
    <w:rsid w:val="00843459"/>
    <w:rsid w:val="00844D83"/>
    <w:rsid w:val="00846DC1"/>
    <w:rsid w:val="0084785D"/>
    <w:rsid w:val="00854A17"/>
    <w:rsid w:val="00856ED0"/>
    <w:rsid w:val="0085761A"/>
    <w:rsid w:val="008634B2"/>
    <w:rsid w:val="00864531"/>
    <w:rsid w:val="00867DCF"/>
    <w:rsid w:val="008729FA"/>
    <w:rsid w:val="00872CFF"/>
    <w:rsid w:val="00873499"/>
    <w:rsid w:val="00874AB5"/>
    <w:rsid w:val="00875D12"/>
    <w:rsid w:val="00877FF2"/>
    <w:rsid w:val="00880EB3"/>
    <w:rsid w:val="0088419D"/>
    <w:rsid w:val="00884523"/>
    <w:rsid w:val="0088511A"/>
    <w:rsid w:val="00885901"/>
    <w:rsid w:val="00886F42"/>
    <w:rsid w:val="00890332"/>
    <w:rsid w:val="00890B78"/>
    <w:rsid w:val="00893C3E"/>
    <w:rsid w:val="008969A5"/>
    <w:rsid w:val="008A0B17"/>
    <w:rsid w:val="008A1B9D"/>
    <w:rsid w:val="008A31F2"/>
    <w:rsid w:val="008A3CF4"/>
    <w:rsid w:val="008A5188"/>
    <w:rsid w:val="008B0AC5"/>
    <w:rsid w:val="008B28B0"/>
    <w:rsid w:val="008B50F7"/>
    <w:rsid w:val="008C093D"/>
    <w:rsid w:val="008C0ED7"/>
    <w:rsid w:val="008C28EA"/>
    <w:rsid w:val="008C4200"/>
    <w:rsid w:val="008C48B4"/>
    <w:rsid w:val="008C7A5D"/>
    <w:rsid w:val="008D4F8D"/>
    <w:rsid w:val="008E2523"/>
    <w:rsid w:val="008E60DE"/>
    <w:rsid w:val="008F0025"/>
    <w:rsid w:val="008F1946"/>
    <w:rsid w:val="008F2EFA"/>
    <w:rsid w:val="008F60C9"/>
    <w:rsid w:val="008F6AEC"/>
    <w:rsid w:val="008F7D9F"/>
    <w:rsid w:val="00900DCC"/>
    <w:rsid w:val="00906A44"/>
    <w:rsid w:val="00906EF8"/>
    <w:rsid w:val="00911CF6"/>
    <w:rsid w:val="00913733"/>
    <w:rsid w:val="00915822"/>
    <w:rsid w:val="00916004"/>
    <w:rsid w:val="00917B14"/>
    <w:rsid w:val="0092109F"/>
    <w:rsid w:val="0092186B"/>
    <w:rsid w:val="00921D40"/>
    <w:rsid w:val="0092376B"/>
    <w:rsid w:val="0092734C"/>
    <w:rsid w:val="00931F97"/>
    <w:rsid w:val="00933D1D"/>
    <w:rsid w:val="00937D93"/>
    <w:rsid w:val="00943210"/>
    <w:rsid w:val="0094340A"/>
    <w:rsid w:val="0094659C"/>
    <w:rsid w:val="009471A2"/>
    <w:rsid w:val="009504CC"/>
    <w:rsid w:val="009548FC"/>
    <w:rsid w:val="009553CD"/>
    <w:rsid w:val="0095565D"/>
    <w:rsid w:val="009575F3"/>
    <w:rsid w:val="00962F18"/>
    <w:rsid w:val="009635DC"/>
    <w:rsid w:val="009638BD"/>
    <w:rsid w:val="0096768A"/>
    <w:rsid w:val="00971C55"/>
    <w:rsid w:val="00981DD5"/>
    <w:rsid w:val="009867C6"/>
    <w:rsid w:val="00987607"/>
    <w:rsid w:val="00990900"/>
    <w:rsid w:val="00997116"/>
    <w:rsid w:val="009A1254"/>
    <w:rsid w:val="009A4DFF"/>
    <w:rsid w:val="009B4D23"/>
    <w:rsid w:val="009B6BCC"/>
    <w:rsid w:val="009C2160"/>
    <w:rsid w:val="009C7135"/>
    <w:rsid w:val="009C73A2"/>
    <w:rsid w:val="009D2A63"/>
    <w:rsid w:val="009D3680"/>
    <w:rsid w:val="009D7D22"/>
    <w:rsid w:val="009E35D9"/>
    <w:rsid w:val="009E4540"/>
    <w:rsid w:val="009E5729"/>
    <w:rsid w:val="009E5E4F"/>
    <w:rsid w:val="009F323A"/>
    <w:rsid w:val="009F5612"/>
    <w:rsid w:val="00A00C7A"/>
    <w:rsid w:val="00A01331"/>
    <w:rsid w:val="00A05C67"/>
    <w:rsid w:val="00A12138"/>
    <w:rsid w:val="00A1282D"/>
    <w:rsid w:val="00A13F9B"/>
    <w:rsid w:val="00A15ABD"/>
    <w:rsid w:val="00A1705B"/>
    <w:rsid w:val="00A174A1"/>
    <w:rsid w:val="00A20486"/>
    <w:rsid w:val="00A20F49"/>
    <w:rsid w:val="00A236A2"/>
    <w:rsid w:val="00A24056"/>
    <w:rsid w:val="00A2454C"/>
    <w:rsid w:val="00A249CE"/>
    <w:rsid w:val="00A31964"/>
    <w:rsid w:val="00A36F20"/>
    <w:rsid w:val="00A37A91"/>
    <w:rsid w:val="00A417A2"/>
    <w:rsid w:val="00A46FE2"/>
    <w:rsid w:val="00A5144B"/>
    <w:rsid w:val="00A52B54"/>
    <w:rsid w:val="00A53282"/>
    <w:rsid w:val="00A5484C"/>
    <w:rsid w:val="00A54ABF"/>
    <w:rsid w:val="00A63567"/>
    <w:rsid w:val="00A67C94"/>
    <w:rsid w:val="00A73BA7"/>
    <w:rsid w:val="00A7732C"/>
    <w:rsid w:val="00A77A2D"/>
    <w:rsid w:val="00A810C1"/>
    <w:rsid w:val="00A84381"/>
    <w:rsid w:val="00A84DE1"/>
    <w:rsid w:val="00A85BEB"/>
    <w:rsid w:val="00A8626C"/>
    <w:rsid w:val="00A90AF3"/>
    <w:rsid w:val="00A91E52"/>
    <w:rsid w:val="00A93B24"/>
    <w:rsid w:val="00A9570B"/>
    <w:rsid w:val="00AA0CEE"/>
    <w:rsid w:val="00AA0FF7"/>
    <w:rsid w:val="00AB1284"/>
    <w:rsid w:val="00AB2DB2"/>
    <w:rsid w:val="00AB3145"/>
    <w:rsid w:val="00AB4248"/>
    <w:rsid w:val="00AB447A"/>
    <w:rsid w:val="00AC2650"/>
    <w:rsid w:val="00AC74FC"/>
    <w:rsid w:val="00AD388E"/>
    <w:rsid w:val="00AD3E72"/>
    <w:rsid w:val="00AD652C"/>
    <w:rsid w:val="00AD6AAB"/>
    <w:rsid w:val="00AE0FAC"/>
    <w:rsid w:val="00AE6D40"/>
    <w:rsid w:val="00AF1B27"/>
    <w:rsid w:val="00B0474B"/>
    <w:rsid w:val="00B068BD"/>
    <w:rsid w:val="00B20CE4"/>
    <w:rsid w:val="00B267B3"/>
    <w:rsid w:val="00B324CE"/>
    <w:rsid w:val="00B33768"/>
    <w:rsid w:val="00B34343"/>
    <w:rsid w:val="00B36541"/>
    <w:rsid w:val="00B4003F"/>
    <w:rsid w:val="00B415D7"/>
    <w:rsid w:val="00B45834"/>
    <w:rsid w:val="00B50754"/>
    <w:rsid w:val="00B54DCC"/>
    <w:rsid w:val="00B55A14"/>
    <w:rsid w:val="00B5668D"/>
    <w:rsid w:val="00B56A75"/>
    <w:rsid w:val="00B60814"/>
    <w:rsid w:val="00B633EF"/>
    <w:rsid w:val="00B66126"/>
    <w:rsid w:val="00B72BEC"/>
    <w:rsid w:val="00B73EF0"/>
    <w:rsid w:val="00B74A5A"/>
    <w:rsid w:val="00B80A80"/>
    <w:rsid w:val="00B80CDA"/>
    <w:rsid w:val="00B85FBC"/>
    <w:rsid w:val="00B9366F"/>
    <w:rsid w:val="00B948A9"/>
    <w:rsid w:val="00B95A18"/>
    <w:rsid w:val="00B96FAE"/>
    <w:rsid w:val="00B97B62"/>
    <w:rsid w:val="00B97BB6"/>
    <w:rsid w:val="00BA035C"/>
    <w:rsid w:val="00BA0B39"/>
    <w:rsid w:val="00BA1205"/>
    <w:rsid w:val="00BA1A22"/>
    <w:rsid w:val="00BA27BF"/>
    <w:rsid w:val="00BA354D"/>
    <w:rsid w:val="00BA3979"/>
    <w:rsid w:val="00BA432E"/>
    <w:rsid w:val="00BA4A6D"/>
    <w:rsid w:val="00BB0A8C"/>
    <w:rsid w:val="00BB26A4"/>
    <w:rsid w:val="00BB369E"/>
    <w:rsid w:val="00BB6C31"/>
    <w:rsid w:val="00BC0DBB"/>
    <w:rsid w:val="00BC1570"/>
    <w:rsid w:val="00BD0628"/>
    <w:rsid w:val="00BD3851"/>
    <w:rsid w:val="00BD515B"/>
    <w:rsid w:val="00BD60EC"/>
    <w:rsid w:val="00BD75A1"/>
    <w:rsid w:val="00BD78CC"/>
    <w:rsid w:val="00BE0824"/>
    <w:rsid w:val="00BE0F45"/>
    <w:rsid w:val="00BE1696"/>
    <w:rsid w:val="00BE2077"/>
    <w:rsid w:val="00BE25A0"/>
    <w:rsid w:val="00BE503E"/>
    <w:rsid w:val="00BE5B27"/>
    <w:rsid w:val="00BE63E1"/>
    <w:rsid w:val="00BE76AF"/>
    <w:rsid w:val="00BE77A8"/>
    <w:rsid w:val="00BF009B"/>
    <w:rsid w:val="00BF068E"/>
    <w:rsid w:val="00BF1FD0"/>
    <w:rsid w:val="00BF79BE"/>
    <w:rsid w:val="00C03348"/>
    <w:rsid w:val="00C04272"/>
    <w:rsid w:val="00C07F48"/>
    <w:rsid w:val="00C11040"/>
    <w:rsid w:val="00C11B7C"/>
    <w:rsid w:val="00C15BE3"/>
    <w:rsid w:val="00C165CC"/>
    <w:rsid w:val="00C2090C"/>
    <w:rsid w:val="00C20C5D"/>
    <w:rsid w:val="00C22041"/>
    <w:rsid w:val="00C248D9"/>
    <w:rsid w:val="00C25E15"/>
    <w:rsid w:val="00C310BF"/>
    <w:rsid w:val="00C34216"/>
    <w:rsid w:val="00C355EC"/>
    <w:rsid w:val="00C36DEA"/>
    <w:rsid w:val="00C37BB0"/>
    <w:rsid w:val="00C41C93"/>
    <w:rsid w:val="00C429F6"/>
    <w:rsid w:val="00C46764"/>
    <w:rsid w:val="00C543DD"/>
    <w:rsid w:val="00C55B14"/>
    <w:rsid w:val="00C57F1B"/>
    <w:rsid w:val="00C6024D"/>
    <w:rsid w:val="00C734AA"/>
    <w:rsid w:val="00C76273"/>
    <w:rsid w:val="00C77174"/>
    <w:rsid w:val="00C801A1"/>
    <w:rsid w:val="00C848B3"/>
    <w:rsid w:val="00C85259"/>
    <w:rsid w:val="00C9437F"/>
    <w:rsid w:val="00C965E0"/>
    <w:rsid w:val="00C974DB"/>
    <w:rsid w:val="00C976D9"/>
    <w:rsid w:val="00CA03E0"/>
    <w:rsid w:val="00CA042B"/>
    <w:rsid w:val="00CA2F53"/>
    <w:rsid w:val="00CA4F13"/>
    <w:rsid w:val="00CA707C"/>
    <w:rsid w:val="00CA7FA7"/>
    <w:rsid w:val="00CB02D8"/>
    <w:rsid w:val="00CC012C"/>
    <w:rsid w:val="00CC17FF"/>
    <w:rsid w:val="00CC1C21"/>
    <w:rsid w:val="00CC50B9"/>
    <w:rsid w:val="00CD18B6"/>
    <w:rsid w:val="00CD2A9D"/>
    <w:rsid w:val="00CD3806"/>
    <w:rsid w:val="00CD4B2B"/>
    <w:rsid w:val="00CD55FD"/>
    <w:rsid w:val="00CE1C10"/>
    <w:rsid w:val="00CE348C"/>
    <w:rsid w:val="00CE5BEF"/>
    <w:rsid w:val="00CF2390"/>
    <w:rsid w:val="00CF2FB7"/>
    <w:rsid w:val="00CF371D"/>
    <w:rsid w:val="00CF3A1D"/>
    <w:rsid w:val="00D077C5"/>
    <w:rsid w:val="00D100B6"/>
    <w:rsid w:val="00D10FE1"/>
    <w:rsid w:val="00D1107B"/>
    <w:rsid w:val="00D1232E"/>
    <w:rsid w:val="00D124A8"/>
    <w:rsid w:val="00D17194"/>
    <w:rsid w:val="00D174A1"/>
    <w:rsid w:val="00D21DB9"/>
    <w:rsid w:val="00D223B5"/>
    <w:rsid w:val="00D26BE7"/>
    <w:rsid w:val="00D2744B"/>
    <w:rsid w:val="00D31231"/>
    <w:rsid w:val="00D32424"/>
    <w:rsid w:val="00D33DC4"/>
    <w:rsid w:val="00D44A81"/>
    <w:rsid w:val="00D456F5"/>
    <w:rsid w:val="00D47316"/>
    <w:rsid w:val="00D475CD"/>
    <w:rsid w:val="00D5106A"/>
    <w:rsid w:val="00D51F09"/>
    <w:rsid w:val="00D53A8A"/>
    <w:rsid w:val="00D55DBC"/>
    <w:rsid w:val="00D617F9"/>
    <w:rsid w:val="00D708CA"/>
    <w:rsid w:val="00D741B1"/>
    <w:rsid w:val="00D77AA0"/>
    <w:rsid w:val="00D80689"/>
    <w:rsid w:val="00D81622"/>
    <w:rsid w:val="00D82F49"/>
    <w:rsid w:val="00D83A1A"/>
    <w:rsid w:val="00D83F44"/>
    <w:rsid w:val="00D85438"/>
    <w:rsid w:val="00D854E7"/>
    <w:rsid w:val="00D874C8"/>
    <w:rsid w:val="00D875CC"/>
    <w:rsid w:val="00D90974"/>
    <w:rsid w:val="00D90C81"/>
    <w:rsid w:val="00D91510"/>
    <w:rsid w:val="00D93106"/>
    <w:rsid w:val="00D9788B"/>
    <w:rsid w:val="00DA1D30"/>
    <w:rsid w:val="00DA7CF9"/>
    <w:rsid w:val="00DB2041"/>
    <w:rsid w:val="00DB377C"/>
    <w:rsid w:val="00DB3B0D"/>
    <w:rsid w:val="00DB4A58"/>
    <w:rsid w:val="00DC0B53"/>
    <w:rsid w:val="00DC5BD5"/>
    <w:rsid w:val="00DD08BB"/>
    <w:rsid w:val="00DD26C0"/>
    <w:rsid w:val="00DD6E73"/>
    <w:rsid w:val="00DE370C"/>
    <w:rsid w:val="00DF0258"/>
    <w:rsid w:val="00DF4054"/>
    <w:rsid w:val="00DF78D3"/>
    <w:rsid w:val="00DF7C06"/>
    <w:rsid w:val="00E03316"/>
    <w:rsid w:val="00E122B4"/>
    <w:rsid w:val="00E133D8"/>
    <w:rsid w:val="00E13597"/>
    <w:rsid w:val="00E247E6"/>
    <w:rsid w:val="00E25993"/>
    <w:rsid w:val="00E2696B"/>
    <w:rsid w:val="00E31BF0"/>
    <w:rsid w:val="00E32227"/>
    <w:rsid w:val="00E32A34"/>
    <w:rsid w:val="00E34DC5"/>
    <w:rsid w:val="00E45DF2"/>
    <w:rsid w:val="00E5212A"/>
    <w:rsid w:val="00E63856"/>
    <w:rsid w:val="00E670FE"/>
    <w:rsid w:val="00E67BEC"/>
    <w:rsid w:val="00E708D3"/>
    <w:rsid w:val="00E737B5"/>
    <w:rsid w:val="00E73873"/>
    <w:rsid w:val="00E73925"/>
    <w:rsid w:val="00E76DD3"/>
    <w:rsid w:val="00E80F73"/>
    <w:rsid w:val="00E8277F"/>
    <w:rsid w:val="00E8321E"/>
    <w:rsid w:val="00E97123"/>
    <w:rsid w:val="00EA0389"/>
    <w:rsid w:val="00EA0A38"/>
    <w:rsid w:val="00EA0E99"/>
    <w:rsid w:val="00EA21D3"/>
    <w:rsid w:val="00EA231E"/>
    <w:rsid w:val="00EA3294"/>
    <w:rsid w:val="00EA67F6"/>
    <w:rsid w:val="00EA7121"/>
    <w:rsid w:val="00EC1F91"/>
    <w:rsid w:val="00EC21FD"/>
    <w:rsid w:val="00EC3DBA"/>
    <w:rsid w:val="00EC5317"/>
    <w:rsid w:val="00EC6CBB"/>
    <w:rsid w:val="00EC7C80"/>
    <w:rsid w:val="00ED0484"/>
    <w:rsid w:val="00ED2C5F"/>
    <w:rsid w:val="00ED2E78"/>
    <w:rsid w:val="00ED4092"/>
    <w:rsid w:val="00ED43D8"/>
    <w:rsid w:val="00ED5BEF"/>
    <w:rsid w:val="00EE3CD2"/>
    <w:rsid w:val="00EF04E6"/>
    <w:rsid w:val="00EF2D12"/>
    <w:rsid w:val="00EF3FB5"/>
    <w:rsid w:val="00EF5770"/>
    <w:rsid w:val="00EF7569"/>
    <w:rsid w:val="00EF7BB3"/>
    <w:rsid w:val="00F01AC5"/>
    <w:rsid w:val="00F03ED2"/>
    <w:rsid w:val="00F072D8"/>
    <w:rsid w:val="00F07DF9"/>
    <w:rsid w:val="00F12789"/>
    <w:rsid w:val="00F12C8A"/>
    <w:rsid w:val="00F139FD"/>
    <w:rsid w:val="00F13D2E"/>
    <w:rsid w:val="00F17BF6"/>
    <w:rsid w:val="00F26B35"/>
    <w:rsid w:val="00F27F39"/>
    <w:rsid w:val="00F33950"/>
    <w:rsid w:val="00F5119A"/>
    <w:rsid w:val="00F6165A"/>
    <w:rsid w:val="00F625C8"/>
    <w:rsid w:val="00F6331C"/>
    <w:rsid w:val="00F66B58"/>
    <w:rsid w:val="00F70260"/>
    <w:rsid w:val="00F70482"/>
    <w:rsid w:val="00F71C92"/>
    <w:rsid w:val="00F72B63"/>
    <w:rsid w:val="00F750A7"/>
    <w:rsid w:val="00F7778C"/>
    <w:rsid w:val="00F82CAD"/>
    <w:rsid w:val="00F841E3"/>
    <w:rsid w:val="00F855EA"/>
    <w:rsid w:val="00F86207"/>
    <w:rsid w:val="00F90B57"/>
    <w:rsid w:val="00F92242"/>
    <w:rsid w:val="00F97EAA"/>
    <w:rsid w:val="00FA0E83"/>
    <w:rsid w:val="00FB277D"/>
    <w:rsid w:val="00FB27BF"/>
    <w:rsid w:val="00FB4C3C"/>
    <w:rsid w:val="00FB595F"/>
    <w:rsid w:val="00FC1D8C"/>
    <w:rsid w:val="00FC23F7"/>
    <w:rsid w:val="00FC5189"/>
    <w:rsid w:val="00FC5955"/>
    <w:rsid w:val="00FD46E5"/>
    <w:rsid w:val="00FD6B74"/>
    <w:rsid w:val="00FE0A08"/>
    <w:rsid w:val="00FF0187"/>
    <w:rsid w:val="00FF0B9A"/>
    <w:rsid w:val="00FF0ECA"/>
    <w:rsid w:val="00FF1DAA"/>
    <w:rsid w:val="00FF3C52"/>
    <w:rsid w:val="00FF55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1DD8"/>
  <w15:chartTrackingRefBased/>
  <w15:docId w15:val="{F96CCAA6-88B6-4D49-9800-11C924DC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12"/>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0D43BC"/>
    <w:pPr>
      <w:keepNext/>
      <w:keepLines/>
      <w:pageBreakBefore/>
      <w:spacing w:before="360" w:after="36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D43BC"/>
    <w:pPr>
      <w:keepNext/>
      <w:keepLines/>
      <w:numPr>
        <w:numId w:val="48"/>
      </w:numPr>
      <w:spacing w:before="200" w:after="0"/>
      <w:ind w:left="72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722012"/>
    <w:pPr>
      <w:keepNext/>
      <w:spacing w:after="0" w:line="240" w:lineRule="auto"/>
      <w:outlineLvl w:val="2"/>
    </w:pPr>
    <w:rPr>
      <w:rFonts w:ascii="Times New Roman" w:eastAsia="Times New Roman" w:hAnsi="Times New Roman"/>
      <w:sz w:val="28"/>
      <w:szCs w:val="20"/>
      <w:lang w:val="en-AU"/>
    </w:rPr>
  </w:style>
  <w:style w:type="paragraph" w:styleId="Heading6">
    <w:name w:val="heading 6"/>
    <w:basedOn w:val="Normal"/>
    <w:next w:val="Normal"/>
    <w:link w:val="Heading6Char"/>
    <w:uiPriority w:val="9"/>
    <w:semiHidden/>
    <w:unhideWhenUsed/>
    <w:qFormat/>
    <w:rsid w:val="00722012"/>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22012"/>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22012"/>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22012"/>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76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2201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722012"/>
    <w:rPr>
      <w:rFonts w:eastAsia="Times New Roman" w:cs="Times New Roman"/>
      <w:sz w:val="28"/>
      <w:szCs w:val="20"/>
      <w:lang w:val="en-AU"/>
    </w:rPr>
  </w:style>
  <w:style w:type="character" w:customStyle="1" w:styleId="Heading6Char">
    <w:name w:val="Heading 6 Char"/>
    <w:basedOn w:val="DefaultParagraphFont"/>
    <w:link w:val="Heading6"/>
    <w:uiPriority w:val="9"/>
    <w:semiHidden/>
    <w:rsid w:val="00722012"/>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722012"/>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722012"/>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22012"/>
    <w:rPr>
      <w:rFonts w:ascii="Cambria" w:eastAsia="Times New Roman" w:hAnsi="Cambria" w:cs="Times New Roman"/>
      <w:i/>
      <w:iCs/>
      <w:color w:val="404040"/>
      <w:sz w:val="20"/>
      <w:szCs w:val="20"/>
    </w:rPr>
  </w:style>
  <w:style w:type="paragraph" w:styleId="ListParagraph">
    <w:name w:val="List Paragraph"/>
    <w:basedOn w:val="Normal"/>
    <w:uiPriority w:val="34"/>
    <w:qFormat/>
    <w:rsid w:val="00722012"/>
    <w:pPr>
      <w:ind w:left="720"/>
      <w:contextualSpacing/>
    </w:pPr>
  </w:style>
  <w:style w:type="paragraph" w:customStyle="1" w:styleId="CM1">
    <w:name w:val="CM1"/>
    <w:basedOn w:val="Normal"/>
    <w:next w:val="Normal"/>
    <w:uiPriority w:val="99"/>
    <w:rsid w:val="00722012"/>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722012"/>
    <w:pPr>
      <w:autoSpaceDE w:val="0"/>
      <w:autoSpaceDN w:val="0"/>
      <w:adjustRightInd w:val="0"/>
      <w:spacing w:after="0" w:line="240" w:lineRule="auto"/>
    </w:pPr>
    <w:rPr>
      <w:rFonts w:ascii="EUAlbertina" w:hAnsi="EUAlbertina"/>
      <w:sz w:val="24"/>
      <w:szCs w:val="24"/>
    </w:rPr>
  </w:style>
  <w:style w:type="paragraph" w:styleId="NormalWeb">
    <w:name w:val="Normal (Web)"/>
    <w:basedOn w:val="Normal"/>
    <w:uiPriority w:val="99"/>
    <w:semiHidden/>
    <w:unhideWhenUsed/>
    <w:rsid w:val="00722012"/>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722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012"/>
    <w:rPr>
      <w:rFonts w:ascii="Tahoma" w:eastAsia="Calibri" w:hAnsi="Tahoma" w:cs="Tahoma"/>
      <w:sz w:val="16"/>
      <w:szCs w:val="16"/>
    </w:rPr>
  </w:style>
  <w:style w:type="character" w:customStyle="1" w:styleId="hps">
    <w:name w:val="hps"/>
    <w:basedOn w:val="DefaultParagraphFont"/>
    <w:rsid w:val="00722012"/>
  </w:style>
  <w:style w:type="character" w:styleId="CommentReference">
    <w:name w:val="annotation reference"/>
    <w:uiPriority w:val="99"/>
    <w:semiHidden/>
    <w:unhideWhenUsed/>
    <w:rsid w:val="00722012"/>
    <w:rPr>
      <w:sz w:val="16"/>
      <w:szCs w:val="16"/>
    </w:rPr>
  </w:style>
  <w:style w:type="paragraph" w:styleId="CommentText">
    <w:name w:val="annotation text"/>
    <w:basedOn w:val="Normal"/>
    <w:link w:val="CommentTextChar"/>
    <w:uiPriority w:val="99"/>
    <w:unhideWhenUsed/>
    <w:rsid w:val="00722012"/>
    <w:pPr>
      <w:spacing w:line="240" w:lineRule="auto"/>
    </w:pPr>
    <w:rPr>
      <w:sz w:val="20"/>
      <w:szCs w:val="20"/>
    </w:rPr>
  </w:style>
  <w:style w:type="character" w:customStyle="1" w:styleId="CommentTextChar">
    <w:name w:val="Comment Text Char"/>
    <w:basedOn w:val="DefaultParagraphFont"/>
    <w:link w:val="CommentText"/>
    <w:uiPriority w:val="99"/>
    <w:rsid w:val="007220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2012"/>
    <w:rPr>
      <w:b/>
      <w:bCs/>
    </w:rPr>
  </w:style>
  <w:style w:type="character" w:customStyle="1" w:styleId="CommentSubjectChar">
    <w:name w:val="Comment Subject Char"/>
    <w:basedOn w:val="CommentTextChar"/>
    <w:link w:val="CommentSubject"/>
    <w:uiPriority w:val="99"/>
    <w:semiHidden/>
    <w:rsid w:val="00722012"/>
    <w:rPr>
      <w:rFonts w:ascii="Calibri" w:eastAsia="Calibri" w:hAnsi="Calibri" w:cs="Times New Roman"/>
      <w:b/>
      <w:bCs/>
      <w:sz w:val="20"/>
      <w:szCs w:val="20"/>
    </w:rPr>
  </w:style>
  <w:style w:type="paragraph" w:customStyle="1" w:styleId="Default">
    <w:name w:val="Default"/>
    <w:rsid w:val="00722012"/>
    <w:pPr>
      <w:autoSpaceDE w:val="0"/>
      <w:autoSpaceDN w:val="0"/>
      <w:adjustRightInd w:val="0"/>
    </w:pPr>
    <w:rPr>
      <w:rFonts w:ascii="EUAlbertina" w:eastAsia="Calibri" w:hAnsi="EUAlbertina" w:cs="EUAlbertina"/>
      <w:color w:val="000000"/>
      <w:szCs w:val="24"/>
    </w:rPr>
  </w:style>
  <w:style w:type="paragraph" w:styleId="Header">
    <w:name w:val="header"/>
    <w:basedOn w:val="Normal"/>
    <w:link w:val="HeaderChar"/>
    <w:unhideWhenUsed/>
    <w:rsid w:val="00722012"/>
    <w:pPr>
      <w:tabs>
        <w:tab w:val="center" w:pos="4536"/>
        <w:tab w:val="right" w:pos="9072"/>
      </w:tabs>
      <w:spacing w:after="0" w:line="240" w:lineRule="auto"/>
    </w:pPr>
  </w:style>
  <w:style w:type="character" w:customStyle="1" w:styleId="HeaderChar">
    <w:name w:val="Header Char"/>
    <w:basedOn w:val="DefaultParagraphFont"/>
    <w:link w:val="Header"/>
    <w:rsid w:val="00722012"/>
    <w:rPr>
      <w:rFonts w:ascii="Calibri" w:eastAsia="Calibri" w:hAnsi="Calibri" w:cs="Times New Roman"/>
      <w:sz w:val="22"/>
    </w:rPr>
  </w:style>
  <w:style w:type="paragraph" w:styleId="Footer">
    <w:name w:val="footer"/>
    <w:basedOn w:val="Normal"/>
    <w:link w:val="FooterChar"/>
    <w:uiPriority w:val="99"/>
    <w:unhideWhenUsed/>
    <w:rsid w:val="007220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012"/>
    <w:rPr>
      <w:rFonts w:ascii="Calibri" w:eastAsia="Calibri" w:hAnsi="Calibri" w:cs="Times New Roman"/>
      <w:sz w:val="22"/>
    </w:rPr>
  </w:style>
  <w:style w:type="table" w:styleId="TableGrid">
    <w:name w:val="Table Grid"/>
    <w:basedOn w:val="TableNormal"/>
    <w:uiPriority w:val="39"/>
    <w:rsid w:val="00722012"/>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lparametri">
    <w:name w:val="liel_parametri"/>
    <w:basedOn w:val="Normal"/>
    <w:rsid w:val="00722012"/>
    <w:pPr>
      <w:spacing w:before="80" w:after="80" w:line="240" w:lineRule="auto"/>
      <w:ind w:left="340"/>
    </w:pPr>
    <w:rPr>
      <w:rFonts w:ascii="Arial" w:eastAsia="Times New Roman" w:hAnsi="Arial"/>
      <w:sz w:val="20"/>
      <w:szCs w:val="20"/>
    </w:rPr>
  </w:style>
  <w:style w:type="paragraph" w:styleId="TOCHeading">
    <w:name w:val="TOC Heading"/>
    <w:basedOn w:val="Heading1"/>
    <w:next w:val="Normal"/>
    <w:uiPriority w:val="39"/>
    <w:unhideWhenUsed/>
    <w:qFormat/>
    <w:rsid w:val="000D43BC"/>
    <w:pPr>
      <w:outlineLvl w:val="9"/>
    </w:pPr>
    <w:rPr>
      <w:lang w:val="hu-HU" w:eastAsia="hu-HU"/>
    </w:rPr>
  </w:style>
  <w:style w:type="paragraph" w:styleId="TOC3">
    <w:name w:val="toc 3"/>
    <w:basedOn w:val="Normal"/>
    <w:next w:val="Normal"/>
    <w:autoRedefine/>
    <w:uiPriority w:val="39"/>
    <w:unhideWhenUsed/>
    <w:rsid w:val="000D43BC"/>
    <w:pPr>
      <w:spacing w:after="0"/>
      <w:ind w:left="440"/>
    </w:pPr>
    <w:rPr>
      <w:rFonts w:asciiTheme="minorHAnsi" w:hAnsiTheme="minorHAnsi" w:cstheme="minorHAnsi"/>
      <w:sz w:val="20"/>
      <w:szCs w:val="20"/>
    </w:rPr>
  </w:style>
  <w:style w:type="character" w:styleId="Hyperlink">
    <w:name w:val="Hyperlink"/>
    <w:uiPriority w:val="99"/>
    <w:unhideWhenUsed/>
    <w:rsid w:val="00722012"/>
    <w:rPr>
      <w:color w:val="0000FF"/>
      <w:u w:val="single"/>
    </w:rPr>
  </w:style>
  <w:style w:type="paragraph" w:styleId="TOC1">
    <w:name w:val="toc 1"/>
    <w:basedOn w:val="Normal"/>
    <w:next w:val="Normal"/>
    <w:autoRedefine/>
    <w:uiPriority w:val="39"/>
    <w:unhideWhenUsed/>
    <w:rsid w:val="000D43BC"/>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0D43BC"/>
    <w:pPr>
      <w:spacing w:before="120" w:after="0"/>
      <w:ind w:left="220"/>
    </w:pPr>
    <w:rPr>
      <w:rFonts w:asciiTheme="minorHAnsi" w:hAnsiTheme="minorHAnsi" w:cstheme="minorHAnsi"/>
      <w:b/>
      <w:bCs/>
    </w:rPr>
  </w:style>
  <w:style w:type="paragraph" w:customStyle="1" w:styleId="BodyTextIndent21">
    <w:name w:val="Body Text Indent 21"/>
    <w:basedOn w:val="Normal"/>
    <w:rsid w:val="00722012"/>
    <w:pPr>
      <w:overflowPunct w:val="0"/>
      <w:autoSpaceDE w:val="0"/>
      <w:autoSpaceDN w:val="0"/>
      <w:adjustRightInd w:val="0"/>
      <w:spacing w:after="0" w:line="240" w:lineRule="auto"/>
      <w:ind w:firstLine="204"/>
      <w:jc w:val="both"/>
      <w:textAlignment w:val="baseline"/>
    </w:pPr>
    <w:rPr>
      <w:rFonts w:ascii="Times New Roman" w:eastAsia="Times New Roman" w:hAnsi="Times New Roman"/>
      <w:sz w:val="24"/>
      <w:szCs w:val="20"/>
      <w:lang w:val="en-GB" w:eastAsia="hu-HU"/>
    </w:rPr>
  </w:style>
  <w:style w:type="character" w:styleId="FootnoteReference">
    <w:name w:val="footnote reference"/>
    <w:aliases w:val="Footnote"/>
    <w:uiPriority w:val="99"/>
    <w:semiHidden/>
    <w:qFormat/>
    <w:rsid w:val="000D43BC"/>
    <w:rPr>
      <w:vertAlign w:val="superscript"/>
    </w:rPr>
  </w:style>
  <w:style w:type="paragraph" w:styleId="NormalIndent">
    <w:name w:val="Normal Indent"/>
    <w:basedOn w:val="Normal"/>
    <w:rsid w:val="00722012"/>
    <w:pPr>
      <w:overflowPunct w:val="0"/>
      <w:autoSpaceDE w:val="0"/>
      <w:autoSpaceDN w:val="0"/>
      <w:adjustRightInd w:val="0"/>
      <w:spacing w:before="120" w:after="0" w:line="240" w:lineRule="auto"/>
      <w:ind w:firstLine="284"/>
      <w:jc w:val="both"/>
      <w:textAlignment w:val="baseline"/>
    </w:pPr>
    <w:rPr>
      <w:rFonts w:ascii="Times New Roman" w:eastAsia="Times New Roman" w:hAnsi="Times New Roman"/>
      <w:kern w:val="26"/>
      <w:sz w:val="26"/>
      <w:szCs w:val="20"/>
      <w:lang w:val="hu-HU" w:eastAsia="hu-HU"/>
    </w:rPr>
  </w:style>
  <w:style w:type="paragraph" w:customStyle="1" w:styleId="Torvenyszakaszc">
    <w:name w:val="Torvenyszakaszc"/>
    <w:basedOn w:val="Normal"/>
    <w:next w:val="NormalIndent"/>
    <w:rsid w:val="00722012"/>
    <w:pPr>
      <w:keepNext/>
      <w:overflowPunct w:val="0"/>
      <w:autoSpaceDE w:val="0"/>
      <w:autoSpaceDN w:val="0"/>
      <w:adjustRightInd w:val="0"/>
      <w:spacing w:before="120" w:after="0" w:line="240" w:lineRule="auto"/>
      <w:jc w:val="center"/>
      <w:textAlignment w:val="baseline"/>
    </w:pPr>
    <w:rPr>
      <w:rFonts w:ascii="Times New Roman" w:eastAsia="Times New Roman" w:hAnsi="Times New Roman"/>
      <w:i/>
      <w:kern w:val="26"/>
      <w:sz w:val="26"/>
      <w:szCs w:val="20"/>
      <w:lang w:val="hu-HU" w:eastAsia="hu-HU"/>
    </w:rPr>
  </w:style>
  <w:style w:type="character" w:customStyle="1" w:styleId="apple-converted-space">
    <w:name w:val="apple-converted-space"/>
    <w:basedOn w:val="DefaultParagraphFont"/>
    <w:qFormat/>
    <w:rsid w:val="00722012"/>
  </w:style>
  <w:style w:type="paragraph" w:styleId="FootnoteText">
    <w:name w:val="footnote text"/>
    <w:basedOn w:val="Normal"/>
    <w:link w:val="FootnoteTextChar"/>
    <w:uiPriority w:val="99"/>
    <w:unhideWhenUsed/>
    <w:rsid w:val="0072201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722012"/>
    <w:rPr>
      <w:rFonts w:ascii="Calibri" w:eastAsia="Calibri" w:hAnsi="Calibri" w:cs="Times New Roman"/>
      <w:sz w:val="20"/>
      <w:szCs w:val="20"/>
    </w:rPr>
  </w:style>
  <w:style w:type="character" w:styleId="PlaceholderText">
    <w:name w:val="Placeholder Text"/>
    <w:uiPriority w:val="99"/>
    <w:semiHidden/>
    <w:rsid w:val="00722012"/>
    <w:rPr>
      <w:color w:val="808080"/>
    </w:rPr>
  </w:style>
  <w:style w:type="paragraph" w:customStyle="1" w:styleId="tv213">
    <w:name w:val="tv213"/>
    <w:basedOn w:val="Normal"/>
    <w:rsid w:val="0072201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722012"/>
    <w:pPr>
      <w:spacing w:before="75" w:after="75" w:line="240" w:lineRule="auto"/>
      <w:ind w:firstLine="375"/>
      <w:jc w:val="both"/>
    </w:pPr>
    <w:rPr>
      <w:rFonts w:ascii="Times New Roman" w:eastAsia="Times New Roman" w:hAnsi="Times New Roman"/>
      <w:sz w:val="24"/>
      <w:szCs w:val="24"/>
      <w:lang w:eastAsia="lv-LV"/>
    </w:rPr>
  </w:style>
  <w:style w:type="table" w:styleId="GridTable1Light-Accent5">
    <w:name w:val="Grid Table 1 Light Accent 5"/>
    <w:basedOn w:val="TableNormal"/>
    <w:uiPriority w:val="46"/>
    <w:rsid w:val="00722012"/>
    <w:rPr>
      <w:rFonts w:ascii="Calibri" w:eastAsia="Calibri" w:hAnsi="Calibri" w:cs="Times New Roman"/>
      <w:sz w:val="20"/>
      <w:szCs w:val="20"/>
      <w:lang w:eastAsia="lv-L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7Colorful-Accent1">
    <w:name w:val="Grid Table 7 Colorful Accent 1"/>
    <w:basedOn w:val="TableNormal"/>
    <w:uiPriority w:val="52"/>
    <w:rsid w:val="00722012"/>
    <w:rPr>
      <w:rFonts w:ascii="Calibri" w:eastAsia="Calibri" w:hAnsi="Calibri" w:cs="Times New Roman"/>
      <w:color w:val="2E74B5"/>
      <w:sz w:val="20"/>
      <w:szCs w:val="20"/>
      <w:lang w:eastAsia="lv-L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ListTable2-Accent5">
    <w:name w:val="List Table 2 Accent 5"/>
    <w:basedOn w:val="TableNormal"/>
    <w:uiPriority w:val="47"/>
    <w:rsid w:val="00722012"/>
    <w:rPr>
      <w:rFonts w:ascii="Calibri" w:eastAsia="Calibri" w:hAnsi="Calibri" w:cs="Times New Roman"/>
      <w:sz w:val="20"/>
      <w:szCs w:val="20"/>
      <w:lang w:eastAsia="lv-LV"/>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1">
    <w:name w:val="List Table 4 Accent 1"/>
    <w:basedOn w:val="TableNormal"/>
    <w:uiPriority w:val="49"/>
    <w:rsid w:val="00722012"/>
    <w:rPr>
      <w:rFonts w:ascii="Calibri" w:eastAsia="Calibri" w:hAnsi="Calibri" w:cs="Times New Roman"/>
      <w:sz w:val="20"/>
      <w:szCs w:val="20"/>
      <w:lang w:eastAsia="lv-L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1">
    <w:name w:val="Plain Table 1"/>
    <w:basedOn w:val="TableNormal"/>
    <w:uiPriority w:val="41"/>
    <w:rsid w:val="00722012"/>
    <w:rPr>
      <w:rFonts w:eastAsia="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3-Accent1">
    <w:name w:val="List Table 3 Accent 1"/>
    <w:basedOn w:val="TableNormal"/>
    <w:uiPriority w:val="48"/>
    <w:rsid w:val="00722012"/>
    <w:rPr>
      <w:rFonts w:ascii="Calibri" w:eastAsia="Calibri" w:hAnsi="Calibri" w:cs="Times New Roman"/>
      <w:sz w:val="20"/>
      <w:szCs w:val="20"/>
      <w:lang w:eastAsia="lv-LV"/>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722012"/>
    <w:rPr>
      <w:rFonts w:ascii="Calibri" w:eastAsia="Calibri" w:hAnsi="Calibri" w:cs="Times New Roman"/>
      <w:sz w:val="20"/>
      <w:szCs w:val="20"/>
      <w:lang w:eastAsia="lv-L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styleId="FollowedHyperlink">
    <w:name w:val="FollowedHyperlink"/>
    <w:basedOn w:val="DefaultParagraphFont"/>
    <w:uiPriority w:val="99"/>
    <w:semiHidden/>
    <w:unhideWhenUsed/>
    <w:rsid w:val="00722012"/>
    <w:rPr>
      <w:color w:val="954F72" w:themeColor="followedHyperlink"/>
      <w:u w:val="single"/>
    </w:rPr>
  </w:style>
  <w:style w:type="paragraph" w:styleId="Revision">
    <w:name w:val="Revision"/>
    <w:hidden/>
    <w:uiPriority w:val="99"/>
    <w:semiHidden/>
    <w:rsid w:val="007D770F"/>
    <w:rPr>
      <w:rFonts w:ascii="Calibri" w:eastAsia="Calibri" w:hAnsi="Calibri" w:cs="Times New Roman"/>
      <w:sz w:val="22"/>
    </w:rPr>
  </w:style>
  <w:style w:type="table" w:customStyle="1" w:styleId="TableGrid1">
    <w:name w:val="Table Grid1"/>
    <w:basedOn w:val="TableNormal"/>
    <w:next w:val="TableGrid"/>
    <w:uiPriority w:val="39"/>
    <w:rsid w:val="00C7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semiHidden/>
    <w:unhideWhenUsed/>
    <w:rsid w:val="00540F6E"/>
    <w:rPr>
      <w:color w:val="0000FF"/>
      <w:u w:val="single"/>
    </w:rPr>
  </w:style>
  <w:style w:type="character" w:customStyle="1" w:styleId="italic">
    <w:name w:val="italic"/>
    <w:basedOn w:val="DefaultParagraphFont"/>
    <w:rsid w:val="00D32424"/>
  </w:style>
  <w:style w:type="paragraph" w:customStyle="1" w:styleId="doc-ti">
    <w:name w:val="doc-ti"/>
    <w:basedOn w:val="Normal"/>
    <w:uiPriority w:val="99"/>
    <w:rsid w:val="00FE0A08"/>
    <w:pPr>
      <w:spacing w:before="100" w:beforeAutospacing="1" w:after="100" w:afterAutospacing="1" w:line="240" w:lineRule="auto"/>
    </w:pPr>
    <w:rPr>
      <w:rFonts w:ascii="Times New Roman" w:eastAsiaTheme="minorHAnsi" w:hAnsi="Times New Roman"/>
      <w:sz w:val="24"/>
      <w:szCs w:val="24"/>
      <w:lang w:eastAsia="lv-LV"/>
    </w:rPr>
  </w:style>
  <w:style w:type="paragraph" w:customStyle="1" w:styleId="naisnod">
    <w:name w:val="naisnod"/>
    <w:basedOn w:val="Normal"/>
    <w:uiPriority w:val="99"/>
    <w:rsid w:val="00FE0A08"/>
    <w:pPr>
      <w:spacing w:before="150" w:after="150" w:line="240" w:lineRule="auto"/>
      <w:jc w:val="center"/>
    </w:pPr>
    <w:rPr>
      <w:rFonts w:ascii="Times New Roman" w:eastAsiaTheme="minorHAnsi" w:hAnsi="Times New Roman"/>
      <w:b/>
      <w:bCs/>
      <w:sz w:val="24"/>
      <w:szCs w:val="24"/>
      <w:lang w:eastAsia="lv-LV"/>
    </w:rPr>
  </w:style>
  <w:style w:type="character" w:styleId="Emphasis">
    <w:name w:val="Emphasis"/>
    <w:basedOn w:val="DefaultParagraphFont"/>
    <w:uiPriority w:val="20"/>
    <w:qFormat/>
    <w:rsid w:val="00F12C8A"/>
    <w:rPr>
      <w:i/>
      <w:iCs/>
    </w:rPr>
  </w:style>
  <w:style w:type="character" w:customStyle="1" w:styleId="Mention1">
    <w:name w:val="Mention1"/>
    <w:basedOn w:val="DefaultParagraphFont"/>
    <w:uiPriority w:val="99"/>
    <w:semiHidden/>
    <w:unhideWhenUsed/>
    <w:rsid w:val="0008208E"/>
    <w:rPr>
      <w:color w:val="2B579A"/>
      <w:shd w:val="clear" w:color="auto" w:fill="E6E6E6"/>
    </w:rPr>
  </w:style>
  <w:style w:type="paragraph" w:styleId="TOC4">
    <w:name w:val="toc 4"/>
    <w:basedOn w:val="Normal"/>
    <w:next w:val="Normal"/>
    <w:autoRedefine/>
    <w:uiPriority w:val="39"/>
    <w:unhideWhenUsed/>
    <w:rsid w:val="00431AB9"/>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431AB9"/>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431AB9"/>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431AB9"/>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431AB9"/>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31AB9"/>
    <w:pPr>
      <w:spacing w:after="0"/>
      <w:ind w:left="1760"/>
    </w:pPr>
    <w:rPr>
      <w:rFonts w:asciiTheme="minorHAnsi" w:hAnsiTheme="minorHAnsi" w:cstheme="minorHAnsi"/>
      <w:sz w:val="20"/>
      <w:szCs w:val="20"/>
    </w:rPr>
  </w:style>
  <w:style w:type="paragraph" w:customStyle="1" w:styleId="default0">
    <w:name w:val="default"/>
    <w:basedOn w:val="Normal"/>
    <w:uiPriority w:val="99"/>
    <w:rsid w:val="00492164"/>
    <w:pPr>
      <w:spacing w:after="0" w:line="240" w:lineRule="auto"/>
    </w:pPr>
    <w:rPr>
      <w:rFonts w:ascii="Times New Roman" w:eastAsiaTheme="minorHAnsi" w:hAnsi="Times New Roman"/>
      <w:sz w:val="24"/>
      <w:szCs w:val="24"/>
      <w:lang w:eastAsia="lv-LV"/>
    </w:rPr>
  </w:style>
  <w:style w:type="paragraph" w:customStyle="1" w:styleId="Normal1">
    <w:name w:val="Normal1"/>
    <w:basedOn w:val="Normal"/>
    <w:rsid w:val="00F750A7"/>
    <w:pPr>
      <w:spacing w:before="120" w:after="0" w:line="240" w:lineRule="auto"/>
      <w:jc w:val="both"/>
    </w:pPr>
    <w:rPr>
      <w:rFonts w:ascii="Times New Roman" w:eastAsia="Times New Roman" w:hAnsi="Times New Roman"/>
      <w:sz w:val="24"/>
      <w:szCs w:val="24"/>
      <w:lang w:eastAsia="lv-LV"/>
    </w:rPr>
  </w:style>
  <w:style w:type="character" w:customStyle="1" w:styleId="UnresolvedMention">
    <w:name w:val="Unresolved Mention"/>
    <w:basedOn w:val="DefaultParagraphFont"/>
    <w:uiPriority w:val="99"/>
    <w:semiHidden/>
    <w:unhideWhenUsed/>
    <w:rsid w:val="00212EEE"/>
    <w:rPr>
      <w:color w:val="605E5C"/>
      <w:shd w:val="clear" w:color="auto" w:fill="E1DFDD"/>
    </w:rPr>
  </w:style>
  <w:style w:type="paragraph" w:customStyle="1" w:styleId="oj-doc-ti">
    <w:name w:val="oj-doc-ti"/>
    <w:basedOn w:val="Normal"/>
    <w:rsid w:val="00AA0CE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oj-no-doc-c">
    <w:name w:val="oj-no-doc-c"/>
    <w:basedOn w:val="Normal"/>
    <w:rsid w:val="00AA0CEE"/>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989">
      <w:bodyDiv w:val="1"/>
      <w:marLeft w:val="0"/>
      <w:marRight w:val="0"/>
      <w:marTop w:val="0"/>
      <w:marBottom w:val="0"/>
      <w:divBdr>
        <w:top w:val="none" w:sz="0" w:space="0" w:color="auto"/>
        <w:left w:val="none" w:sz="0" w:space="0" w:color="auto"/>
        <w:bottom w:val="none" w:sz="0" w:space="0" w:color="auto"/>
        <w:right w:val="none" w:sz="0" w:space="0" w:color="auto"/>
      </w:divBdr>
    </w:div>
    <w:div w:id="40205022">
      <w:bodyDiv w:val="1"/>
      <w:marLeft w:val="0"/>
      <w:marRight w:val="0"/>
      <w:marTop w:val="0"/>
      <w:marBottom w:val="0"/>
      <w:divBdr>
        <w:top w:val="none" w:sz="0" w:space="0" w:color="auto"/>
        <w:left w:val="none" w:sz="0" w:space="0" w:color="auto"/>
        <w:bottom w:val="none" w:sz="0" w:space="0" w:color="auto"/>
        <w:right w:val="none" w:sz="0" w:space="0" w:color="auto"/>
      </w:divBdr>
    </w:div>
    <w:div w:id="80418244">
      <w:bodyDiv w:val="1"/>
      <w:marLeft w:val="0"/>
      <w:marRight w:val="0"/>
      <w:marTop w:val="0"/>
      <w:marBottom w:val="0"/>
      <w:divBdr>
        <w:top w:val="none" w:sz="0" w:space="0" w:color="auto"/>
        <w:left w:val="none" w:sz="0" w:space="0" w:color="auto"/>
        <w:bottom w:val="none" w:sz="0" w:space="0" w:color="auto"/>
        <w:right w:val="none" w:sz="0" w:space="0" w:color="auto"/>
      </w:divBdr>
      <w:divsChild>
        <w:div w:id="1484347235">
          <w:marLeft w:val="547"/>
          <w:marRight w:val="0"/>
          <w:marTop w:val="0"/>
          <w:marBottom w:val="0"/>
          <w:divBdr>
            <w:top w:val="none" w:sz="0" w:space="0" w:color="auto"/>
            <w:left w:val="none" w:sz="0" w:space="0" w:color="auto"/>
            <w:bottom w:val="none" w:sz="0" w:space="0" w:color="auto"/>
            <w:right w:val="none" w:sz="0" w:space="0" w:color="auto"/>
          </w:divBdr>
        </w:div>
      </w:divsChild>
    </w:div>
    <w:div w:id="127819021">
      <w:bodyDiv w:val="1"/>
      <w:marLeft w:val="0"/>
      <w:marRight w:val="0"/>
      <w:marTop w:val="0"/>
      <w:marBottom w:val="0"/>
      <w:divBdr>
        <w:top w:val="none" w:sz="0" w:space="0" w:color="auto"/>
        <w:left w:val="none" w:sz="0" w:space="0" w:color="auto"/>
        <w:bottom w:val="none" w:sz="0" w:space="0" w:color="auto"/>
        <w:right w:val="none" w:sz="0" w:space="0" w:color="auto"/>
      </w:divBdr>
    </w:div>
    <w:div w:id="485556671">
      <w:bodyDiv w:val="1"/>
      <w:marLeft w:val="0"/>
      <w:marRight w:val="0"/>
      <w:marTop w:val="0"/>
      <w:marBottom w:val="0"/>
      <w:divBdr>
        <w:top w:val="none" w:sz="0" w:space="0" w:color="auto"/>
        <w:left w:val="none" w:sz="0" w:space="0" w:color="auto"/>
        <w:bottom w:val="none" w:sz="0" w:space="0" w:color="auto"/>
        <w:right w:val="none" w:sz="0" w:space="0" w:color="auto"/>
      </w:divBdr>
    </w:div>
    <w:div w:id="545728022">
      <w:bodyDiv w:val="1"/>
      <w:marLeft w:val="0"/>
      <w:marRight w:val="0"/>
      <w:marTop w:val="0"/>
      <w:marBottom w:val="0"/>
      <w:divBdr>
        <w:top w:val="none" w:sz="0" w:space="0" w:color="auto"/>
        <w:left w:val="none" w:sz="0" w:space="0" w:color="auto"/>
        <w:bottom w:val="none" w:sz="0" w:space="0" w:color="auto"/>
        <w:right w:val="none" w:sz="0" w:space="0" w:color="auto"/>
      </w:divBdr>
    </w:div>
    <w:div w:id="564532559">
      <w:bodyDiv w:val="1"/>
      <w:marLeft w:val="0"/>
      <w:marRight w:val="0"/>
      <w:marTop w:val="0"/>
      <w:marBottom w:val="0"/>
      <w:divBdr>
        <w:top w:val="none" w:sz="0" w:space="0" w:color="auto"/>
        <w:left w:val="none" w:sz="0" w:space="0" w:color="auto"/>
        <w:bottom w:val="none" w:sz="0" w:space="0" w:color="auto"/>
        <w:right w:val="none" w:sz="0" w:space="0" w:color="auto"/>
      </w:divBdr>
    </w:div>
    <w:div w:id="600531816">
      <w:bodyDiv w:val="1"/>
      <w:marLeft w:val="0"/>
      <w:marRight w:val="0"/>
      <w:marTop w:val="0"/>
      <w:marBottom w:val="0"/>
      <w:divBdr>
        <w:top w:val="none" w:sz="0" w:space="0" w:color="auto"/>
        <w:left w:val="none" w:sz="0" w:space="0" w:color="auto"/>
        <w:bottom w:val="none" w:sz="0" w:space="0" w:color="auto"/>
        <w:right w:val="none" w:sz="0" w:space="0" w:color="auto"/>
      </w:divBdr>
    </w:div>
    <w:div w:id="631906370">
      <w:bodyDiv w:val="1"/>
      <w:marLeft w:val="0"/>
      <w:marRight w:val="0"/>
      <w:marTop w:val="0"/>
      <w:marBottom w:val="0"/>
      <w:divBdr>
        <w:top w:val="none" w:sz="0" w:space="0" w:color="auto"/>
        <w:left w:val="none" w:sz="0" w:space="0" w:color="auto"/>
        <w:bottom w:val="none" w:sz="0" w:space="0" w:color="auto"/>
        <w:right w:val="none" w:sz="0" w:space="0" w:color="auto"/>
      </w:divBdr>
    </w:div>
    <w:div w:id="762149028">
      <w:bodyDiv w:val="1"/>
      <w:marLeft w:val="0"/>
      <w:marRight w:val="0"/>
      <w:marTop w:val="0"/>
      <w:marBottom w:val="0"/>
      <w:divBdr>
        <w:top w:val="none" w:sz="0" w:space="0" w:color="auto"/>
        <w:left w:val="none" w:sz="0" w:space="0" w:color="auto"/>
        <w:bottom w:val="none" w:sz="0" w:space="0" w:color="auto"/>
        <w:right w:val="none" w:sz="0" w:space="0" w:color="auto"/>
      </w:divBdr>
      <w:divsChild>
        <w:div w:id="1989817719">
          <w:marLeft w:val="547"/>
          <w:marRight w:val="0"/>
          <w:marTop w:val="0"/>
          <w:marBottom w:val="0"/>
          <w:divBdr>
            <w:top w:val="none" w:sz="0" w:space="0" w:color="auto"/>
            <w:left w:val="none" w:sz="0" w:space="0" w:color="auto"/>
            <w:bottom w:val="none" w:sz="0" w:space="0" w:color="auto"/>
            <w:right w:val="none" w:sz="0" w:space="0" w:color="auto"/>
          </w:divBdr>
        </w:div>
      </w:divsChild>
    </w:div>
    <w:div w:id="796606057">
      <w:bodyDiv w:val="1"/>
      <w:marLeft w:val="0"/>
      <w:marRight w:val="0"/>
      <w:marTop w:val="0"/>
      <w:marBottom w:val="0"/>
      <w:divBdr>
        <w:top w:val="none" w:sz="0" w:space="0" w:color="auto"/>
        <w:left w:val="none" w:sz="0" w:space="0" w:color="auto"/>
        <w:bottom w:val="none" w:sz="0" w:space="0" w:color="auto"/>
        <w:right w:val="none" w:sz="0" w:space="0" w:color="auto"/>
      </w:divBdr>
    </w:div>
    <w:div w:id="821699398">
      <w:bodyDiv w:val="1"/>
      <w:marLeft w:val="0"/>
      <w:marRight w:val="0"/>
      <w:marTop w:val="0"/>
      <w:marBottom w:val="0"/>
      <w:divBdr>
        <w:top w:val="none" w:sz="0" w:space="0" w:color="auto"/>
        <w:left w:val="none" w:sz="0" w:space="0" w:color="auto"/>
        <w:bottom w:val="none" w:sz="0" w:space="0" w:color="auto"/>
        <w:right w:val="none" w:sz="0" w:space="0" w:color="auto"/>
      </w:divBdr>
    </w:div>
    <w:div w:id="1084377960">
      <w:bodyDiv w:val="1"/>
      <w:marLeft w:val="0"/>
      <w:marRight w:val="0"/>
      <w:marTop w:val="0"/>
      <w:marBottom w:val="0"/>
      <w:divBdr>
        <w:top w:val="none" w:sz="0" w:space="0" w:color="auto"/>
        <w:left w:val="none" w:sz="0" w:space="0" w:color="auto"/>
        <w:bottom w:val="none" w:sz="0" w:space="0" w:color="auto"/>
        <w:right w:val="none" w:sz="0" w:space="0" w:color="auto"/>
      </w:divBdr>
    </w:div>
    <w:div w:id="1131021166">
      <w:bodyDiv w:val="1"/>
      <w:marLeft w:val="0"/>
      <w:marRight w:val="0"/>
      <w:marTop w:val="0"/>
      <w:marBottom w:val="0"/>
      <w:divBdr>
        <w:top w:val="none" w:sz="0" w:space="0" w:color="auto"/>
        <w:left w:val="none" w:sz="0" w:space="0" w:color="auto"/>
        <w:bottom w:val="none" w:sz="0" w:space="0" w:color="auto"/>
        <w:right w:val="none" w:sz="0" w:space="0" w:color="auto"/>
      </w:divBdr>
      <w:divsChild>
        <w:div w:id="972096534">
          <w:marLeft w:val="547"/>
          <w:marRight w:val="0"/>
          <w:marTop w:val="0"/>
          <w:marBottom w:val="0"/>
          <w:divBdr>
            <w:top w:val="none" w:sz="0" w:space="0" w:color="auto"/>
            <w:left w:val="none" w:sz="0" w:space="0" w:color="auto"/>
            <w:bottom w:val="none" w:sz="0" w:space="0" w:color="auto"/>
            <w:right w:val="none" w:sz="0" w:space="0" w:color="auto"/>
          </w:divBdr>
        </w:div>
      </w:divsChild>
    </w:div>
    <w:div w:id="1207109656">
      <w:bodyDiv w:val="1"/>
      <w:marLeft w:val="0"/>
      <w:marRight w:val="0"/>
      <w:marTop w:val="0"/>
      <w:marBottom w:val="0"/>
      <w:divBdr>
        <w:top w:val="none" w:sz="0" w:space="0" w:color="auto"/>
        <w:left w:val="none" w:sz="0" w:space="0" w:color="auto"/>
        <w:bottom w:val="none" w:sz="0" w:space="0" w:color="auto"/>
        <w:right w:val="none" w:sz="0" w:space="0" w:color="auto"/>
      </w:divBdr>
    </w:div>
    <w:div w:id="1270433635">
      <w:bodyDiv w:val="1"/>
      <w:marLeft w:val="0"/>
      <w:marRight w:val="0"/>
      <w:marTop w:val="0"/>
      <w:marBottom w:val="0"/>
      <w:divBdr>
        <w:top w:val="none" w:sz="0" w:space="0" w:color="auto"/>
        <w:left w:val="none" w:sz="0" w:space="0" w:color="auto"/>
        <w:bottom w:val="none" w:sz="0" w:space="0" w:color="auto"/>
        <w:right w:val="none" w:sz="0" w:space="0" w:color="auto"/>
      </w:divBdr>
      <w:divsChild>
        <w:div w:id="127405303">
          <w:marLeft w:val="0"/>
          <w:marRight w:val="0"/>
          <w:marTop w:val="0"/>
          <w:marBottom w:val="0"/>
          <w:divBdr>
            <w:top w:val="none" w:sz="0" w:space="0" w:color="auto"/>
            <w:left w:val="none" w:sz="0" w:space="0" w:color="auto"/>
            <w:bottom w:val="none" w:sz="0" w:space="0" w:color="auto"/>
            <w:right w:val="none" w:sz="0" w:space="0" w:color="auto"/>
          </w:divBdr>
        </w:div>
        <w:div w:id="1555656650">
          <w:marLeft w:val="0"/>
          <w:marRight w:val="0"/>
          <w:marTop w:val="0"/>
          <w:marBottom w:val="0"/>
          <w:divBdr>
            <w:top w:val="none" w:sz="0" w:space="0" w:color="auto"/>
            <w:left w:val="none" w:sz="0" w:space="0" w:color="auto"/>
            <w:bottom w:val="none" w:sz="0" w:space="0" w:color="auto"/>
            <w:right w:val="none" w:sz="0" w:space="0" w:color="auto"/>
          </w:divBdr>
        </w:div>
      </w:divsChild>
    </w:div>
    <w:div w:id="1281182322">
      <w:bodyDiv w:val="1"/>
      <w:marLeft w:val="0"/>
      <w:marRight w:val="0"/>
      <w:marTop w:val="0"/>
      <w:marBottom w:val="0"/>
      <w:divBdr>
        <w:top w:val="none" w:sz="0" w:space="0" w:color="auto"/>
        <w:left w:val="none" w:sz="0" w:space="0" w:color="auto"/>
        <w:bottom w:val="none" w:sz="0" w:space="0" w:color="auto"/>
        <w:right w:val="none" w:sz="0" w:space="0" w:color="auto"/>
      </w:divBdr>
      <w:divsChild>
        <w:div w:id="1735859495">
          <w:marLeft w:val="0"/>
          <w:marRight w:val="0"/>
          <w:marTop w:val="0"/>
          <w:marBottom w:val="0"/>
          <w:divBdr>
            <w:top w:val="none" w:sz="0" w:space="0" w:color="auto"/>
            <w:left w:val="none" w:sz="0" w:space="0" w:color="auto"/>
            <w:bottom w:val="none" w:sz="0" w:space="0" w:color="auto"/>
            <w:right w:val="none" w:sz="0" w:space="0" w:color="auto"/>
          </w:divBdr>
        </w:div>
        <w:div w:id="1785224260">
          <w:marLeft w:val="0"/>
          <w:marRight w:val="0"/>
          <w:marTop w:val="0"/>
          <w:marBottom w:val="0"/>
          <w:divBdr>
            <w:top w:val="none" w:sz="0" w:space="0" w:color="auto"/>
            <w:left w:val="none" w:sz="0" w:space="0" w:color="auto"/>
            <w:bottom w:val="none" w:sz="0" w:space="0" w:color="auto"/>
            <w:right w:val="none" w:sz="0" w:space="0" w:color="auto"/>
          </w:divBdr>
        </w:div>
      </w:divsChild>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663661056">
      <w:bodyDiv w:val="1"/>
      <w:marLeft w:val="0"/>
      <w:marRight w:val="0"/>
      <w:marTop w:val="0"/>
      <w:marBottom w:val="0"/>
      <w:divBdr>
        <w:top w:val="none" w:sz="0" w:space="0" w:color="auto"/>
        <w:left w:val="none" w:sz="0" w:space="0" w:color="auto"/>
        <w:bottom w:val="none" w:sz="0" w:space="0" w:color="auto"/>
        <w:right w:val="none" w:sz="0" w:space="0" w:color="auto"/>
      </w:divBdr>
    </w:div>
    <w:div w:id="1935284838">
      <w:bodyDiv w:val="1"/>
      <w:marLeft w:val="0"/>
      <w:marRight w:val="0"/>
      <w:marTop w:val="0"/>
      <w:marBottom w:val="0"/>
      <w:divBdr>
        <w:top w:val="none" w:sz="0" w:space="0" w:color="auto"/>
        <w:left w:val="none" w:sz="0" w:space="0" w:color="auto"/>
        <w:bottom w:val="none" w:sz="0" w:space="0" w:color="auto"/>
        <w:right w:val="none" w:sz="0" w:space="0" w:color="auto"/>
      </w:divBdr>
      <w:divsChild>
        <w:div w:id="14827702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eur-lex.europa.eu/eli/reg/2013/1407/oj/?locale=LV" TargetMode="External"/><Relationship Id="rId26" Type="http://schemas.openxmlformats.org/officeDocument/2006/relationships/diagramData" Target="diagrams/data3.xml"/><Relationship Id="rId39" Type="http://schemas.openxmlformats.org/officeDocument/2006/relationships/diagramColors" Target="diagrams/colors5.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diagramLayout" Target="diagrams/layout7.xml"/><Relationship Id="rId50" Type="http://schemas.microsoft.com/office/2007/relationships/diagramDrawing" Target="diagrams/drawing7.xml"/><Relationship Id="rId55" Type="http://schemas.microsoft.com/office/2007/relationships/diagramDrawing" Target="diagrams/drawing8.xml"/><Relationship Id="rId63" Type="http://schemas.openxmlformats.org/officeDocument/2006/relationships/image" Target="media/image2.wmf"/><Relationship Id="rId68" Type="http://schemas.openxmlformats.org/officeDocument/2006/relationships/diagramLayout" Target="diagrams/layout10.xml"/><Relationship Id="rId76" Type="http://schemas.microsoft.com/office/2007/relationships/diagramDrawing" Target="diagrams/drawing11.xml"/><Relationship Id="rId7" Type="http://schemas.openxmlformats.org/officeDocument/2006/relationships/endnotes" Target="endnotes.xml"/><Relationship Id="rId71" Type="http://schemas.microsoft.com/office/2007/relationships/diagramDrawing" Target="diagrams/drawing10.xml"/><Relationship Id="rId2" Type="http://schemas.openxmlformats.org/officeDocument/2006/relationships/numbering" Target="numbering.xml"/><Relationship Id="rId16" Type="http://schemas.openxmlformats.org/officeDocument/2006/relationships/hyperlink" Target="http://eur-lex.europa.eu/eli/reg/2013/1407/oj/?locale=LV" TargetMode="External"/><Relationship Id="rId29" Type="http://schemas.openxmlformats.org/officeDocument/2006/relationships/diagramColors" Target="diagrams/colors3.xml"/><Relationship Id="rId11" Type="http://schemas.openxmlformats.org/officeDocument/2006/relationships/diagramQuickStyle" Target="diagrams/quickStyle1.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66" Type="http://schemas.openxmlformats.org/officeDocument/2006/relationships/oleObject" Target="embeddings/oleObject3.bin"/><Relationship Id="rId74" Type="http://schemas.openxmlformats.org/officeDocument/2006/relationships/diagramQuickStyle" Target="diagrams/quickStyle11.xm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1.wmf"/><Relationship Id="rId10" Type="http://schemas.openxmlformats.org/officeDocument/2006/relationships/diagramLayout" Target="diagrams/layout1.xml"/><Relationship Id="rId19" Type="http://schemas.openxmlformats.org/officeDocument/2006/relationships/hyperlink" Target="http://eur-lex.europa.eu/eli/reg/2013/1407/oj/?locale=LV" TargetMode="External"/><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image" Target="media/image3.wmf"/><Relationship Id="rId73" Type="http://schemas.openxmlformats.org/officeDocument/2006/relationships/diagramLayout" Target="diagrams/layout11.xm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eur-lex.europa.eu/eli/reg/2014/717/oj/?locale=LV"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diagramData" Target="diagrams/data9.xml"/><Relationship Id="rId64" Type="http://schemas.openxmlformats.org/officeDocument/2006/relationships/oleObject" Target="embeddings/oleObject2.bin"/><Relationship Id="rId69" Type="http://schemas.openxmlformats.org/officeDocument/2006/relationships/diagramQuickStyle" Target="diagrams/quickStyle10.xml"/><Relationship Id="rId77" Type="http://schemas.openxmlformats.org/officeDocument/2006/relationships/header" Target="header1.xml"/><Relationship Id="rId8" Type="http://schemas.openxmlformats.org/officeDocument/2006/relationships/hyperlink" Target="https://eur-lex.europa.eu/legal-content/LV/TXT/PDF/?uri=CELEX:32019R0316&amp;from=LV" TargetMode="External"/><Relationship Id="rId51" Type="http://schemas.openxmlformats.org/officeDocument/2006/relationships/diagramData" Target="diagrams/data8.xml"/><Relationship Id="rId72" Type="http://schemas.openxmlformats.org/officeDocument/2006/relationships/diagramData" Target="diagrams/data1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likumi.lv/ta/id/267199" TargetMode="Externa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diagramColors" Target="diagrams/colors9.xml"/><Relationship Id="rId67" Type="http://schemas.openxmlformats.org/officeDocument/2006/relationships/diagramData" Target="diagrams/data10.xml"/><Relationship Id="rId20" Type="http://schemas.openxmlformats.org/officeDocument/2006/relationships/hyperlink" Target="https://likumi.lv/ta/id/267199" TargetMode="Externa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oleObject" Target="embeddings/oleObject1.bin"/><Relationship Id="rId70" Type="http://schemas.openxmlformats.org/officeDocument/2006/relationships/diagramColors" Target="diagrams/colors10.xml"/><Relationship Id="rId75" Type="http://schemas.openxmlformats.org/officeDocument/2006/relationships/diagramColors" Target="diagrams/colors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ur-lex.europa.eu/eli/reg/2013/1408/oj/?locale=LV"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03512" TargetMode="External"/><Relationship Id="rId13" Type="http://schemas.openxmlformats.org/officeDocument/2006/relationships/hyperlink" Target="http://eur-lex.europa.eu/legal-content/EN/ALL/;ELX_SESSIONID=9GWZJ1dCMWRLmvv2vzJJ20fJTYbbGWNyLQ5QRYW9zGLwJzjGmTm9!2016827174?uri=CELEX:52008XC0119(01))" TargetMode="External"/><Relationship Id="rId18" Type="http://schemas.openxmlformats.org/officeDocument/2006/relationships/hyperlink" Target="https://www.fm.gov.lv/files/komerdarbbasatbalsta/2018-08_Skaidrojums_jedzieniem_brivs%20no%20valsts%20atbalsta%20un%20atbalsta%20intensitate.pdf" TargetMode="External"/><Relationship Id="rId3" Type="http://schemas.openxmlformats.org/officeDocument/2006/relationships/hyperlink" Target="https://eur-lex.europa.eu/legal-content/lv/TXT/?uri=CELEX%3A32013R1408" TargetMode="External"/><Relationship Id="rId7" Type="http://schemas.openxmlformats.org/officeDocument/2006/relationships/hyperlink" Target="https://eur-lex.europa.eu/legal-content/LV/TXT/?uri=CELEX:32018R1923" TargetMode="External"/><Relationship Id="rId12" Type="http://schemas.openxmlformats.org/officeDocument/2006/relationships/hyperlink" Target="http://ec.europa.eu/competition/state_aid/legislation/reference_rates.html" TargetMode="External"/><Relationship Id="rId17" Type="http://schemas.openxmlformats.org/officeDocument/2006/relationships/hyperlink" Target="http://ec.europa.eu/competition/state_aid/legislation/reference_rates.html" TargetMode="External"/><Relationship Id="rId2" Type="http://schemas.openxmlformats.org/officeDocument/2006/relationships/hyperlink" Target="https://eur-lex.europa.eu/legal-content/LV/TXT/?uri=CELEX:32013R1407" TargetMode="External"/><Relationship Id="rId16" Type="http://schemas.openxmlformats.org/officeDocument/2006/relationships/hyperlink" Target="http://eur-lex.europa.eu/legal-content/EN/ALL/;ELX_SESSIONID=9GWZJ1dCMWRLmvv2vzJJ20fJTYbbGWNyLQ5QRYW9zGLwJzjGmTm9!2016827174?uri=CELEX:52008XC0119(01)" TargetMode="External"/><Relationship Id="rId1" Type="http://schemas.openxmlformats.org/officeDocument/2006/relationships/hyperlink" Target="https://likumi.lv/ta/id/267199" TargetMode="External"/><Relationship Id="rId6" Type="http://schemas.openxmlformats.org/officeDocument/2006/relationships/hyperlink" Target="https://eur-lex.europa.eu/legal-content/LV/TXT/?uri=CELEX%3A32012R0360" TargetMode="External"/><Relationship Id="rId11" Type="http://schemas.openxmlformats.org/officeDocument/2006/relationships/hyperlink" Target="http://ec.europa.eu/competition/state_aid/legislation/reference_rates.html" TargetMode="External"/><Relationship Id="rId5" Type="http://schemas.openxmlformats.org/officeDocument/2006/relationships/hyperlink" Target="https://eur-lex.europa.eu/eli/reg/2014/717/oj/?locale=LV" TargetMode="External"/><Relationship Id="rId15" Type="http://schemas.openxmlformats.org/officeDocument/2006/relationships/hyperlink" Target="http://eur-lex.europa.eu/legal-content/EN/ALL/;ELX_SESSIONID=9GWZJ1dCMWRLmvv2vzJJ20fJTYbbGWNyLQ5QRYW9zGLwJzjGmTm9!2016827174?uri=CELEX:52008XC0119(01))" TargetMode="External"/><Relationship Id="rId10" Type="http://schemas.openxmlformats.org/officeDocument/2006/relationships/hyperlink" Target="http://eur-lex.europa.eu/legal-content/EN/ALL/;ELX_SESSIONID=9GWZJ1dCMWRLmvv2vzJJ20fJTYbbGWNyLQ5QRYW9zGLwJzjGmTm9!2016827174?uri=CELEX:52008XC0119(01)" TargetMode="External"/><Relationship Id="rId4" Type="http://schemas.openxmlformats.org/officeDocument/2006/relationships/hyperlink" Target="https://eur-lex.europa.eu/legal-content/LV/TXT/?uri=CELEX:32019R0316" TargetMode="External"/><Relationship Id="rId9" Type="http://schemas.openxmlformats.org/officeDocument/2006/relationships/hyperlink" Target="https://ec.europa.eu/docsroom/documents/42921/attachments/1/translations/lv/renditions/pdf" TargetMode="External"/><Relationship Id="rId14" Type="http://schemas.openxmlformats.org/officeDocument/2006/relationships/hyperlink" Target="http://ec.europa.eu/competition/state_aid/legislation/reference_rates.html"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25AEE9-4FF8-407C-A32D-878CBE5C0D3B}" type="doc">
      <dgm:prSet loTypeId="urn:microsoft.com/office/officeart/2009/3/layout/IncreasingArrowsProcess" loCatId="process" qsTypeId="urn:microsoft.com/office/officeart/2005/8/quickstyle/3d3" qsCatId="3D" csTypeId="urn:microsoft.com/office/officeart/2005/8/colors/colorful5" csCatId="colorful" phldr="1"/>
      <dgm:spPr/>
      <dgm:t>
        <a:bodyPr/>
        <a:lstStyle/>
        <a:p>
          <a:endParaRPr lang="lv-LV"/>
        </a:p>
      </dgm:t>
    </dgm:pt>
    <dgm:pt modelId="{884E91D8-BAEB-4179-B04D-E0C30E5E5C3F}">
      <dgm:prSet phldrT="[Text]" custT="1"/>
      <dgm:spPr>
        <a:scene3d>
          <a:camera prst="orthographicFront">
            <a:rot lat="0" lon="0" rev="0"/>
          </a:camera>
          <a:lightRig rig="contrasting" dir="t">
            <a:rot lat="0" lon="0" rev="1200000"/>
          </a:lightRig>
        </a:scene3d>
        <a:sp3d contourW="19050" prstMaterial="matte">
          <a:bevelT w="88900" h="203200"/>
          <a:bevelB w="165100" h="254000"/>
        </a:sp3d>
      </dgm:spPr>
      <dgm:t>
        <a:bodyPr/>
        <a:lstStyle/>
        <a:p>
          <a:pPr algn="ctr"/>
          <a:r>
            <a:rPr lang="lv-LV" sz="1800" b="1">
              <a:solidFill>
                <a:sysClr val="windowText" lastClr="000000"/>
              </a:solidFill>
            </a:rPr>
            <a:t>EK Regula Nr.1407/2013 (EUR 200 000) </a:t>
          </a:r>
        </a:p>
      </dgm:t>
    </dgm:pt>
    <dgm:pt modelId="{5847EB5E-A12D-4693-AC8D-FD64033E01FB}" type="parTrans" cxnId="{9C6CA64C-7490-48D8-AE79-CEEA4174DA50}">
      <dgm:prSet/>
      <dgm:spPr/>
      <dgm:t>
        <a:bodyPr/>
        <a:lstStyle/>
        <a:p>
          <a:pPr algn="ctr"/>
          <a:endParaRPr lang="lv-LV">
            <a:solidFill>
              <a:sysClr val="windowText" lastClr="000000"/>
            </a:solidFill>
          </a:endParaRPr>
        </a:p>
      </dgm:t>
    </dgm:pt>
    <dgm:pt modelId="{9F4567F6-CD23-4A30-ABD2-98C584509A61}" type="sibTrans" cxnId="{9C6CA64C-7490-48D8-AE79-CEEA4174DA50}">
      <dgm:prSet/>
      <dgm:spPr/>
      <dgm:t>
        <a:bodyPr/>
        <a:lstStyle/>
        <a:p>
          <a:pPr algn="ctr"/>
          <a:endParaRPr lang="lv-LV">
            <a:solidFill>
              <a:sysClr val="windowText" lastClr="000000"/>
            </a:solidFill>
          </a:endParaRPr>
        </a:p>
      </dgm:t>
    </dgm:pt>
    <dgm:pt modelId="{2B4217A0-AAC4-4DE4-9678-1B6DC7F66267}" type="pres">
      <dgm:prSet presAssocID="{3025AEE9-4FF8-407C-A32D-878CBE5C0D3B}" presName="Name0" presStyleCnt="0">
        <dgm:presLayoutVars>
          <dgm:chMax val="5"/>
          <dgm:chPref val="5"/>
          <dgm:dir/>
          <dgm:animLvl val="lvl"/>
        </dgm:presLayoutVars>
      </dgm:prSet>
      <dgm:spPr/>
      <dgm:t>
        <a:bodyPr/>
        <a:lstStyle/>
        <a:p>
          <a:endParaRPr lang="en-US"/>
        </a:p>
      </dgm:t>
    </dgm:pt>
    <dgm:pt modelId="{07380C0D-F035-4F3E-9379-0D3715E0B425}" type="pres">
      <dgm:prSet presAssocID="{884E91D8-BAEB-4179-B04D-E0C30E5E5C3F}" presName="parentText1" presStyleLbl="node1" presStyleIdx="0" presStyleCnt="1" custScaleY="77997" custLinFactNeighborX="1178" custLinFactNeighborY="-48514">
        <dgm:presLayoutVars>
          <dgm:chMax/>
          <dgm:chPref val="3"/>
          <dgm:bulletEnabled val="1"/>
        </dgm:presLayoutVars>
      </dgm:prSet>
      <dgm:spPr/>
      <dgm:t>
        <a:bodyPr/>
        <a:lstStyle/>
        <a:p>
          <a:endParaRPr lang="en-US"/>
        </a:p>
      </dgm:t>
    </dgm:pt>
  </dgm:ptLst>
  <dgm:cxnLst>
    <dgm:cxn modelId="{9C6CA64C-7490-48D8-AE79-CEEA4174DA50}" srcId="{3025AEE9-4FF8-407C-A32D-878CBE5C0D3B}" destId="{884E91D8-BAEB-4179-B04D-E0C30E5E5C3F}" srcOrd="0" destOrd="0" parTransId="{5847EB5E-A12D-4693-AC8D-FD64033E01FB}" sibTransId="{9F4567F6-CD23-4A30-ABD2-98C584509A61}"/>
    <dgm:cxn modelId="{FA4A7EAF-7820-4245-9A12-1EB99A40A050}" type="presOf" srcId="{884E91D8-BAEB-4179-B04D-E0C30E5E5C3F}" destId="{07380C0D-F035-4F3E-9379-0D3715E0B425}" srcOrd="0" destOrd="0" presId="urn:microsoft.com/office/officeart/2009/3/layout/IncreasingArrowsProcess"/>
    <dgm:cxn modelId="{F0FDC6CC-FC22-4FB2-AC78-DD72958082F1}" type="presOf" srcId="{3025AEE9-4FF8-407C-A32D-878CBE5C0D3B}" destId="{2B4217A0-AAC4-4DE4-9678-1B6DC7F66267}" srcOrd="0" destOrd="0" presId="urn:microsoft.com/office/officeart/2009/3/layout/IncreasingArrowsProcess"/>
    <dgm:cxn modelId="{36629176-994E-4375-A90D-D57EE60B8C9F}" type="presParOf" srcId="{2B4217A0-AAC4-4DE4-9678-1B6DC7F66267}" destId="{07380C0D-F035-4F3E-9379-0D3715E0B425}" srcOrd="0" destOrd="0" presId="urn:microsoft.com/office/officeart/2009/3/layout/IncreasingArrowsProcess"/>
  </dgm:cxnLst>
  <dgm:bg>
    <a:effectLst>
      <a:innerShdw blurRad="114300">
        <a:prstClr val="black"/>
      </a:innerShdw>
    </a:effectLst>
  </dgm:bg>
  <dgm:whole>
    <a:ln w="28575"/>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025AEE9-4FF8-407C-A32D-878CBE5C0D3B}" type="doc">
      <dgm:prSet loTypeId="urn:microsoft.com/office/officeart/2009/3/layout/IncreasingArrowsProcess" loCatId="process" qsTypeId="urn:microsoft.com/office/officeart/2005/8/quickstyle/3d3" qsCatId="3D" csTypeId="urn:microsoft.com/office/officeart/2005/8/colors/colorful5" csCatId="colorful" phldr="1"/>
      <dgm:spPr/>
      <dgm:t>
        <a:bodyPr/>
        <a:lstStyle/>
        <a:p>
          <a:endParaRPr lang="lv-LV"/>
        </a:p>
      </dgm:t>
    </dgm:pt>
    <dgm:pt modelId="{884E91D8-BAEB-4179-B04D-E0C30E5E5C3F}">
      <dgm:prSet phldrT="[Text]" custT="1"/>
      <dgm:spPr>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Komisijas Regulas Nr.1407/2013 slieksnis EUR 200 000</a:t>
          </a:r>
        </a:p>
      </dgm:t>
    </dgm:pt>
    <dgm:pt modelId="{5847EB5E-A12D-4693-AC8D-FD64033E01FB}" type="parTrans" cxnId="{9C6CA64C-7490-48D8-AE79-CEEA4174DA50}">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9F4567F6-CD23-4A30-ABD2-98C584509A61}" type="sibTrans" cxnId="{9C6CA64C-7490-48D8-AE79-CEEA4174DA50}">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69919F5F-5020-4FAD-8DD0-678D2B7D3B93}">
      <dgm:prSet phldrT="[Text]" custT="1"/>
      <dgm:spPr>
        <a:solidFill>
          <a:srgbClr val="4472C4">
            <a:lumMod val="60000"/>
            <a:lumOff val="40000"/>
          </a:srgbClr>
        </a:solidFill>
        <a:ln>
          <a:noFill/>
        </a:ln>
        <a:effectLst/>
        <a:scene3d>
          <a:camera prst="orthographicFront">
            <a:rot lat="0" lon="0" rev="0"/>
          </a:camera>
          <a:lightRig rig="contrasting" dir="t">
            <a:rot lat="0" lon="0" rev="1200000"/>
          </a:lightRig>
        </a:scene3d>
        <a:sp3d contourW="19050" prstMaterial="metal"/>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Komisijas Regula Nr.1407/2013</a:t>
          </a:r>
        </a:p>
      </dgm:t>
    </dgm:pt>
    <dgm:pt modelId="{E2BC9C25-0800-4839-8D2E-4C4C5CC7B2EC}" type="parTrans" cxnId="{83210886-1D7E-4021-82B4-C6115DE8585C}">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850824DB-1A99-4B53-8D54-389C7BF8A9BF}" type="sibTrans" cxnId="{83210886-1D7E-4021-82B4-C6115DE8585C}">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172F4707-0027-4332-93F5-7467C11A4D8D}">
      <dgm:prSet phldrT="[Text]" custT="1"/>
      <dgm:spPr>
        <a:solidFill>
          <a:srgbClr val="4472C4">
            <a:lumMod val="60000"/>
            <a:lumOff val="40000"/>
          </a:srgbClr>
        </a:solidFill>
        <a:ln>
          <a:noFill/>
        </a:ln>
        <a:effectLst/>
        <a:scene3d>
          <a:camera prst="orthographicFront">
            <a:rot lat="0" lon="0" rev="0"/>
          </a:camera>
          <a:lightRig rig="contrasting" dir="t">
            <a:rot lat="0" lon="0" rev="1200000"/>
          </a:lightRig>
        </a:scene3d>
        <a:sp3d contourW="19050" prstMaterial="metal"/>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EUR 100 000 </a:t>
          </a:r>
        </a:p>
      </dgm:t>
    </dgm:pt>
    <dgm:pt modelId="{5AB9763F-D91C-4CF2-A37B-4083C63263C1}" type="parTrans" cxnId="{FD2931A5-4352-4F2A-BEB8-01183246273E}">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FBACE2B4-29E9-4067-8888-4B42CCD6FDF4}" type="sibTrans" cxnId="{FD2931A5-4352-4F2A-BEB8-01183246273E}">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1D21B548-AE0E-4094-AB48-A1D82C50E8C2}">
      <dgm:prSet phldrT="[Text]" custT="1"/>
      <dgm:spPr>
        <a:solidFill>
          <a:srgbClr val="4472C4">
            <a:hueOff val="-7353344"/>
            <a:satOff val="-10228"/>
            <a:lumOff val="-3922"/>
            <a:alphaOff val="0"/>
          </a:srgbClr>
        </a:solidFill>
        <a:ln>
          <a:noFill/>
        </a:ln>
        <a:effectLst/>
        <a:scene3d>
          <a:camera prst="orthographicFront">
            <a:rot lat="0" lon="0" rev="0"/>
          </a:camera>
          <a:lightRig rig="contrasting" dir="t">
            <a:rot lat="0" lon="0" rev="1200000"/>
          </a:lightRig>
        </a:scene3d>
        <a:sp3d contourW="19050" prstMaterial="metal"/>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EUR 15 000</a:t>
          </a:r>
        </a:p>
      </dgm:t>
    </dgm:pt>
    <dgm:pt modelId="{4ED28D9E-A76E-4C17-B77A-781A0236D549}" type="parTrans" cxnId="{06D007BC-C150-4F8A-AB93-CFEF8BB33036}">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C053B737-62C8-4D79-9B47-69B16D7F4B98}" type="sibTrans" cxnId="{06D007BC-C150-4F8A-AB93-CFEF8BB33036}">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BE4A1D13-5452-4C30-9465-174494C466AE}">
      <dgm:prSet phldrT="[Text]" custT="1"/>
      <dgm:spPr>
        <a:solidFill>
          <a:srgbClr val="70AD47">
            <a:lumMod val="60000"/>
            <a:lumOff val="40000"/>
          </a:srgbClr>
        </a:solidFill>
        <a:ln>
          <a:noFill/>
        </a:ln>
        <a:effectLst/>
        <a:scene3d>
          <a:camera prst="orthographicFront">
            <a:rot lat="0" lon="0" rev="0"/>
          </a:camera>
          <a:lightRig rig="contrasting" dir="t">
            <a:rot lat="0" lon="0" rev="1200000"/>
          </a:lightRig>
        </a:scene3d>
        <a:sp3d contourW="19050" prstMaterial="metal"/>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Komisijas Regula Nr.1408/2013</a:t>
          </a:r>
        </a:p>
      </dgm:t>
    </dgm:pt>
    <dgm:pt modelId="{7DF2CCAD-5FB3-4473-89F3-C02F7883E59B}" type="parTrans" cxnId="{E3E9CCC6-B474-4F14-BA24-F1ED87A5EDE9}">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685919DE-67A2-4F95-9A3A-791CB4A14DF5}" type="sibTrans" cxnId="{E3E9CCC6-B474-4F14-BA24-F1ED87A5EDE9}">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2B4217A0-AAC4-4DE4-9678-1B6DC7F66267}" type="pres">
      <dgm:prSet presAssocID="{3025AEE9-4FF8-407C-A32D-878CBE5C0D3B}" presName="Name0" presStyleCnt="0">
        <dgm:presLayoutVars>
          <dgm:chMax val="5"/>
          <dgm:chPref val="5"/>
          <dgm:dir/>
          <dgm:animLvl val="lvl"/>
        </dgm:presLayoutVars>
      </dgm:prSet>
      <dgm:spPr/>
      <dgm:t>
        <a:bodyPr/>
        <a:lstStyle/>
        <a:p>
          <a:endParaRPr lang="en-US"/>
        </a:p>
      </dgm:t>
    </dgm:pt>
    <dgm:pt modelId="{07380C0D-F035-4F3E-9379-0D3715E0B425}" type="pres">
      <dgm:prSet presAssocID="{884E91D8-BAEB-4179-B04D-E0C30E5E5C3F}" presName="parentText1" presStyleLbl="node1" presStyleIdx="0" presStyleCnt="3" custScaleY="77997">
        <dgm:presLayoutVars>
          <dgm:chMax/>
          <dgm:chPref val="3"/>
          <dgm:bulletEnabled val="1"/>
        </dgm:presLayoutVars>
      </dgm:prSet>
      <dgm:spPr>
        <a:xfrm>
          <a:off x="270953" y="266164"/>
          <a:ext cx="5180130" cy="588428"/>
        </a:xfrm>
        <a:prstGeom prst="rightArrow">
          <a:avLst>
            <a:gd name="adj1" fmla="val 50000"/>
            <a:gd name="adj2" fmla="val 50000"/>
          </a:avLst>
        </a:prstGeom>
      </dgm:spPr>
      <dgm:t>
        <a:bodyPr/>
        <a:lstStyle/>
        <a:p>
          <a:endParaRPr lang="en-US"/>
        </a:p>
      </dgm:t>
    </dgm:pt>
    <dgm:pt modelId="{866EF386-3785-4F6D-8338-E6BB80153F49}" type="pres">
      <dgm:prSet presAssocID="{884E91D8-BAEB-4179-B04D-E0C30E5E5C3F}" presName="childText1" presStyleLbl="solidAlignAcc1" presStyleIdx="0" presStyleCnt="2" custScaleX="169535" custScaleY="47012" custLinFactNeighborX="33299" custLinFactNeighborY="-12277">
        <dgm:presLayoutVars>
          <dgm:chMax val="0"/>
          <dgm:chPref val="0"/>
          <dgm:bulletEnabled val="1"/>
        </dgm:presLayoutVars>
      </dgm:prSet>
      <dgm:spPr>
        <a:xfrm>
          <a:off x="290370" y="971552"/>
          <a:ext cx="2619203" cy="683224"/>
        </a:xfrm>
        <a:prstGeom prst="rect">
          <a:avLst/>
        </a:prstGeom>
      </dgm:spPr>
      <dgm:t>
        <a:bodyPr/>
        <a:lstStyle/>
        <a:p>
          <a:endParaRPr lang="en-US"/>
        </a:p>
      </dgm:t>
    </dgm:pt>
    <dgm:pt modelId="{FA8E8C31-AE07-49EE-8644-80FAE58B0B95}" type="pres">
      <dgm:prSet presAssocID="{172F4707-0027-4332-93F5-7467C11A4D8D}" presName="parentText2" presStyleLbl="node1" presStyleIdx="1" presStyleCnt="3" custScaleX="73717" custScaleY="70094" custLinFactNeighborX="-58007" custLinFactNeighborY="2497">
        <dgm:presLayoutVars>
          <dgm:chMax/>
          <dgm:chPref val="3"/>
          <dgm:bulletEnabled val="1"/>
        </dgm:presLayoutVars>
      </dgm:prSet>
      <dgm:spPr>
        <a:xfrm>
          <a:off x="258162" y="566288"/>
          <a:ext cx="2642496" cy="528806"/>
        </a:xfrm>
        <a:prstGeom prst="rightArrow">
          <a:avLst>
            <a:gd name="adj1" fmla="val 50000"/>
            <a:gd name="adj2" fmla="val 50000"/>
          </a:avLst>
        </a:prstGeom>
      </dgm:spPr>
      <dgm:t>
        <a:bodyPr/>
        <a:lstStyle/>
        <a:p>
          <a:endParaRPr lang="en-US"/>
        </a:p>
      </dgm:t>
    </dgm:pt>
    <dgm:pt modelId="{96DB0AA1-A949-4916-A222-3228E73F8161}" type="pres">
      <dgm:prSet presAssocID="{1D21B548-AE0E-4094-AB48-A1D82C50E8C2}" presName="parentText3" presStyleLbl="node1" presStyleIdx="2" presStyleCnt="3" custScaleX="66727" custScaleY="81179" custLinFactNeighborX="-43838" custLinFactNeighborY="-29722">
        <dgm:presLayoutVars>
          <dgm:chMax/>
          <dgm:chPref val="3"/>
          <dgm:bulletEnabled val="1"/>
        </dgm:presLayoutVars>
      </dgm:prSet>
      <dgm:spPr>
        <a:xfrm>
          <a:off x="2920829" y="532881"/>
          <a:ext cx="1327313" cy="612434"/>
        </a:xfrm>
        <a:prstGeom prst="rightArrow">
          <a:avLst>
            <a:gd name="adj1" fmla="val 50000"/>
            <a:gd name="adj2" fmla="val 50000"/>
          </a:avLst>
        </a:prstGeom>
      </dgm:spPr>
      <dgm:t>
        <a:bodyPr/>
        <a:lstStyle/>
        <a:p>
          <a:endParaRPr lang="en-US"/>
        </a:p>
      </dgm:t>
    </dgm:pt>
    <dgm:pt modelId="{DA3075E4-C3B3-4485-8C04-550D85E5242C}" type="pres">
      <dgm:prSet presAssocID="{1D21B548-AE0E-4094-AB48-A1D82C50E8C2}" presName="childText3" presStyleLbl="solidAlignAcc1" presStyleIdx="1" presStyleCnt="2" custScaleX="76083" custScaleY="44927" custLinFactNeighborX="-46205" custLinFactNeighborY="-45953">
        <dgm:presLayoutVars>
          <dgm:chMax val="0"/>
          <dgm:chPref val="0"/>
          <dgm:bulletEnabled val="1"/>
        </dgm:presLayoutVars>
      </dgm:prSet>
      <dgm:spPr>
        <a:xfrm>
          <a:off x="2915517" y="1004156"/>
          <a:ext cx="1213889" cy="643368"/>
        </a:xfrm>
        <a:prstGeom prst="rect">
          <a:avLst/>
        </a:prstGeom>
      </dgm:spPr>
      <dgm:t>
        <a:bodyPr/>
        <a:lstStyle/>
        <a:p>
          <a:endParaRPr lang="en-US"/>
        </a:p>
      </dgm:t>
    </dgm:pt>
  </dgm:ptLst>
  <dgm:cxnLst>
    <dgm:cxn modelId="{9C6CA64C-7490-48D8-AE79-CEEA4174DA50}" srcId="{3025AEE9-4FF8-407C-A32D-878CBE5C0D3B}" destId="{884E91D8-BAEB-4179-B04D-E0C30E5E5C3F}" srcOrd="0" destOrd="0" parTransId="{5847EB5E-A12D-4693-AC8D-FD64033E01FB}" sibTransId="{9F4567F6-CD23-4A30-ABD2-98C584509A61}"/>
    <dgm:cxn modelId="{06D007BC-C150-4F8A-AB93-CFEF8BB33036}" srcId="{3025AEE9-4FF8-407C-A32D-878CBE5C0D3B}" destId="{1D21B548-AE0E-4094-AB48-A1D82C50E8C2}" srcOrd="2" destOrd="0" parTransId="{4ED28D9E-A76E-4C17-B77A-781A0236D549}" sibTransId="{C053B737-62C8-4D79-9B47-69B16D7F4B98}"/>
    <dgm:cxn modelId="{FD2931A5-4352-4F2A-BEB8-01183246273E}" srcId="{3025AEE9-4FF8-407C-A32D-878CBE5C0D3B}" destId="{172F4707-0027-4332-93F5-7467C11A4D8D}" srcOrd="1" destOrd="0" parTransId="{5AB9763F-D91C-4CF2-A37B-4083C63263C1}" sibTransId="{FBACE2B4-29E9-4067-8888-4B42CCD6FDF4}"/>
    <dgm:cxn modelId="{83210886-1D7E-4021-82B4-C6115DE8585C}" srcId="{884E91D8-BAEB-4179-B04D-E0C30E5E5C3F}" destId="{69919F5F-5020-4FAD-8DD0-678D2B7D3B93}" srcOrd="0" destOrd="0" parTransId="{E2BC9C25-0800-4839-8D2E-4C4C5CC7B2EC}" sibTransId="{850824DB-1A99-4B53-8D54-389C7BF8A9BF}"/>
    <dgm:cxn modelId="{C9E5CF35-C6FF-4933-95AE-DC9A0FC86227}" type="presOf" srcId="{BE4A1D13-5452-4C30-9465-174494C466AE}" destId="{DA3075E4-C3B3-4485-8C04-550D85E5242C}" srcOrd="0" destOrd="0" presId="urn:microsoft.com/office/officeart/2009/3/layout/IncreasingArrowsProcess"/>
    <dgm:cxn modelId="{8CF77557-56DF-4EC8-8A8E-9D2F51B3CF73}" type="presOf" srcId="{172F4707-0027-4332-93F5-7467C11A4D8D}" destId="{FA8E8C31-AE07-49EE-8644-80FAE58B0B95}" srcOrd="0" destOrd="0" presId="urn:microsoft.com/office/officeart/2009/3/layout/IncreasingArrowsProcess"/>
    <dgm:cxn modelId="{E3E9CCC6-B474-4F14-BA24-F1ED87A5EDE9}" srcId="{1D21B548-AE0E-4094-AB48-A1D82C50E8C2}" destId="{BE4A1D13-5452-4C30-9465-174494C466AE}" srcOrd="0" destOrd="0" parTransId="{7DF2CCAD-5FB3-4473-89F3-C02F7883E59B}" sibTransId="{685919DE-67A2-4F95-9A3A-791CB4A14DF5}"/>
    <dgm:cxn modelId="{9C8D851F-07DB-44B9-88A5-2F12CAB352BA}" type="presOf" srcId="{3025AEE9-4FF8-407C-A32D-878CBE5C0D3B}" destId="{2B4217A0-AAC4-4DE4-9678-1B6DC7F66267}" srcOrd="0" destOrd="0" presId="urn:microsoft.com/office/officeart/2009/3/layout/IncreasingArrowsProcess"/>
    <dgm:cxn modelId="{6D62C888-1EC4-4C7A-A00E-4BFF099C333B}" type="presOf" srcId="{69919F5F-5020-4FAD-8DD0-678D2B7D3B93}" destId="{866EF386-3785-4F6D-8338-E6BB80153F49}" srcOrd="0" destOrd="0" presId="urn:microsoft.com/office/officeart/2009/3/layout/IncreasingArrowsProcess"/>
    <dgm:cxn modelId="{5C00AAFD-E277-43F4-8E71-51BDC543D092}" type="presOf" srcId="{1D21B548-AE0E-4094-AB48-A1D82C50E8C2}" destId="{96DB0AA1-A949-4916-A222-3228E73F8161}" srcOrd="0" destOrd="0" presId="urn:microsoft.com/office/officeart/2009/3/layout/IncreasingArrowsProcess"/>
    <dgm:cxn modelId="{3171179D-EEC6-4017-A919-C0E7C89AB648}" type="presOf" srcId="{884E91D8-BAEB-4179-B04D-E0C30E5E5C3F}" destId="{07380C0D-F035-4F3E-9379-0D3715E0B425}" srcOrd="0" destOrd="0" presId="urn:microsoft.com/office/officeart/2009/3/layout/IncreasingArrowsProcess"/>
    <dgm:cxn modelId="{7735B6E2-B448-497C-BB05-0AD0C77443B7}" type="presParOf" srcId="{2B4217A0-AAC4-4DE4-9678-1B6DC7F66267}" destId="{07380C0D-F035-4F3E-9379-0D3715E0B425}" srcOrd="0" destOrd="0" presId="urn:microsoft.com/office/officeart/2009/3/layout/IncreasingArrowsProcess"/>
    <dgm:cxn modelId="{62990A65-8B13-49E6-AAA7-94ED5B4406D9}" type="presParOf" srcId="{2B4217A0-AAC4-4DE4-9678-1B6DC7F66267}" destId="{866EF386-3785-4F6D-8338-E6BB80153F49}" srcOrd="1" destOrd="0" presId="urn:microsoft.com/office/officeart/2009/3/layout/IncreasingArrowsProcess"/>
    <dgm:cxn modelId="{041D845E-5258-4FC7-A6E9-5FF61C10DC4C}" type="presParOf" srcId="{2B4217A0-AAC4-4DE4-9678-1B6DC7F66267}" destId="{FA8E8C31-AE07-49EE-8644-80FAE58B0B95}" srcOrd="2" destOrd="0" presId="urn:microsoft.com/office/officeart/2009/3/layout/IncreasingArrowsProcess"/>
    <dgm:cxn modelId="{B6F342E4-B0B9-4DFD-978C-D25F4B876DAB}" type="presParOf" srcId="{2B4217A0-AAC4-4DE4-9678-1B6DC7F66267}" destId="{96DB0AA1-A949-4916-A222-3228E73F8161}" srcOrd="3" destOrd="0" presId="urn:microsoft.com/office/officeart/2009/3/layout/IncreasingArrowsProcess"/>
    <dgm:cxn modelId="{D6EF92BC-1168-4AD9-A56B-8521A8C8F42D}" type="presParOf" srcId="{2B4217A0-AAC4-4DE4-9678-1B6DC7F66267}" destId="{DA3075E4-C3B3-4485-8C04-550D85E5242C}" srcOrd="4" destOrd="0" presId="urn:microsoft.com/office/officeart/2009/3/layout/IncreasingArrowsProcess"/>
  </dgm:cxnLst>
  <dgm:bg>
    <a:effectLst>
      <a:innerShdw blurRad="114300">
        <a:prstClr val="black"/>
      </a:innerShdw>
    </a:effectLst>
  </dgm:bg>
  <dgm:whole>
    <a:ln w="28575"/>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025AEE9-4FF8-407C-A32D-878CBE5C0D3B}" type="doc">
      <dgm:prSet loTypeId="urn:microsoft.com/office/officeart/2009/3/layout/IncreasingArrowsProcess" loCatId="process" qsTypeId="urn:microsoft.com/office/officeart/2005/8/quickstyle/3d3" qsCatId="3D" csTypeId="urn:microsoft.com/office/officeart/2005/8/colors/colorful5" csCatId="colorful" phldr="1"/>
      <dgm:spPr/>
      <dgm:t>
        <a:bodyPr/>
        <a:lstStyle/>
        <a:p>
          <a:endParaRPr lang="lv-LV"/>
        </a:p>
      </dgm:t>
    </dgm:pt>
    <dgm:pt modelId="{884E91D8-BAEB-4179-B04D-E0C30E5E5C3F}">
      <dgm:prSet phldrT="[Text]" custT="1"/>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Komisijas Regulas Nr.1407/2013 slieksnis EUR 200 000 </a:t>
          </a:r>
        </a:p>
      </dgm:t>
    </dgm:pt>
    <dgm:pt modelId="{5847EB5E-A12D-4693-AC8D-FD64033E01FB}" type="parTrans" cxnId="{9C6CA64C-7490-48D8-AE79-CEEA4174DA50}">
      <dgm:prSet/>
      <dgm:spPr/>
      <dgm:t>
        <a:bodyPr/>
        <a:lstStyle/>
        <a:p>
          <a:endParaRPr lang="lv-LV">
            <a:solidFill>
              <a:sysClr val="windowText" lastClr="000000"/>
            </a:solidFill>
          </a:endParaRPr>
        </a:p>
      </dgm:t>
    </dgm:pt>
    <dgm:pt modelId="{9F4567F6-CD23-4A30-ABD2-98C584509A61}" type="sibTrans" cxnId="{9C6CA64C-7490-48D8-AE79-CEEA4174DA50}">
      <dgm:prSet/>
      <dgm:spPr/>
      <dgm:t>
        <a:bodyPr/>
        <a:lstStyle/>
        <a:p>
          <a:endParaRPr lang="lv-LV">
            <a:solidFill>
              <a:sysClr val="windowText" lastClr="000000"/>
            </a:solidFill>
          </a:endParaRPr>
        </a:p>
      </dgm:t>
    </dgm:pt>
    <dgm:pt modelId="{69919F5F-5020-4FAD-8DD0-678D2B7D3B93}">
      <dgm:prSet phldrT="[Text]" custT="1"/>
      <dgm:spPr>
        <a:solidFill>
          <a:schemeClr val="accent5">
            <a:lumMod val="60000"/>
            <a:lumOff val="40000"/>
          </a:schemeClr>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Komisijas Regula Nr.1407/2013</a:t>
          </a:r>
        </a:p>
      </dgm:t>
    </dgm:pt>
    <dgm:pt modelId="{E2BC9C25-0800-4839-8D2E-4C4C5CC7B2EC}" type="parTrans" cxnId="{83210886-1D7E-4021-82B4-C6115DE8585C}">
      <dgm:prSet/>
      <dgm:spPr/>
      <dgm:t>
        <a:bodyPr/>
        <a:lstStyle/>
        <a:p>
          <a:endParaRPr lang="lv-LV">
            <a:solidFill>
              <a:sysClr val="windowText" lastClr="000000"/>
            </a:solidFill>
          </a:endParaRPr>
        </a:p>
      </dgm:t>
    </dgm:pt>
    <dgm:pt modelId="{850824DB-1A99-4B53-8D54-389C7BF8A9BF}" type="sibTrans" cxnId="{83210886-1D7E-4021-82B4-C6115DE8585C}">
      <dgm:prSet/>
      <dgm:spPr/>
      <dgm:t>
        <a:bodyPr/>
        <a:lstStyle/>
        <a:p>
          <a:endParaRPr lang="lv-LV">
            <a:solidFill>
              <a:sysClr val="windowText" lastClr="000000"/>
            </a:solidFill>
          </a:endParaRPr>
        </a:p>
      </dgm:t>
    </dgm:pt>
    <dgm:pt modelId="{172F4707-0027-4332-93F5-7467C11A4D8D}">
      <dgm:prSet phldrT="[Text]" custT="1"/>
      <dgm:spPr>
        <a:solidFill>
          <a:srgbClr val="00B050"/>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30 000 </a:t>
          </a:r>
        </a:p>
      </dgm:t>
    </dgm:pt>
    <dgm:pt modelId="{5AB9763F-D91C-4CF2-A37B-4083C63263C1}" type="parTrans" cxnId="{FD2931A5-4352-4F2A-BEB8-01183246273E}">
      <dgm:prSet/>
      <dgm:spPr/>
      <dgm:t>
        <a:bodyPr/>
        <a:lstStyle/>
        <a:p>
          <a:endParaRPr lang="lv-LV">
            <a:solidFill>
              <a:sysClr val="windowText" lastClr="000000"/>
            </a:solidFill>
          </a:endParaRPr>
        </a:p>
      </dgm:t>
    </dgm:pt>
    <dgm:pt modelId="{FBACE2B4-29E9-4067-8888-4B42CCD6FDF4}" type="sibTrans" cxnId="{FD2931A5-4352-4F2A-BEB8-01183246273E}">
      <dgm:prSet/>
      <dgm:spPr/>
      <dgm:t>
        <a:bodyPr/>
        <a:lstStyle/>
        <a:p>
          <a:endParaRPr lang="lv-LV">
            <a:solidFill>
              <a:sysClr val="windowText" lastClr="000000"/>
            </a:solidFill>
          </a:endParaRPr>
        </a:p>
      </dgm:t>
    </dgm:pt>
    <dgm:pt modelId="{3EF0D329-744B-4CE0-8641-9AA1B7FC9C19}">
      <dgm:prSet phldrT="[Text]" custT="1"/>
      <dgm:spPr>
        <a:solidFill>
          <a:srgbClr val="00B050"/>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Komisijas Regula Nr.717/2014</a:t>
          </a:r>
        </a:p>
      </dgm:t>
    </dgm:pt>
    <dgm:pt modelId="{4727D1FB-3405-4C45-860E-5F2AABC332BB}" type="parTrans" cxnId="{AA0B543D-FA20-4B14-9AB2-6CA51C94DD4C}">
      <dgm:prSet/>
      <dgm:spPr/>
      <dgm:t>
        <a:bodyPr/>
        <a:lstStyle/>
        <a:p>
          <a:endParaRPr lang="lv-LV">
            <a:solidFill>
              <a:sysClr val="windowText" lastClr="000000"/>
            </a:solidFill>
          </a:endParaRPr>
        </a:p>
      </dgm:t>
    </dgm:pt>
    <dgm:pt modelId="{74F57C6C-4390-45BE-9081-F87F2B5EC834}" type="sibTrans" cxnId="{AA0B543D-FA20-4B14-9AB2-6CA51C94DD4C}">
      <dgm:prSet/>
      <dgm:spPr/>
      <dgm:t>
        <a:bodyPr/>
        <a:lstStyle/>
        <a:p>
          <a:endParaRPr lang="lv-LV">
            <a:solidFill>
              <a:sysClr val="windowText" lastClr="000000"/>
            </a:solidFill>
          </a:endParaRPr>
        </a:p>
      </dgm:t>
    </dgm:pt>
    <dgm:pt modelId="{1D21B548-AE0E-4094-AB48-A1D82C50E8C2}">
      <dgm:prSet phldrT="[Text]" custT="1"/>
      <dgm:spPr>
        <a:solidFill>
          <a:schemeClr val="accent6">
            <a:lumMod val="60000"/>
            <a:lumOff val="40000"/>
          </a:schemeClr>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10000</a:t>
          </a:r>
        </a:p>
      </dgm:t>
    </dgm:pt>
    <dgm:pt modelId="{4ED28D9E-A76E-4C17-B77A-781A0236D549}" type="parTrans" cxnId="{06D007BC-C150-4F8A-AB93-CFEF8BB33036}">
      <dgm:prSet/>
      <dgm:spPr/>
      <dgm:t>
        <a:bodyPr/>
        <a:lstStyle/>
        <a:p>
          <a:endParaRPr lang="lv-LV">
            <a:solidFill>
              <a:sysClr val="windowText" lastClr="000000"/>
            </a:solidFill>
          </a:endParaRPr>
        </a:p>
      </dgm:t>
    </dgm:pt>
    <dgm:pt modelId="{C053B737-62C8-4D79-9B47-69B16D7F4B98}" type="sibTrans" cxnId="{06D007BC-C150-4F8A-AB93-CFEF8BB33036}">
      <dgm:prSet/>
      <dgm:spPr/>
      <dgm:t>
        <a:bodyPr/>
        <a:lstStyle/>
        <a:p>
          <a:endParaRPr lang="lv-LV">
            <a:solidFill>
              <a:sysClr val="windowText" lastClr="000000"/>
            </a:solidFill>
          </a:endParaRPr>
        </a:p>
      </dgm:t>
    </dgm:pt>
    <dgm:pt modelId="{BE4A1D13-5452-4C30-9465-174494C466AE}">
      <dgm:prSet phldrT="[Text]" custT="1"/>
      <dgm:spPr>
        <a:solidFill>
          <a:schemeClr val="accent6">
            <a:lumMod val="60000"/>
            <a:lumOff val="40000"/>
          </a:schemeClr>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Komisijas Regula Nr.1408/2013</a:t>
          </a:r>
        </a:p>
      </dgm:t>
    </dgm:pt>
    <dgm:pt modelId="{7DF2CCAD-5FB3-4473-89F3-C02F7883E59B}" type="parTrans" cxnId="{E3E9CCC6-B474-4F14-BA24-F1ED87A5EDE9}">
      <dgm:prSet/>
      <dgm:spPr/>
      <dgm:t>
        <a:bodyPr/>
        <a:lstStyle/>
        <a:p>
          <a:endParaRPr lang="lv-LV">
            <a:solidFill>
              <a:sysClr val="windowText" lastClr="000000"/>
            </a:solidFill>
          </a:endParaRPr>
        </a:p>
      </dgm:t>
    </dgm:pt>
    <dgm:pt modelId="{685919DE-67A2-4F95-9A3A-791CB4A14DF5}" type="sibTrans" cxnId="{E3E9CCC6-B474-4F14-BA24-F1ED87A5EDE9}">
      <dgm:prSet/>
      <dgm:spPr/>
      <dgm:t>
        <a:bodyPr/>
        <a:lstStyle/>
        <a:p>
          <a:endParaRPr lang="lv-LV">
            <a:solidFill>
              <a:sysClr val="windowText" lastClr="000000"/>
            </a:solidFill>
          </a:endParaRPr>
        </a:p>
      </dgm:t>
    </dgm:pt>
    <dgm:pt modelId="{F0271D8B-C586-406B-85A1-F68EA9CB66EE}">
      <dgm:prSet phldrT="[Text]" custT="1"/>
      <dgm:spPr>
        <a:solidFill>
          <a:schemeClr val="accent5">
            <a:lumMod val="60000"/>
            <a:lumOff val="40000"/>
          </a:schemeClr>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EUR 160 000 </a:t>
          </a:r>
        </a:p>
      </dgm:t>
    </dgm:pt>
    <dgm:pt modelId="{8F3CDDDC-B64F-477C-B5A3-28BA29450624}" type="parTrans" cxnId="{74E2E419-FAE9-4BD4-A791-0D3DBDE87819}">
      <dgm:prSet/>
      <dgm:spPr/>
      <dgm:t>
        <a:bodyPr/>
        <a:lstStyle/>
        <a:p>
          <a:endParaRPr lang="lv-LV"/>
        </a:p>
      </dgm:t>
    </dgm:pt>
    <dgm:pt modelId="{45D97546-A791-481B-B914-05CEDAB43C65}" type="sibTrans" cxnId="{74E2E419-FAE9-4BD4-A791-0D3DBDE87819}">
      <dgm:prSet/>
      <dgm:spPr/>
      <dgm:t>
        <a:bodyPr/>
        <a:lstStyle/>
        <a:p>
          <a:endParaRPr lang="lv-LV"/>
        </a:p>
      </dgm:t>
    </dgm:pt>
    <dgm:pt modelId="{34C4517E-66EA-4AAF-8D9C-4A5E33A0D992}">
      <dgm:prSet phldrT="[Text]" custT="1"/>
      <dgm:spPr>
        <a:solidFill>
          <a:srgbClr val="C00000"/>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5000</a:t>
          </a:r>
        </a:p>
      </dgm:t>
    </dgm:pt>
    <dgm:pt modelId="{539B185C-262E-47B2-84D9-3B718F933885}" type="parTrans" cxnId="{151A61EC-520A-43A2-8212-A3D51313DC24}">
      <dgm:prSet/>
      <dgm:spPr/>
      <dgm:t>
        <a:bodyPr/>
        <a:lstStyle/>
        <a:p>
          <a:endParaRPr lang="lv-LV"/>
        </a:p>
      </dgm:t>
    </dgm:pt>
    <dgm:pt modelId="{B2FDFB39-F49D-4BA7-B6B9-5B2440782D7F}" type="sibTrans" cxnId="{151A61EC-520A-43A2-8212-A3D51313DC24}">
      <dgm:prSet/>
      <dgm:spPr/>
      <dgm:t>
        <a:bodyPr/>
        <a:lstStyle/>
        <a:p>
          <a:endParaRPr lang="lv-LV"/>
        </a:p>
      </dgm:t>
    </dgm:pt>
    <dgm:pt modelId="{2B4217A0-AAC4-4DE4-9678-1B6DC7F66267}" type="pres">
      <dgm:prSet presAssocID="{3025AEE9-4FF8-407C-A32D-878CBE5C0D3B}" presName="Name0" presStyleCnt="0">
        <dgm:presLayoutVars>
          <dgm:chMax val="5"/>
          <dgm:chPref val="5"/>
          <dgm:dir/>
          <dgm:animLvl val="lvl"/>
        </dgm:presLayoutVars>
      </dgm:prSet>
      <dgm:spPr/>
      <dgm:t>
        <a:bodyPr/>
        <a:lstStyle/>
        <a:p>
          <a:endParaRPr lang="en-US"/>
        </a:p>
      </dgm:t>
    </dgm:pt>
    <dgm:pt modelId="{07380C0D-F035-4F3E-9379-0D3715E0B425}" type="pres">
      <dgm:prSet presAssocID="{884E91D8-BAEB-4179-B04D-E0C30E5E5C3F}" presName="parentText1" presStyleLbl="node1" presStyleIdx="0" presStyleCnt="5" custScaleX="119415" custScaleY="77997" custLinFactNeighborX="-3415" custLinFactNeighborY="-4632">
        <dgm:presLayoutVars>
          <dgm:chMax/>
          <dgm:chPref val="3"/>
          <dgm:bulletEnabled val="1"/>
        </dgm:presLayoutVars>
      </dgm:prSet>
      <dgm:spPr/>
      <dgm:t>
        <a:bodyPr/>
        <a:lstStyle/>
        <a:p>
          <a:endParaRPr lang="en-US"/>
        </a:p>
      </dgm:t>
    </dgm:pt>
    <dgm:pt modelId="{866EF386-3785-4F6D-8338-E6BB80153F49}" type="pres">
      <dgm:prSet presAssocID="{884E91D8-BAEB-4179-B04D-E0C30E5E5C3F}" presName="childText1" presStyleLbl="solidAlignAcc1" presStyleIdx="0" presStyleCnt="3" custScaleX="380049" custScaleY="43892" custLinFactNeighborX="67996" custLinFactNeighborY="-8621">
        <dgm:presLayoutVars>
          <dgm:chMax val="0"/>
          <dgm:chPref val="0"/>
          <dgm:bulletEnabled val="1"/>
        </dgm:presLayoutVars>
      </dgm:prSet>
      <dgm:spPr/>
      <dgm:t>
        <a:bodyPr/>
        <a:lstStyle/>
        <a:p>
          <a:endParaRPr lang="en-US"/>
        </a:p>
      </dgm:t>
    </dgm:pt>
    <dgm:pt modelId="{FA8E8C31-AE07-49EE-8644-80FAE58B0B95}" type="pres">
      <dgm:prSet presAssocID="{172F4707-0027-4332-93F5-7467C11A4D8D}" presName="parentText2" presStyleLbl="node1" presStyleIdx="1" presStyleCnt="5" custScaleX="36324" custScaleY="83270" custLinFactNeighborX="16401" custLinFactNeighborY="490">
        <dgm:presLayoutVars>
          <dgm:chMax/>
          <dgm:chPref val="3"/>
          <dgm:bulletEnabled val="1"/>
        </dgm:presLayoutVars>
      </dgm:prSet>
      <dgm:spPr/>
      <dgm:t>
        <a:bodyPr/>
        <a:lstStyle/>
        <a:p>
          <a:endParaRPr lang="en-US"/>
        </a:p>
      </dgm:t>
    </dgm:pt>
    <dgm:pt modelId="{29A2F2C2-4C45-4856-9DDF-1769D6B58F8C}" type="pres">
      <dgm:prSet presAssocID="{172F4707-0027-4332-93F5-7467C11A4D8D}" presName="childText2" presStyleLbl="solidAlignAcc1" presStyleIdx="1" presStyleCnt="3" custScaleX="162715" custScaleY="44962" custLinFactX="100000" custLinFactNeighborX="141632" custLinFactNeighborY="-28625">
        <dgm:presLayoutVars>
          <dgm:chMax val="0"/>
          <dgm:chPref val="0"/>
          <dgm:bulletEnabled val="1"/>
        </dgm:presLayoutVars>
      </dgm:prSet>
      <dgm:spPr/>
      <dgm:t>
        <a:bodyPr/>
        <a:lstStyle/>
        <a:p>
          <a:endParaRPr lang="en-US"/>
        </a:p>
      </dgm:t>
    </dgm:pt>
    <dgm:pt modelId="{96DB0AA1-A949-4916-A222-3228E73F8161}" type="pres">
      <dgm:prSet presAssocID="{1D21B548-AE0E-4094-AB48-A1D82C50E8C2}" presName="parentText3" presStyleLbl="node1" presStyleIdx="2" presStyleCnt="5" custScaleX="31038" custScaleY="81179" custLinFactNeighborX="45298" custLinFactNeighborY="-32709">
        <dgm:presLayoutVars>
          <dgm:chMax/>
          <dgm:chPref val="3"/>
          <dgm:bulletEnabled val="1"/>
        </dgm:presLayoutVars>
      </dgm:prSet>
      <dgm:spPr/>
      <dgm:t>
        <a:bodyPr/>
        <a:lstStyle/>
        <a:p>
          <a:endParaRPr lang="en-US"/>
        </a:p>
      </dgm:t>
    </dgm:pt>
    <dgm:pt modelId="{DA3075E4-C3B3-4485-8C04-550D85E5242C}" type="pres">
      <dgm:prSet presAssocID="{1D21B548-AE0E-4094-AB48-A1D82C50E8C2}" presName="childText3" presStyleLbl="solidAlignAcc1" presStyleIdx="2" presStyleCnt="3" custScaleX="143799" custScaleY="44927" custLinFactX="100000" custLinFactNeighborX="195683" custLinFactNeighborY="-47518">
        <dgm:presLayoutVars>
          <dgm:chMax val="0"/>
          <dgm:chPref val="0"/>
          <dgm:bulletEnabled val="1"/>
        </dgm:presLayoutVars>
      </dgm:prSet>
      <dgm:spPr/>
      <dgm:t>
        <a:bodyPr/>
        <a:lstStyle/>
        <a:p>
          <a:endParaRPr lang="en-US"/>
        </a:p>
      </dgm:t>
    </dgm:pt>
    <dgm:pt modelId="{72C16FBA-806E-49DF-A85F-54320E092E6D}" type="pres">
      <dgm:prSet presAssocID="{F0271D8B-C586-406B-85A1-F68EA9CB66EE}" presName="parentText4" presStyleLbl="node1" presStyleIdx="3" presStyleCnt="5" custScaleX="157962" custScaleY="83900" custLinFactX="-25624" custLinFactNeighborX="-100000" custLinFactNeighborY="-63611">
        <dgm:presLayoutVars>
          <dgm:chMax/>
          <dgm:chPref val="3"/>
          <dgm:bulletEnabled val="1"/>
        </dgm:presLayoutVars>
      </dgm:prSet>
      <dgm:spPr/>
      <dgm:t>
        <a:bodyPr/>
        <a:lstStyle/>
        <a:p>
          <a:endParaRPr lang="en-US"/>
        </a:p>
      </dgm:t>
    </dgm:pt>
    <dgm:pt modelId="{9DAB6B91-8B23-4401-B839-75DDC36DCEC5}" type="pres">
      <dgm:prSet presAssocID="{34C4517E-66EA-4AAF-8D9C-4A5E33A0D992}" presName="parentText5" presStyleLbl="node1" presStyleIdx="4" presStyleCnt="5" custScaleX="65405" custScaleY="81179" custLinFactNeighborX="92389" custLinFactNeighborY="-96016">
        <dgm:presLayoutVars>
          <dgm:chMax/>
          <dgm:chPref val="3"/>
          <dgm:bulletEnabled val="1"/>
        </dgm:presLayoutVars>
      </dgm:prSet>
      <dgm:spPr/>
      <dgm:t>
        <a:bodyPr/>
        <a:lstStyle/>
        <a:p>
          <a:endParaRPr lang="en-US"/>
        </a:p>
      </dgm:t>
    </dgm:pt>
  </dgm:ptLst>
  <dgm:cxnLst>
    <dgm:cxn modelId="{83210886-1D7E-4021-82B4-C6115DE8585C}" srcId="{884E91D8-BAEB-4179-B04D-E0C30E5E5C3F}" destId="{69919F5F-5020-4FAD-8DD0-678D2B7D3B93}" srcOrd="0" destOrd="0" parTransId="{E2BC9C25-0800-4839-8D2E-4C4C5CC7B2EC}" sibTransId="{850824DB-1A99-4B53-8D54-389C7BF8A9BF}"/>
    <dgm:cxn modelId="{FD2931A5-4352-4F2A-BEB8-01183246273E}" srcId="{3025AEE9-4FF8-407C-A32D-878CBE5C0D3B}" destId="{172F4707-0027-4332-93F5-7467C11A4D8D}" srcOrd="1" destOrd="0" parTransId="{5AB9763F-D91C-4CF2-A37B-4083C63263C1}" sibTransId="{FBACE2B4-29E9-4067-8888-4B42CCD6FDF4}"/>
    <dgm:cxn modelId="{E3E9CCC6-B474-4F14-BA24-F1ED87A5EDE9}" srcId="{1D21B548-AE0E-4094-AB48-A1D82C50E8C2}" destId="{BE4A1D13-5452-4C30-9465-174494C466AE}" srcOrd="0" destOrd="0" parTransId="{7DF2CCAD-5FB3-4473-89F3-C02F7883E59B}" sibTransId="{685919DE-67A2-4F95-9A3A-791CB4A14DF5}"/>
    <dgm:cxn modelId="{B148E21A-3EF0-4C07-BD80-12B821FD073A}" type="presOf" srcId="{884E91D8-BAEB-4179-B04D-E0C30E5E5C3F}" destId="{07380C0D-F035-4F3E-9379-0D3715E0B425}" srcOrd="0" destOrd="0" presId="urn:microsoft.com/office/officeart/2009/3/layout/IncreasingArrowsProcess"/>
    <dgm:cxn modelId="{151A61EC-520A-43A2-8212-A3D51313DC24}" srcId="{3025AEE9-4FF8-407C-A32D-878CBE5C0D3B}" destId="{34C4517E-66EA-4AAF-8D9C-4A5E33A0D992}" srcOrd="4" destOrd="0" parTransId="{539B185C-262E-47B2-84D9-3B718F933885}" sibTransId="{B2FDFB39-F49D-4BA7-B6B9-5B2440782D7F}"/>
    <dgm:cxn modelId="{AA0B543D-FA20-4B14-9AB2-6CA51C94DD4C}" srcId="{172F4707-0027-4332-93F5-7467C11A4D8D}" destId="{3EF0D329-744B-4CE0-8641-9AA1B7FC9C19}" srcOrd="0" destOrd="0" parTransId="{4727D1FB-3405-4C45-860E-5F2AABC332BB}" sibTransId="{74F57C6C-4390-45BE-9081-F87F2B5EC834}"/>
    <dgm:cxn modelId="{261FEC77-1347-4B76-B1A3-4D9AC1C72F36}" type="presOf" srcId="{172F4707-0027-4332-93F5-7467C11A4D8D}" destId="{FA8E8C31-AE07-49EE-8644-80FAE58B0B95}" srcOrd="0" destOrd="0" presId="urn:microsoft.com/office/officeart/2009/3/layout/IncreasingArrowsProcess"/>
    <dgm:cxn modelId="{74E2E419-FAE9-4BD4-A791-0D3DBDE87819}" srcId="{3025AEE9-4FF8-407C-A32D-878CBE5C0D3B}" destId="{F0271D8B-C586-406B-85A1-F68EA9CB66EE}" srcOrd="3" destOrd="0" parTransId="{8F3CDDDC-B64F-477C-B5A3-28BA29450624}" sibTransId="{45D97546-A791-481B-B914-05CEDAB43C65}"/>
    <dgm:cxn modelId="{E57E923A-C76F-4D65-BD22-A5D00DC540B1}" type="presOf" srcId="{3025AEE9-4FF8-407C-A32D-878CBE5C0D3B}" destId="{2B4217A0-AAC4-4DE4-9678-1B6DC7F66267}" srcOrd="0" destOrd="0" presId="urn:microsoft.com/office/officeart/2009/3/layout/IncreasingArrowsProcess"/>
    <dgm:cxn modelId="{7B760223-A206-4DD3-A6E0-F6D6ACA1D3DD}" type="presOf" srcId="{BE4A1D13-5452-4C30-9465-174494C466AE}" destId="{DA3075E4-C3B3-4485-8C04-550D85E5242C}" srcOrd="0" destOrd="0" presId="urn:microsoft.com/office/officeart/2009/3/layout/IncreasingArrowsProcess"/>
    <dgm:cxn modelId="{43A848C8-7576-4242-A34D-0B5BD499BCB2}" type="presOf" srcId="{3EF0D329-744B-4CE0-8641-9AA1B7FC9C19}" destId="{29A2F2C2-4C45-4856-9DDF-1769D6B58F8C}" srcOrd="0" destOrd="0" presId="urn:microsoft.com/office/officeart/2009/3/layout/IncreasingArrowsProcess"/>
    <dgm:cxn modelId="{908F97EB-401D-47F5-B35B-3FE8CE395CD9}" type="presOf" srcId="{F0271D8B-C586-406B-85A1-F68EA9CB66EE}" destId="{72C16FBA-806E-49DF-A85F-54320E092E6D}" srcOrd="0" destOrd="0" presId="urn:microsoft.com/office/officeart/2009/3/layout/IncreasingArrowsProcess"/>
    <dgm:cxn modelId="{9C6CA64C-7490-48D8-AE79-CEEA4174DA50}" srcId="{3025AEE9-4FF8-407C-A32D-878CBE5C0D3B}" destId="{884E91D8-BAEB-4179-B04D-E0C30E5E5C3F}" srcOrd="0" destOrd="0" parTransId="{5847EB5E-A12D-4693-AC8D-FD64033E01FB}" sibTransId="{9F4567F6-CD23-4A30-ABD2-98C584509A61}"/>
    <dgm:cxn modelId="{06D007BC-C150-4F8A-AB93-CFEF8BB33036}" srcId="{3025AEE9-4FF8-407C-A32D-878CBE5C0D3B}" destId="{1D21B548-AE0E-4094-AB48-A1D82C50E8C2}" srcOrd="2" destOrd="0" parTransId="{4ED28D9E-A76E-4C17-B77A-781A0236D549}" sibTransId="{C053B737-62C8-4D79-9B47-69B16D7F4B98}"/>
    <dgm:cxn modelId="{4E6305A3-76EA-43EC-AE09-76C8CFBD6C5A}" type="presOf" srcId="{1D21B548-AE0E-4094-AB48-A1D82C50E8C2}" destId="{96DB0AA1-A949-4916-A222-3228E73F8161}" srcOrd="0" destOrd="0" presId="urn:microsoft.com/office/officeart/2009/3/layout/IncreasingArrowsProcess"/>
    <dgm:cxn modelId="{0F2F3E33-3F80-414C-BDDD-D842083EA556}" type="presOf" srcId="{69919F5F-5020-4FAD-8DD0-678D2B7D3B93}" destId="{866EF386-3785-4F6D-8338-E6BB80153F49}" srcOrd="0" destOrd="0" presId="urn:microsoft.com/office/officeart/2009/3/layout/IncreasingArrowsProcess"/>
    <dgm:cxn modelId="{A7D88322-30F7-4D69-8A8B-23B7BEE7A5C7}" type="presOf" srcId="{34C4517E-66EA-4AAF-8D9C-4A5E33A0D992}" destId="{9DAB6B91-8B23-4401-B839-75DDC36DCEC5}" srcOrd="0" destOrd="0" presId="urn:microsoft.com/office/officeart/2009/3/layout/IncreasingArrowsProcess"/>
    <dgm:cxn modelId="{1F5AB0D7-72B9-4C9D-B759-074183A61C56}" type="presParOf" srcId="{2B4217A0-AAC4-4DE4-9678-1B6DC7F66267}" destId="{07380C0D-F035-4F3E-9379-0D3715E0B425}" srcOrd="0" destOrd="0" presId="urn:microsoft.com/office/officeart/2009/3/layout/IncreasingArrowsProcess"/>
    <dgm:cxn modelId="{0ABA9E2A-536A-4320-9326-8CF868D8E3C2}" type="presParOf" srcId="{2B4217A0-AAC4-4DE4-9678-1B6DC7F66267}" destId="{866EF386-3785-4F6D-8338-E6BB80153F49}" srcOrd="1" destOrd="0" presId="urn:microsoft.com/office/officeart/2009/3/layout/IncreasingArrowsProcess"/>
    <dgm:cxn modelId="{CE9CA026-D519-4E23-87E0-68BCBF33A3BF}" type="presParOf" srcId="{2B4217A0-AAC4-4DE4-9678-1B6DC7F66267}" destId="{FA8E8C31-AE07-49EE-8644-80FAE58B0B95}" srcOrd="2" destOrd="0" presId="urn:microsoft.com/office/officeart/2009/3/layout/IncreasingArrowsProcess"/>
    <dgm:cxn modelId="{EC8257F8-3E52-4CF4-BD3B-E0D9334D03B4}" type="presParOf" srcId="{2B4217A0-AAC4-4DE4-9678-1B6DC7F66267}" destId="{29A2F2C2-4C45-4856-9DDF-1769D6B58F8C}" srcOrd="3" destOrd="0" presId="urn:microsoft.com/office/officeart/2009/3/layout/IncreasingArrowsProcess"/>
    <dgm:cxn modelId="{113FB37D-9FF1-49A1-96D6-03484DCA33D3}" type="presParOf" srcId="{2B4217A0-AAC4-4DE4-9678-1B6DC7F66267}" destId="{96DB0AA1-A949-4916-A222-3228E73F8161}" srcOrd="4" destOrd="0" presId="urn:microsoft.com/office/officeart/2009/3/layout/IncreasingArrowsProcess"/>
    <dgm:cxn modelId="{9C477CF2-3C50-4826-989A-5E98963C4AAB}" type="presParOf" srcId="{2B4217A0-AAC4-4DE4-9678-1B6DC7F66267}" destId="{DA3075E4-C3B3-4485-8C04-550D85E5242C}" srcOrd="5" destOrd="0" presId="urn:microsoft.com/office/officeart/2009/3/layout/IncreasingArrowsProcess"/>
    <dgm:cxn modelId="{EED15DCE-2B71-497A-925F-C0BB67E652BC}" type="presParOf" srcId="{2B4217A0-AAC4-4DE4-9678-1B6DC7F66267}" destId="{72C16FBA-806E-49DF-A85F-54320E092E6D}" srcOrd="6" destOrd="0" presId="urn:microsoft.com/office/officeart/2009/3/layout/IncreasingArrowsProcess"/>
    <dgm:cxn modelId="{5A5B065B-9C9E-4AD8-A0BA-C44306FAC268}" type="presParOf" srcId="{2B4217A0-AAC4-4DE4-9678-1B6DC7F66267}" destId="{9DAB6B91-8B23-4401-B839-75DDC36DCEC5}" srcOrd="7" destOrd="0" presId="urn:microsoft.com/office/officeart/2009/3/layout/IncreasingArrowsProcess"/>
  </dgm:cxnLst>
  <dgm:bg>
    <a:effectLst>
      <a:innerShdw blurRad="114300">
        <a:prstClr val="black"/>
      </a:innerShdw>
    </a:effectLst>
  </dgm:bg>
  <dgm:whole>
    <a:ln w="28575"/>
  </dgm:whole>
  <dgm:extLst>
    <a:ext uri="http://schemas.microsoft.com/office/drawing/2008/diagram">
      <dsp:dataModelExt xmlns:dsp="http://schemas.microsoft.com/office/drawing/2008/diagram" relId="rId7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25AEE9-4FF8-407C-A32D-878CBE5C0D3B}" type="doc">
      <dgm:prSet loTypeId="urn:microsoft.com/office/officeart/2009/3/layout/IncreasingArrowsProcess" loCatId="process" qsTypeId="urn:microsoft.com/office/officeart/2005/8/quickstyle/3d3" qsCatId="3D" csTypeId="urn:microsoft.com/office/officeart/2005/8/colors/colorful5" csCatId="colorful" phldr="1"/>
      <dgm:spPr/>
      <dgm:t>
        <a:bodyPr/>
        <a:lstStyle/>
        <a:p>
          <a:endParaRPr lang="lv-LV"/>
        </a:p>
      </dgm:t>
    </dgm:pt>
    <dgm:pt modelId="{172F4707-0027-4332-93F5-7467C11A4D8D}">
      <dgm:prSet phldrT="[Text]" custT="1"/>
      <dgm:spPr>
        <a:solidFill>
          <a:srgbClr val="00B050"/>
        </a:solidFill>
        <a:ln>
          <a:noFill/>
        </a:ln>
        <a:scene3d>
          <a:camera prst="orthographicFront">
            <a:rot lat="0" lon="0" rev="0"/>
          </a:camera>
          <a:lightRig rig="contrasting" dir="t">
            <a:rot lat="0" lon="0" rev="1200000"/>
          </a:lightRig>
        </a:scene3d>
        <a:sp3d contourW="19050" prstMaterial="metal"/>
      </dgm:spPr>
      <dgm:t>
        <a:bodyPr/>
        <a:lstStyle/>
        <a:p>
          <a:r>
            <a:rPr lang="lv-LV" sz="1200" b="0">
              <a:ln>
                <a:solidFill>
                  <a:schemeClr val="tx1"/>
                </a:solidFill>
              </a:ln>
              <a:solidFill>
                <a:sysClr val="windowText" lastClr="000000"/>
              </a:solidFill>
              <a:latin typeface="Times New Roman" panose="02020603050405020304" pitchFamily="18" charset="0"/>
              <a:cs typeface="Times New Roman" panose="02020603050405020304" pitchFamily="18" charset="0"/>
            </a:rPr>
            <a:t>EUR 30 000 Komisijas Regula Nr. 717/2014  </a:t>
          </a:r>
        </a:p>
      </dgm:t>
    </dgm:pt>
    <dgm:pt modelId="{5AB9763F-D91C-4CF2-A37B-4083C63263C1}" type="parTrans" cxnId="{FD2931A5-4352-4F2A-BEB8-01183246273E}">
      <dgm:prSet/>
      <dgm:spPr/>
      <dgm:t>
        <a:bodyPr/>
        <a:lstStyle/>
        <a:p>
          <a:endParaRPr lang="lv-LV">
            <a:solidFill>
              <a:sysClr val="windowText" lastClr="000000"/>
            </a:solidFill>
          </a:endParaRPr>
        </a:p>
      </dgm:t>
    </dgm:pt>
    <dgm:pt modelId="{FBACE2B4-29E9-4067-8888-4B42CCD6FDF4}" type="sibTrans" cxnId="{FD2931A5-4352-4F2A-BEB8-01183246273E}">
      <dgm:prSet/>
      <dgm:spPr/>
      <dgm:t>
        <a:bodyPr/>
        <a:lstStyle/>
        <a:p>
          <a:endParaRPr lang="lv-LV">
            <a:solidFill>
              <a:sysClr val="windowText" lastClr="000000"/>
            </a:solidFill>
          </a:endParaRPr>
        </a:p>
      </dgm:t>
    </dgm:pt>
    <dgm:pt modelId="{1D21B548-AE0E-4094-AB48-A1D82C50E8C2}">
      <dgm:prSet phldrT="[Text]" custT="1"/>
      <dgm:spPr>
        <a:solidFill>
          <a:schemeClr val="accent6">
            <a:lumMod val="60000"/>
            <a:lumOff val="40000"/>
          </a:schemeClr>
        </a:solidFill>
        <a:ln>
          <a:noFill/>
        </a:ln>
        <a:scene3d>
          <a:camera prst="orthographicFront">
            <a:rot lat="0" lon="0" rev="0"/>
          </a:camera>
          <a:lightRig rig="contrasting" dir="t">
            <a:rot lat="0" lon="0" rev="1200000"/>
          </a:lightRig>
        </a:scene3d>
        <a:sp3d contourW="19050" prstMaterial="meta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EUR 25000 Komisijas Regula Nr. 1408/2013</a:t>
          </a:r>
        </a:p>
      </dgm:t>
    </dgm:pt>
    <dgm:pt modelId="{4ED28D9E-A76E-4C17-B77A-781A0236D549}" type="parTrans" cxnId="{06D007BC-C150-4F8A-AB93-CFEF8BB33036}">
      <dgm:prSet/>
      <dgm:spPr/>
      <dgm:t>
        <a:bodyPr/>
        <a:lstStyle/>
        <a:p>
          <a:endParaRPr lang="lv-LV">
            <a:solidFill>
              <a:sysClr val="windowText" lastClr="000000"/>
            </a:solidFill>
          </a:endParaRPr>
        </a:p>
      </dgm:t>
    </dgm:pt>
    <dgm:pt modelId="{C053B737-62C8-4D79-9B47-69B16D7F4B98}" type="sibTrans" cxnId="{06D007BC-C150-4F8A-AB93-CFEF8BB33036}">
      <dgm:prSet/>
      <dgm:spPr/>
      <dgm:t>
        <a:bodyPr/>
        <a:lstStyle/>
        <a:p>
          <a:endParaRPr lang="lv-LV">
            <a:solidFill>
              <a:sysClr val="windowText" lastClr="000000"/>
            </a:solidFill>
          </a:endParaRPr>
        </a:p>
      </dgm:t>
    </dgm:pt>
    <dgm:pt modelId="{F0271D8B-C586-406B-85A1-F68EA9CB66EE}">
      <dgm:prSet phldrT="[Text]" custT="1"/>
      <dgm:spPr>
        <a:solidFill>
          <a:schemeClr val="accent5">
            <a:lumMod val="60000"/>
            <a:lumOff val="40000"/>
          </a:schemeClr>
        </a:solidFill>
        <a:ln>
          <a:noFill/>
        </a:ln>
        <a:scene3d>
          <a:camera prst="orthographicFront">
            <a:rot lat="0" lon="0" rev="0"/>
          </a:camera>
          <a:lightRig rig="contrasting" dir="t">
            <a:rot lat="0" lon="0" rev="1200000"/>
          </a:lightRig>
        </a:scene3d>
        <a:sp3d contourW="19050" prstMaterial="meta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EUR 200 000 Komisijas Regula Nr. 1407/2013 </a:t>
          </a:r>
        </a:p>
      </dgm:t>
    </dgm:pt>
    <dgm:pt modelId="{8F3CDDDC-B64F-477C-B5A3-28BA29450624}" type="parTrans" cxnId="{74E2E419-FAE9-4BD4-A791-0D3DBDE87819}">
      <dgm:prSet/>
      <dgm:spPr/>
      <dgm:t>
        <a:bodyPr/>
        <a:lstStyle/>
        <a:p>
          <a:endParaRPr lang="lv-LV"/>
        </a:p>
      </dgm:t>
    </dgm:pt>
    <dgm:pt modelId="{45D97546-A791-481B-B914-05CEDAB43C65}" type="sibTrans" cxnId="{74E2E419-FAE9-4BD4-A791-0D3DBDE87819}">
      <dgm:prSet/>
      <dgm:spPr/>
      <dgm:t>
        <a:bodyPr/>
        <a:lstStyle/>
        <a:p>
          <a:endParaRPr lang="lv-LV"/>
        </a:p>
      </dgm:t>
    </dgm:pt>
    <dgm:pt modelId="{884E91D8-BAEB-4179-B04D-E0C30E5E5C3F}">
      <dgm:prSet phldrT="[Text]" custT="1"/>
      <dgm:spPr>
        <a:ln>
          <a:noFill/>
        </a:ln>
        <a:scene3d>
          <a:camera prst="orthographicFront">
            <a:rot lat="0" lon="0" rev="0"/>
          </a:camera>
          <a:lightRig rig="contrasting" dir="t">
            <a:rot lat="0" lon="0" rev="1200000"/>
          </a:lightRig>
        </a:scene3d>
        <a:sp3d contourW="19050" prstMaterial="meta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Komisijas Regulas Nr. 360/2012 slieksnis EUR 500 000 </a:t>
          </a:r>
        </a:p>
      </dgm:t>
    </dgm:pt>
    <dgm:pt modelId="{9F4567F6-CD23-4A30-ABD2-98C584509A61}" type="sibTrans" cxnId="{9C6CA64C-7490-48D8-AE79-CEEA4174DA50}">
      <dgm:prSet/>
      <dgm:spPr/>
      <dgm:t>
        <a:bodyPr/>
        <a:lstStyle/>
        <a:p>
          <a:endParaRPr lang="lv-LV">
            <a:solidFill>
              <a:sysClr val="windowText" lastClr="000000"/>
            </a:solidFill>
          </a:endParaRPr>
        </a:p>
      </dgm:t>
    </dgm:pt>
    <dgm:pt modelId="{5847EB5E-A12D-4693-AC8D-FD64033E01FB}" type="parTrans" cxnId="{9C6CA64C-7490-48D8-AE79-CEEA4174DA50}">
      <dgm:prSet/>
      <dgm:spPr/>
      <dgm:t>
        <a:bodyPr/>
        <a:lstStyle/>
        <a:p>
          <a:endParaRPr lang="lv-LV">
            <a:solidFill>
              <a:sysClr val="windowText" lastClr="000000"/>
            </a:solidFill>
          </a:endParaRPr>
        </a:p>
      </dgm:t>
    </dgm:pt>
    <dgm:pt modelId="{2B4217A0-AAC4-4DE4-9678-1B6DC7F66267}" type="pres">
      <dgm:prSet presAssocID="{3025AEE9-4FF8-407C-A32D-878CBE5C0D3B}" presName="Name0" presStyleCnt="0">
        <dgm:presLayoutVars>
          <dgm:chMax val="5"/>
          <dgm:chPref val="5"/>
          <dgm:dir/>
          <dgm:animLvl val="lvl"/>
        </dgm:presLayoutVars>
      </dgm:prSet>
      <dgm:spPr/>
      <dgm:t>
        <a:bodyPr/>
        <a:lstStyle/>
        <a:p>
          <a:endParaRPr lang="en-US"/>
        </a:p>
      </dgm:t>
    </dgm:pt>
    <dgm:pt modelId="{07380C0D-F035-4F3E-9379-0D3715E0B425}" type="pres">
      <dgm:prSet presAssocID="{884E91D8-BAEB-4179-B04D-E0C30E5E5C3F}" presName="parentText1" presStyleLbl="node1" presStyleIdx="0" presStyleCnt="4" custScaleX="100000" custScaleY="72340" custLinFactNeighborX="13095" custLinFactNeighborY="-16779">
        <dgm:presLayoutVars>
          <dgm:chMax/>
          <dgm:chPref val="3"/>
          <dgm:bulletEnabled val="1"/>
        </dgm:presLayoutVars>
      </dgm:prSet>
      <dgm:spPr/>
      <dgm:t>
        <a:bodyPr/>
        <a:lstStyle/>
        <a:p>
          <a:endParaRPr lang="en-US"/>
        </a:p>
      </dgm:t>
    </dgm:pt>
    <dgm:pt modelId="{FA8E8C31-AE07-49EE-8644-80FAE58B0B95}" type="pres">
      <dgm:prSet presAssocID="{172F4707-0027-4332-93F5-7467C11A4D8D}" presName="parentText2" presStyleLbl="node1" presStyleIdx="1" presStyleCnt="4" custScaleX="99213" custScaleY="72769" custLinFactNeighborX="-13095" custLinFactNeighborY="31029">
        <dgm:presLayoutVars>
          <dgm:chMax/>
          <dgm:chPref val="3"/>
          <dgm:bulletEnabled val="1"/>
        </dgm:presLayoutVars>
      </dgm:prSet>
      <dgm:spPr/>
      <dgm:t>
        <a:bodyPr/>
        <a:lstStyle/>
        <a:p>
          <a:endParaRPr lang="en-US"/>
        </a:p>
      </dgm:t>
    </dgm:pt>
    <dgm:pt modelId="{96DB0AA1-A949-4916-A222-3228E73F8161}" type="pres">
      <dgm:prSet presAssocID="{1D21B548-AE0E-4094-AB48-A1D82C50E8C2}" presName="parentText3" presStyleLbl="node1" presStyleIdx="2" presStyleCnt="4" custScaleX="116260" custScaleY="68162" custLinFactNeighborX="-52767" custLinFactNeighborY="44451">
        <dgm:presLayoutVars>
          <dgm:chMax/>
          <dgm:chPref val="3"/>
          <dgm:bulletEnabled val="1"/>
        </dgm:presLayoutVars>
      </dgm:prSet>
      <dgm:spPr/>
      <dgm:t>
        <a:bodyPr/>
        <a:lstStyle/>
        <a:p>
          <a:endParaRPr lang="en-US"/>
        </a:p>
      </dgm:t>
    </dgm:pt>
    <dgm:pt modelId="{72C16FBA-806E-49DF-A85F-54320E092E6D}" type="pres">
      <dgm:prSet presAssocID="{F0271D8B-C586-406B-85A1-F68EA9CB66EE}" presName="parentText4" presStyleLbl="node1" presStyleIdx="3" presStyleCnt="4" custScaleX="272142" custScaleY="60544" custLinFactNeighborX="-94817" custLinFactNeighborY="-80073">
        <dgm:presLayoutVars>
          <dgm:chMax/>
          <dgm:chPref val="3"/>
          <dgm:bulletEnabled val="1"/>
        </dgm:presLayoutVars>
      </dgm:prSet>
      <dgm:spPr/>
      <dgm:t>
        <a:bodyPr/>
        <a:lstStyle/>
        <a:p>
          <a:endParaRPr lang="en-US"/>
        </a:p>
      </dgm:t>
    </dgm:pt>
  </dgm:ptLst>
  <dgm:cxnLst>
    <dgm:cxn modelId="{FD2931A5-4352-4F2A-BEB8-01183246273E}" srcId="{3025AEE9-4FF8-407C-A32D-878CBE5C0D3B}" destId="{172F4707-0027-4332-93F5-7467C11A4D8D}" srcOrd="1" destOrd="0" parTransId="{5AB9763F-D91C-4CF2-A37B-4083C63263C1}" sibTransId="{FBACE2B4-29E9-4067-8888-4B42CCD6FDF4}"/>
    <dgm:cxn modelId="{B148E21A-3EF0-4C07-BD80-12B821FD073A}" type="presOf" srcId="{884E91D8-BAEB-4179-B04D-E0C30E5E5C3F}" destId="{07380C0D-F035-4F3E-9379-0D3715E0B425}" srcOrd="0" destOrd="0" presId="urn:microsoft.com/office/officeart/2009/3/layout/IncreasingArrowsProcess"/>
    <dgm:cxn modelId="{261FEC77-1347-4B76-B1A3-4D9AC1C72F36}" type="presOf" srcId="{172F4707-0027-4332-93F5-7467C11A4D8D}" destId="{FA8E8C31-AE07-49EE-8644-80FAE58B0B95}" srcOrd="0" destOrd="0" presId="urn:microsoft.com/office/officeart/2009/3/layout/IncreasingArrowsProcess"/>
    <dgm:cxn modelId="{74E2E419-FAE9-4BD4-A791-0D3DBDE87819}" srcId="{3025AEE9-4FF8-407C-A32D-878CBE5C0D3B}" destId="{F0271D8B-C586-406B-85A1-F68EA9CB66EE}" srcOrd="3" destOrd="0" parTransId="{8F3CDDDC-B64F-477C-B5A3-28BA29450624}" sibTransId="{45D97546-A791-481B-B914-05CEDAB43C65}"/>
    <dgm:cxn modelId="{E57E923A-C76F-4D65-BD22-A5D00DC540B1}" type="presOf" srcId="{3025AEE9-4FF8-407C-A32D-878CBE5C0D3B}" destId="{2B4217A0-AAC4-4DE4-9678-1B6DC7F66267}" srcOrd="0" destOrd="0" presId="urn:microsoft.com/office/officeart/2009/3/layout/IncreasingArrowsProcess"/>
    <dgm:cxn modelId="{908F97EB-401D-47F5-B35B-3FE8CE395CD9}" type="presOf" srcId="{F0271D8B-C586-406B-85A1-F68EA9CB66EE}" destId="{72C16FBA-806E-49DF-A85F-54320E092E6D}" srcOrd="0" destOrd="0" presId="urn:microsoft.com/office/officeart/2009/3/layout/IncreasingArrowsProcess"/>
    <dgm:cxn modelId="{9C6CA64C-7490-48D8-AE79-CEEA4174DA50}" srcId="{3025AEE9-4FF8-407C-A32D-878CBE5C0D3B}" destId="{884E91D8-BAEB-4179-B04D-E0C30E5E5C3F}" srcOrd="0" destOrd="0" parTransId="{5847EB5E-A12D-4693-AC8D-FD64033E01FB}" sibTransId="{9F4567F6-CD23-4A30-ABD2-98C584509A61}"/>
    <dgm:cxn modelId="{06D007BC-C150-4F8A-AB93-CFEF8BB33036}" srcId="{3025AEE9-4FF8-407C-A32D-878CBE5C0D3B}" destId="{1D21B548-AE0E-4094-AB48-A1D82C50E8C2}" srcOrd="2" destOrd="0" parTransId="{4ED28D9E-A76E-4C17-B77A-781A0236D549}" sibTransId="{C053B737-62C8-4D79-9B47-69B16D7F4B98}"/>
    <dgm:cxn modelId="{4E6305A3-76EA-43EC-AE09-76C8CFBD6C5A}" type="presOf" srcId="{1D21B548-AE0E-4094-AB48-A1D82C50E8C2}" destId="{96DB0AA1-A949-4916-A222-3228E73F8161}" srcOrd="0" destOrd="0" presId="urn:microsoft.com/office/officeart/2009/3/layout/IncreasingArrowsProcess"/>
    <dgm:cxn modelId="{1F5AB0D7-72B9-4C9D-B759-074183A61C56}" type="presParOf" srcId="{2B4217A0-AAC4-4DE4-9678-1B6DC7F66267}" destId="{07380C0D-F035-4F3E-9379-0D3715E0B425}" srcOrd="0" destOrd="0" presId="urn:microsoft.com/office/officeart/2009/3/layout/IncreasingArrowsProcess"/>
    <dgm:cxn modelId="{CE9CA026-D519-4E23-87E0-68BCBF33A3BF}" type="presParOf" srcId="{2B4217A0-AAC4-4DE4-9678-1B6DC7F66267}" destId="{FA8E8C31-AE07-49EE-8644-80FAE58B0B95}" srcOrd="1" destOrd="0" presId="urn:microsoft.com/office/officeart/2009/3/layout/IncreasingArrowsProcess"/>
    <dgm:cxn modelId="{113FB37D-9FF1-49A1-96D6-03484DCA33D3}" type="presParOf" srcId="{2B4217A0-AAC4-4DE4-9678-1B6DC7F66267}" destId="{96DB0AA1-A949-4916-A222-3228E73F8161}" srcOrd="2" destOrd="0" presId="urn:microsoft.com/office/officeart/2009/3/layout/IncreasingArrowsProcess"/>
    <dgm:cxn modelId="{EED15DCE-2B71-497A-925F-C0BB67E652BC}" type="presParOf" srcId="{2B4217A0-AAC4-4DE4-9678-1B6DC7F66267}" destId="{72C16FBA-806E-49DF-A85F-54320E092E6D}" srcOrd="3" destOrd="0" presId="urn:microsoft.com/office/officeart/2009/3/layout/IncreasingArrowsProcess"/>
  </dgm:cxnLst>
  <dgm:bg>
    <a:effectLst>
      <a:innerShdw blurRad="114300">
        <a:prstClr val="black"/>
      </a:innerShdw>
    </a:effectLst>
  </dgm:bg>
  <dgm:whole>
    <a:ln w="28575"/>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C7ADA-99F2-423B-8BAF-D333CBDA02AE}" type="doc">
      <dgm:prSet loTypeId="urn:microsoft.com/office/officeart/2005/8/layout/hierarchy2" loCatId="hierarchy" qsTypeId="urn:microsoft.com/office/officeart/2005/8/quickstyle/3d3" qsCatId="3D" csTypeId="urn:microsoft.com/office/officeart/2005/8/colors/accent1_3" csCatId="accent1" phldr="1"/>
      <dgm:spPr/>
      <dgm:t>
        <a:bodyPr/>
        <a:lstStyle/>
        <a:p>
          <a:endParaRPr lang="lv-LV"/>
        </a:p>
      </dgm:t>
    </dgm:pt>
    <dgm:pt modelId="{247D4FC1-B8C5-4319-AE28-ED6FE8BEEE64}">
      <dgm:prSet phldrT="[Text]" custT="1"/>
      <dgm:spPr>
        <a:xfrm>
          <a:off x="2470" y="717667"/>
          <a:ext cx="1529878" cy="764939"/>
        </a:xfrm>
      </dgm:spPr>
      <dgm:t>
        <a:bodyPr/>
        <a:lstStyle/>
        <a:p>
          <a:r>
            <a:rPr lang="lv-LV" sz="1200" b="1"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A</a:t>
          </a:r>
        </a:p>
      </dgm:t>
    </dgm:pt>
    <dgm:pt modelId="{8BFD4EBC-F14C-4895-AD01-5BA768AB576B}" type="parTrans" cxnId="{F8E9B35F-9140-44BC-9CD6-0DCC266240F8}">
      <dgm:prSet/>
      <dgm:spPr/>
      <dgm:t>
        <a:bodyPr/>
        <a:lstStyle/>
        <a:p>
          <a:endParaRPr lang="lv-LV" sz="2400" b="1" cap="none" spc="0">
            <a:ln w="0"/>
            <a:solidFill>
              <a:sysClr val="windowText" lastClr="000000"/>
            </a:solidFill>
            <a:effectLst>
              <a:outerShdw blurRad="38100" dist="19050" dir="2700000" algn="tl" rotWithShape="0">
                <a:schemeClr val="dk1">
                  <a:alpha val="40000"/>
                </a:schemeClr>
              </a:outerShdw>
            </a:effectLst>
          </a:endParaRPr>
        </a:p>
      </dgm:t>
    </dgm:pt>
    <dgm:pt modelId="{90F25BBA-513B-4ECA-B10E-3D09CF34DA9B}" type="sibTrans" cxnId="{F8E9B35F-9140-44BC-9CD6-0DCC266240F8}">
      <dgm:prSet/>
      <dgm:spPr/>
      <dgm:t>
        <a:bodyPr/>
        <a:lstStyle/>
        <a:p>
          <a:endParaRPr lang="lv-LV" sz="2400" b="1" cap="none" spc="0">
            <a:ln w="0"/>
            <a:solidFill>
              <a:sysClr val="windowText" lastClr="000000"/>
            </a:solidFill>
            <a:effectLst>
              <a:outerShdw blurRad="38100" dist="19050" dir="2700000" algn="tl" rotWithShape="0">
                <a:schemeClr val="dk1">
                  <a:alpha val="40000"/>
                </a:schemeClr>
              </a:outerShdw>
            </a:effectLst>
          </a:endParaRPr>
        </a:p>
      </dgm:t>
    </dgm:pt>
    <dgm:pt modelId="{34FBA290-008E-4F12-8A0D-BD0D0DA02AFA}">
      <dgm:prSet phldrT="[Text]" custT="1"/>
      <dgm:spPr>
        <a:xfrm>
          <a:off x="2144300" y="277827"/>
          <a:ext cx="1529878" cy="764939"/>
        </a:xfrm>
      </dgm:spPr>
      <dgm:t>
        <a:bodyPr/>
        <a:lstStyle/>
        <a:p>
          <a:r>
            <a:rPr lang="lv-LV" sz="1200" b="1"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B</a:t>
          </a:r>
        </a:p>
      </dgm:t>
    </dgm:pt>
    <dgm:pt modelId="{1572C1DC-6BBC-46EE-9CEA-8722FD298167}" type="parTrans" cxnId="{9BC95582-8681-4258-A626-E6A34500A0AD}">
      <dgm:prSet custT="1"/>
      <dgm:spPr>
        <a:xfrm rot="19457599">
          <a:off x="1461514" y="848928"/>
          <a:ext cx="753620" cy="62578"/>
        </a:xfrm>
      </dgm:spPr>
      <dgm:t>
        <a:bodyPr/>
        <a:lstStyle/>
        <a:p>
          <a:endParaRPr lang="lv-LV" sz="1200" b="1"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endParaRPr>
        </a:p>
      </dgm:t>
    </dgm:pt>
    <dgm:pt modelId="{93E80D36-A009-4E07-A282-02ADE4EC9BAE}" type="sibTrans" cxnId="{9BC95582-8681-4258-A626-E6A34500A0AD}">
      <dgm:prSet/>
      <dgm:spPr/>
      <dgm:t>
        <a:bodyPr/>
        <a:lstStyle/>
        <a:p>
          <a:endParaRPr lang="lv-LV" sz="2400" b="1" cap="none" spc="0">
            <a:ln w="0"/>
            <a:solidFill>
              <a:sysClr val="windowText" lastClr="000000"/>
            </a:solidFill>
            <a:effectLst>
              <a:outerShdw blurRad="38100" dist="19050" dir="2700000" algn="tl" rotWithShape="0">
                <a:schemeClr val="dk1">
                  <a:alpha val="40000"/>
                </a:schemeClr>
              </a:outerShdw>
            </a:effectLst>
          </a:endParaRPr>
        </a:p>
      </dgm:t>
    </dgm:pt>
    <dgm:pt modelId="{499F5284-5D73-4F9D-B552-7FAC5A41E231}">
      <dgm:prSet phldrT="[Text]" custT="1"/>
      <dgm:spPr>
        <a:xfrm>
          <a:off x="2144300" y="1157507"/>
          <a:ext cx="1529878" cy="764939"/>
        </a:xfrm>
      </dgm:spPr>
      <dgm:t>
        <a:bodyPr/>
        <a:lstStyle/>
        <a:p>
          <a:r>
            <a:rPr lang="lv-LV" sz="1200" b="1"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C</a:t>
          </a:r>
        </a:p>
      </dgm:t>
    </dgm:pt>
    <dgm:pt modelId="{E77D588A-1241-43BA-BD45-09242BE66096}" type="parTrans" cxnId="{AD643228-0728-4B12-B7CB-ECBA9F79F948}">
      <dgm:prSet custT="1"/>
      <dgm:spPr>
        <a:xfrm rot="2142401">
          <a:off x="1461514" y="1288768"/>
          <a:ext cx="753620" cy="62578"/>
        </a:xfrm>
      </dgm:spPr>
      <dgm:t>
        <a:bodyPr/>
        <a:lstStyle/>
        <a:p>
          <a:endParaRPr lang="lv-LV" sz="1200" b="1"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endParaRPr>
        </a:p>
      </dgm:t>
    </dgm:pt>
    <dgm:pt modelId="{9FCDFB1F-6997-4849-A939-A80B5F64B6DC}" type="sibTrans" cxnId="{AD643228-0728-4B12-B7CB-ECBA9F79F948}">
      <dgm:prSet/>
      <dgm:spPr/>
      <dgm:t>
        <a:bodyPr/>
        <a:lstStyle/>
        <a:p>
          <a:endParaRPr lang="lv-LV" sz="2400" b="1" cap="none" spc="0">
            <a:ln w="0"/>
            <a:solidFill>
              <a:sysClr val="windowText" lastClr="000000"/>
            </a:solidFill>
            <a:effectLst>
              <a:outerShdw blurRad="38100" dist="19050" dir="2700000" algn="tl" rotWithShape="0">
                <a:schemeClr val="dk1">
                  <a:alpha val="40000"/>
                </a:schemeClr>
              </a:outerShdw>
            </a:effectLst>
          </a:endParaRPr>
        </a:p>
      </dgm:t>
    </dgm:pt>
    <dgm:pt modelId="{06FC5810-AB84-47C6-BEF5-C639A65C0773}" type="pres">
      <dgm:prSet presAssocID="{65DC7ADA-99F2-423B-8BAF-D333CBDA02AE}" presName="diagram" presStyleCnt="0">
        <dgm:presLayoutVars>
          <dgm:chPref val="1"/>
          <dgm:dir/>
          <dgm:animOne val="branch"/>
          <dgm:animLvl val="lvl"/>
          <dgm:resizeHandles val="exact"/>
        </dgm:presLayoutVars>
      </dgm:prSet>
      <dgm:spPr/>
      <dgm:t>
        <a:bodyPr/>
        <a:lstStyle/>
        <a:p>
          <a:endParaRPr lang="en-US"/>
        </a:p>
      </dgm:t>
    </dgm:pt>
    <dgm:pt modelId="{B54C9FAB-BDD5-4CFA-BD53-EAA1E0A276F5}" type="pres">
      <dgm:prSet presAssocID="{247D4FC1-B8C5-4319-AE28-ED6FE8BEEE64}" presName="root1" presStyleCnt="0"/>
      <dgm:spPr/>
    </dgm:pt>
    <dgm:pt modelId="{7B6EC3ED-700A-494D-8861-A845160A61A2}" type="pres">
      <dgm:prSet presAssocID="{247D4FC1-B8C5-4319-AE28-ED6FE8BEEE64}" presName="LevelOneTextNode" presStyleLbl="node0" presStyleIdx="0" presStyleCnt="1" custScaleY="65996" custLinFactNeighborX="-8234" custLinFactNeighborY="11216">
        <dgm:presLayoutVars>
          <dgm:chPref val="3"/>
        </dgm:presLayoutVars>
      </dgm:prSet>
      <dgm:spPr>
        <a:prstGeom prst="roundRect">
          <a:avLst>
            <a:gd name="adj" fmla="val 10000"/>
          </a:avLst>
        </a:prstGeom>
      </dgm:spPr>
      <dgm:t>
        <a:bodyPr/>
        <a:lstStyle/>
        <a:p>
          <a:endParaRPr lang="en-US"/>
        </a:p>
      </dgm:t>
    </dgm:pt>
    <dgm:pt modelId="{8D2BCD1C-6DAD-4AFC-B323-D32A8B0398CB}" type="pres">
      <dgm:prSet presAssocID="{247D4FC1-B8C5-4319-AE28-ED6FE8BEEE64}" presName="level2hierChild" presStyleCnt="0"/>
      <dgm:spPr/>
    </dgm:pt>
    <dgm:pt modelId="{BC268931-E976-42E1-BF68-945EE1EEE193}" type="pres">
      <dgm:prSet presAssocID="{1572C1DC-6BBC-46EE-9CEA-8722FD298167}" presName="conn2-1" presStyleLbl="parChTrans1D2" presStyleIdx="0" presStyleCnt="2"/>
      <dgm:spPr>
        <a:custGeom>
          <a:avLst/>
          <a:gdLst/>
          <a:ahLst/>
          <a:cxnLst/>
          <a:rect l="0" t="0" r="0" b="0"/>
          <a:pathLst>
            <a:path>
              <a:moveTo>
                <a:pt x="0" y="31289"/>
              </a:moveTo>
              <a:lnTo>
                <a:pt x="753620" y="31289"/>
              </a:lnTo>
            </a:path>
          </a:pathLst>
        </a:custGeom>
      </dgm:spPr>
      <dgm:t>
        <a:bodyPr/>
        <a:lstStyle/>
        <a:p>
          <a:endParaRPr lang="en-US"/>
        </a:p>
      </dgm:t>
    </dgm:pt>
    <dgm:pt modelId="{29C05C26-4A9C-4687-805B-1664E57FE939}" type="pres">
      <dgm:prSet presAssocID="{1572C1DC-6BBC-46EE-9CEA-8722FD298167}" presName="connTx" presStyleLbl="parChTrans1D2" presStyleIdx="0" presStyleCnt="2"/>
      <dgm:spPr/>
      <dgm:t>
        <a:bodyPr/>
        <a:lstStyle/>
        <a:p>
          <a:endParaRPr lang="en-US"/>
        </a:p>
      </dgm:t>
    </dgm:pt>
    <dgm:pt modelId="{33B66FFA-4DA4-41E5-BC79-9DE98B2B0748}" type="pres">
      <dgm:prSet presAssocID="{34FBA290-008E-4F12-8A0D-BD0D0DA02AFA}" presName="root2" presStyleCnt="0"/>
      <dgm:spPr/>
    </dgm:pt>
    <dgm:pt modelId="{80789513-0E2D-4E09-9456-1C2D06653A95}" type="pres">
      <dgm:prSet presAssocID="{34FBA290-008E-4F12-8A0D-BD0D0DA02AFA}" presName="LevelTwoTextNode" presStyleLbl="node2" presStyleIdx="0" presStyleCnt="2" custScaleY="63947">
        <dgm:presLayoutVars>
          <dgm:chPref val="3"/>
        </dgm:presLayoutVars>
      </dgm:prSet>
      <dgm:spPr>
        <a:prstGeom prst="roundRect">
          <a:avLst>
            <a:gd name="adj" fmla="val 10000"/>
          </a:avLst>
        </a:prstGeom>
      </dgm:spPr>
      <dgm:t>
        <a:bodyPr/>
        <a:lstStyle/>
        <a:p>
          <a:endParaRPr lang="en-US"/>
        </a:p>
      </dgm:t>
    </dgm:pt>
    <dgm:pt modelId="{6C38F16B-EF41-4A78-90DC-A314517A7444}" type="pres">
      <dgm:prSet presAssocID="{34FBA290-008E-4F12-8A0D-BD0D0DA02AFA}" presName="level3hierChild" presStyleCnt="0"/>
      <dgm:spPr/>
    </dgm:pt>
    <dgm:pt modelId="{9F53E686-A628-4695-94BB-581D162D5839}" type="pres">
      <dgm:prSet presAssocID="{E77D588A-1241-43BA-BD45-09242BE66096}" presName="conn2-1" presStyleLbl="parChTrans1D2" presStyleIdx="1" presStyleCnt="2"/>
      <dgm:spPr>
        <a:custGeom>
          <a:avLst/>
          <a:gdLst/>
          <a:ahLst/>
          <a:cxnLst/>
          <a:rect l="0" t="0" r="0" b="0"/>
          <a:pathLst>
            <a:path>
              <a:moveTo>
                <a:pt x="0" y="31289"/>
              </a:moveTo>
              <a:lnTo>
                <a:pt x="753620" y="31289"/>
              </a:lnTo>
            </a:path>
          </a:pathLst>
        </a:custGeom>
      </dgm:spPr>
      <dgm:t>
        <a:bodyPr/>
        <a:lstStyle/>
        <a:p>
          <a:endParaRPr lang="en-US"/>
        </a:p>
      </dgm:t>
    </dgm:pt>
    <dgm:pt modelId="{AC5CBB37-66B7-43A0-9D1B-B44264F9E64D}" type="pres">
      <dgm:prSet presAssocID="{E77D588A-1241-43BA-BD45-09242BE66096}" presName="connTx" presStyleLbl="parChTrans1D2" presStyleIdx="1" presStyleCnt="2"/>
      <dgm:spPr/>
      <dgm:t>
        <a:bodyPr/>
        <a:lstStyle/>
        <a:p>
          <a:endParaRPr lang="en-US"/>
        </a:p>
      </dgm:t>
    </dgm:pt>
    <dgm:pt modelId="{B538D7D3-5CB9-4443-BE47-697AE69F40C4}" type="pres">
      <dgm:prSet presAssocID="{499F5284-5D73-4F9D-B552-7FAC5A41E231}" presName="root2" presStyleCnt="0"/>
      <dgm:spPr/>
    </dgm:pt>
    <dgm:pt modelId="{D9515628-0786-4F1B-BB7D-31E8FE39625D}" type="pres">
      <dgm:prSet presAssocID="{499F5284-5D73-4F9D-B552-7FAC5A41E231}" presName="LevelTwoTextNode" presStyleLbl="node2" presStyleIdx="1" presStyleCnt="2" custScaleY="65612">
        <dgm:presLayoutVars>
          <dgm:chPref val="3"/>
        </dgm:presLayoutVars>
      </dgm:prSet>
      <dgm:spPr>
        <a:prstGeom prst="roundRect">
          <a:avLst>
            <a:gd name="adj" fmla="val 10000"/>
          </a:avLst>
        </a:prstGeom>
      </dgm:spPr>
      <dgm:t>
        <a:bodyPr/>
        <a:lstStyle/>
        <a:p>
          <a:endParaRPr lang="en-US"/>
        </a:p>
      </dgm:t>
    </dgm:pt>
    <dgm:pt modelId="{539381EB-0C5E-4193-8F99-0A3E391DFB12}" type="pres">
      <dgm:prSet presAssocID="{499F5284-5D73-4F9D-B552-7FAC5A41E231}" presName="level3hierChild" presStyleCnt="0"/>
      <dgm:spPr/>
    </dgm:pt>
  </dgm:ptLst>
  <dgm:cxnLst>
    <dgm:cxn modelId="{7AAA5049-83DD-4DF4-82FD-28D1A870C724}" type="presOf" srcId="{34FBA290-008E-4F12-8A0D-BD0D0DA02AFA}" destId="{80789513-0E2D-4E09-9456-1C2D06653A95}" srcOrd="0" destOrd="0" presId="urn:microsoft.com/office/officeart/2005/8/layout/hierarchy2"/>
    <dgm:cxn modelId="{318DE6D1-BA34-48D3-84BE-F4F27BE8009C}" type="presOf" srcId="{1572C1DC-6BBC-46EE-9CEA-8722FD298167}" destId="{29C05C26-4A9C-4687-805B-1664E57FE939}" srcOrd="1" destOrd="0" presId="urn:microsoft.com/office/officeart/2005/8/layout/hierarchy2"/>
    <dgm:cxn modelId="{B11FF9D4-7072-4B5F-99F3-361C5712707B}" type="presOf" srcId="{499F5284-5D73-4F9D-B552-7FAC5A41E231}" destId="{D9515628-0786-4F1B-BB7D-31E8FE39625D}" srcOrd="0" destOrd="0" presId="urn:microsoft.com/office/officeart/2005/8/layout/hierarchy2"/>
    <dgm:cxn modelId="{BE93BFAA-916E-437E-B55B-5A8BD2694E8D}" type="presOf" srcId="{65DC7ADA-99F2-423B-8BAF-D333CBDA02AE}" destId="{06FC5810-AB84-47C6-BEF5-C639A65C0773}" srcOrd="0" destOrd="0" presId="urn:microsoft.com/office/officeart/2005/8/layout/hierarchy2"/>
    <dgm:cxn modelId="{F8E9B35F-9140-44BC-9CD6-0DCC266240F8}" srcId="{65DC7ADA-99F2-423B-8BAF-D333CBDA02AE}" destId="{247D4FC1-B8C5-4319-AE28-ED6FE8BEEE64}" srcOrd="0" destOrd="0" parTransId="{8BFD4EBC-F14C-4895-AD01-5BA768AB576B}" sibTransId="{90F25BBA-513B-4ECA-B10E-3D09CF34DA9B}"/>
    <dgm:cxn modelId="{60060B62-8740-4DD9-8CB5-EFDC11C10723}" type="presOf" srcId="{E77D588A-1241-43BA-BD45-09242BE66096}" destId="{AC5CBB37-66B7-43A0-9D1B-B44264F9E64D}" srcOrd="1" destOrd="0" presId="urn:microsoft.com/office/officeart/2005/8/layout/hierarchy2"/>
    <dgm:cxn modelId="{AD643228-0728-4B12-B7CB-ECBA9F79F948}" srcId="{247D4FC1-B8C5-4319-AE28-ED6FE8BEEE64}" destId="{499F5284-5D73-4F9D-B552-7FAC5A41E231}" srcOrd="1" destOrd="0" parTransId="{E77D588A-1241-43BA-BD45-09242BE66096}" sibTransId="{9FCDFB1F-6997-4849-A939-A80B5F64B6DC}"/>
    <dgm:cxn modelId="{EB8A15F1-965C-4D7D-B71E-27AE5C747EB1}" type="presOf" srcId="{1572C1DC-6BBC-46EE-9CEA-8722FD298167}" destId="{BC268931-E976-42E1-BF68-945EE1EEE193}" srcOrd="0" destOrd="0" presId="urn:microsoft.com/office/officeart/2005/8/layout/hierarchy2"/>
    <dgm:cxn modelId="{CCB133F3-12EB-4E9C-9C28-C932D6D75C33}" type="presOf" srcId="{247D4FC1-B8C5-4319-AE28-ED6FE8BEEE64}" destId="{7B6EC3ED-700A-494D-8861-A845160A61A2}" srcOrd="0" destOrd="0" presId="urn:microsoft.com/office/officeart/2005/8/layout/hierarchy2"/>
    <dgm:cxn modelId="{9BC95582-8681-4258-A626-E6A34500A0AD}" srcId="{247D4FC1-B8C5-4319-AE28-ED6FE8BEEE64}" destId="{34FBA290-008E-4F12-8A0D-BD0D0DA02AFA}" srcOrd="0" destOrd="0" parTransId="{1572C1DC-6BBC-46EE-9CEA-8722FD298167}" sibTransId="{93E80D36-A009-4E07-A282-02ADE4EC9BAE}"/>
    <dgm:cxn modelId="{5A435C1F-215E-4AB2-AD91-6CBD7E4D2B42}" type="presOf" srcId="{E77D588A-1241-43BA-BD45-09242BE66096}" destId="{9F53E686-A628-4695-94BB-581D162D5839}" srcOrd="0" destOrd="0" presId="urn:microsoft.com/office/officeart/2005/8/layout/hierarchy2"/>
    <dgm:cxn modelId="{00FD3351-C53F-4F53-BA96-82227A378FC9}" type="presParOf" srcId="{06FC5810-AB84-47C6-BEF5-C639A65C0773}" destId="{B54C9FAB-BDD5-4CFA-BD53-EAA1E0A276F5}" srcOrd="0" destOrd="0" presId="urn:microsoft.com/office/officeart/2005/8/layout/hierarchy2"/>
    <dgm:cxn modelId="{7DA40824-F5C1-4C74-A0EA-643B91601243}" type="presParOf" srcId="{B54C9FAB-BDD5-4CFA-BD53-EAA1E0A276F5}" destId="{7B6EC3ED-700A-494D-8861-A845160A61A2}" srcOrd="0" destOrd="0" presId="urn:microsoft.com/office/officeart/2005/8/layout/hierarchy2"/>
    <dgm:cxn modelId="{0C4A8B85-E166-4090-99F5-5CCAE53F07F3}" type="presParOf" srcId="{B54C9FAB-BDD5-4CFA-BD53-EAA1E0A276F5}" destId="{8D2BCD1C-6DAD-4AFC-B323-D32A8B0398CB}" srcOrd="1" destOrd="0" presId="urn:microsoft.com/office/officeart/2005/8/layout/hierarchy2"/>
    <dgm:cxn modelId="{36997771-E301-459B-B32E-B9590DB8B47E}" type="presParOf" srcId="{8D2BCD1C-6DAD-4AFC-B323-D32A8B0398CB}" destId="{BC268931-E976-42E1-BF68-945EE1EEE193}" srcOrd="0" destOrd="0" presId="urn:microsoft.com/office/officeart/2005/8/layout/hierarchy2"/>
    <dgm:cxn modelId="{8129FBA5-7E93-4F11-849E-62C5378E2B5D}" type="presParOf" srcId="{BC268931-E976-42E1-BF68-945EE1EEE193}" destId="{29C05C26-4A9C-4687-805B-1664E57FE939}" srcOrd="0" destOrd="0" presId="urn:microsoft.com/office/officeart/2005/8/layout/hierarchy2"/>
    <dgm:cxn modelId="{F8D3AA67-DA2B-4C39-820F-E43D1B6D7E2B}" type="presParOf" srcId="{8D2BCD1C-6DAD-4AFC-B323-D32A8B0398CB}" destId="{33B66FFA-4DA4-41E5-BC79-9DE98B2B0748}" srcOrd="1" destOrd="0" presId="urn:microsoft.com/office/officeart/2005/8/layout/hierarchy2"/>
    <dgm:cxn modelId="{2883AF7F-205E-4964-9DD5-354747211CE8}" type="presParOf" srcId="{33B66FFA-4DA4-41E5-BC79-9DE98B2B0748}" destId="{80789513-0E2D-4E09-9456-1C2D06653A95}" srcOrd="0" destOrd="0" presId="urn:microsoft.com/office/officeart/2005/8/layout/hierarchy2"/>
    <dgm:cxn modelId="{189C7A84-AC19-4B40-B49C-2DBD8C7FADFF}" type="presParOf" srcId="{33B66FFA-4DA4-41E5-BC79-9DE98B2B0748}" destId="{6C38F16B-EF41-4A78-90DC-A314517A7444}" srcOrd="1" destOrd="0" presId="urn:microsoft.com/office/officeart/2005/8/layout/hierarchy2"/>
    <dgm:cxn modelId="{D79E66F2-69B2-4C79-A5DA-BB208C75B385}" type="presParOf" srcId="{8D2BCD1C-6DAD-4AFC-B323-D32A8B0398CB}" destId="{9F53E686-A628-4695-94BB-581D162D5839}" srcOrd="2" destOrd="0" presId="urn:microsoft.com/office/officeart/2005/8/layout/hierarchy2"/>
    <dgm:cxn modelId="{CA0FE2BE-D398-4B42-A71E-EE7544973E95}" type="presParOf" srcId="{9F53E686-A628-4695-94BB-581D162D5839}" destId="{AC5CBB37-66B7-43A0-9D1B-B44264F9E64D}" srcOrd="0" destOrd="0" presId="urn:microsoft.com/office/officeart/2005/8/layout/hierarchy2"/>
    <dgm:cxn modelId="{2DD98614-9792-4BA1-B218-8B59083A6BD8}" type="presParOf" srcId="{8D2BCD1C-6DAD-4AFC-B323-D32A8B0398CB}" destId="{B538D7D3-5CB9-4443-BE47-697AE69F40C4}" srcOrd="3" destOrd="0" presId="urn:microsoft.com/office/officeart/2005/8/layout/hierarchy2"/>
    <dgm:cxn modelId="{E9CA65A6-E98E-4F92-AF98-4E7ABDEA6C74}" type="presParOf" srcId="{B538D7D3-5CB9-4443-BE47-697AE69F40C4}" destId="{D9515628-0786-4F1B-BB7D-31E8FE39625D}" srcOrd="0" destOrd="0" presId="urn:microsoft.com/office/officeart/2005/8/layout/hierarchy2"/>
    <dgm:cxn modelId="{522D8577-295C-4CF6-87D2-E6EA4ACD883C}" type="presParOf" srcId="{B538D7D3-5CB9-4443-BE47-697AE69F40C4}" destId="{539381EB-0C5E-4193-8F99-0A3E391DFB12}" srcOrd="1" destOrd="0" presId="urn:microsoft.com/office/officeart/2005/8/layout/hierarchy2"/>
  </dgm:cxnLst>
  <dgm:bg>
    <a:noFill/>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C7ADA-99F2-423B-8BAF-D333CBDA02AE}" type="doc">
      <dgm:prSet loTypeId="urn:microsoft.com/office/officeart/2005/8/layout/hierarchy2" loCatId="hierarchy" qsTypeId="urn:microsoft.com/office/officeart/2005/8/quickstyle/3d3" qsCatId="3D" csTypeId="urn:microsoft.com/office/officeart/2005/8/colors/accent1_3" csCatId="accent1" phldr="1"/>
      <dgm:spPr/>
      <dgm:t>
        <a:bodyPr/>
        <a:lstStyle/>
        <a:p>
          <a:endParaRPr lang="lv-LV"/>
        </a:p>
      </dgm:t>
    </dgm:pt>
    <dgm:pt modelId="{247D4FC1-B8C5-4319-AE28-ED6FE8BEEE64}">
      <dgm:prSet phldrT="[Text]" custT="1"/>
      <dgm:spPr>
        <a:xfrm>
          <a:off x="2470" y="717667"/>
          <a:ext cx="1529878" cy="764939"/>
        </a:xfrm>
      </dgm:spPr>
      <dgm:t>
        <a:bodyPr/>
        <a:lstStyle/>
        <a:p>
          <a:r>
            <a:rPr lang="lv-LV" sz="1200" b="1">
              <a:solidFill>
                <a:sysClr val="windowText" lastClr="000000"/>
              </a:solidFill>
              <a:latin typeface="Calibri" panose="020F0502020204030204"/>
              <a:ea typeface="+mn-ea"/>
              <a:cs typeface="+mn-cs"/>
            </a:rPr>
            <a:t>Uzņēmums A</a:t>
          </a:r>
        </a:p>
      </dgm:t>
    </dgm:pt>
    <dgm:pt modelId="{8BFD4EBC-F14C-4895-AD01-5BA768AB576B}" type="parTrans" cxnId="{F8E9B35F-9140-44BC-9CD6-0DCC266240F8}">
      <dgm:prSet/>
      <dgm:spPr/>
      <dgm:t>
        <a:bodyPr/>
        <a:lstStyle/>
        <a:p>
          <a:endParaRPr lang="lv-LV" sz="2000" b="1">
            <a:solidFill>
              <a:sysClr val="windowText" lastClr="000000"/>
            </a:solidFill>
          </a:endParaRPr>
        </a:p>
      </dgm:t>
    </dgm:pt>
    <dgm:pt modelId="{90F25BBA-513B-4ECA-B10E-3D09CF34DA9B}" type="sibTrans" cxnId="{F8E9B35F-9140-44BC-9CD6-0DCC266240F8}">
      <dgm:prSet/>
      <dgm:spPr/>
      <dgm:t>
        <a:bodyPr/>
        <a:lstStyle/>
        <a:p>
          <a:endParaRPr lang="lv-LV" sz="2000" b="1">
            <a:solidFill>
              <a:sysClr val="windowText" lastClr="000000"/>
            </a:solidFill>
          </a:endParaRPr>
        </a:p>
      </dgm:t>
    </dgm:pt>
    <dgm:pt modelId="{34FBA290-008E-4F12-8A0D-BD0D0DA02AFA}">
      <dgm:prSet phldrT="[Text]" custT="1"/>
      <dgm:spPr>
        <a:xfrm>
          <a:off x="2144300" y="277827"/>
          <a:ext cx="1529878" cy="764939"/>
        </a:xfrm>
      </dgm:spPr>
      <dgm:t>
        <a:bodyPr/>
        <a:lstStyle/>
        <a:p>
          <a:r>
            <a:rPr lang="lv-LV" sz="1200" b="1">
              <a:solidFill>
                <a:sysClr val="windowText" lastClr="000000"/>
              </a:solidFill>
              <a:latin typeface="Calibri" panose="020F0502020204030204"/>
              <a:ea typeface="+mn-ea"/>
              <a:cs typeface="+mn-cs"/>
            </a:rPr>
            <a:t>Uzņēmums B</a:t>
          </a:r>
        </a:p>
      </dgm:t>
    </dgm:pt>
    <dgm:pt modelId="{1572C1DC-6BBC-46EE-9CEA-8722FD298167}" type="parTrans" cxnId="{9BC95582-8681-4258-A626-E6A34500A0AD}">
      <dgm:prSet custT="1"/>
      <dgm:spPr>
        <a:xfrm rot="19457599">
          <a:off x="1461514" y="848928"/>
          <a:ext cx="753620" cy="62578"/>
        </a:xfrm>
      </dgm:spPr>
      <dgm:t>
        <a:bodyPr/>
        <a:lstStyle/>
        <a:p>
          <a:endParaRPr lang="lv-LV" sz="1200" b="1">
            <a:solidFill>
              <a:sysClr val="windowText" lastClr="000000"/>
            </a:solidFill>
            <a:latin typeface="Calibri" panose="020F0502020204030204"/>
            <a:ea typeface="+mn-ea"/>
            <a:cs typeface="+mn-cs"/>
          </a:endParaRPr>
        </a:p>
      </dgm:t>
    </dgm:pt>
    <dgm:pt modelId="{93E80D36-A009-4E07-A282-02ADE4EC9BAE}" type="sibTrans" cxnId="{9BC95582-8681-4258-A626-E6A34500A0AD}">
      <dgm:prSet/>
      <dgm:spPr/>
      <dgm:t>
        <a:bodyPr/>
        <a:lstStyle/>
        <a:p>
          <a:endParaRPr lang="lv-LV" sz="2000" b="1">
            <a:solidFill>
              <a:sysClr val="windowText" lastClr="000000"/>
            </a:solidFill>
          </a:endParaRPr>
        </a:p>
      </dgm:t>
    </dgm:pt>
    <dgm:pt modelId="{499F5284-5D73-4F9D-B552-7FAC5A41E231}">
      <dgm:prSet phldrT="[Text]" custT="1"/>
      <dgm:spPr>
        <a:xfrm>
          <a:off x="2144300" y="1157507"/>
          <a:ext cx="1529878" cy="764939"/>
        </a:xfrm>
      </dgm:spPr>
      <dgm:t>
        <a:bodyPr/>
        <a:lstStyle/>
        <a:p>
          <a:r>
            <a:rPr lang="lv-LV" sz="1200" b="1">
              <a:solidFill>
                <a:sysClr val="windowText" lastClr="000000"/>
              </a:solidFill>
              <a:latin typeface="Calibri" panose="020F0502020204030204"/>
              <a:ea typeface="+mn-ea"/>
              <a:cs typeface="+mn-cs"/>
            </a:rPr>
            <a:t>Uzņēmums C</a:t>
          </a:r>
        </a:p>
      </dgm:t>
    </dgm:pt>
    <dgm:pt modelId="{E77D588A-1241-43BA-BD45-09242BE66096}" type="parTrans" cxnId="{AD643228-0728-4B12-B7CB-ECBA9F79F948}">
      <dgm:prSet custT="1"/>
      <dgm:spPr>
        <a:xfrm rot="2142401">
          <a:off x="1461514" y="1288768"/>
          <a:ext cx="753620" cy="62578"/>
        </a:xfrm>
      </dgm:spPr>
      <dgm:t>
        <a:bodyPr/>
        <a:lstStyle/>
        <a:p>
          <a:endParaRPr lang="lv-LV" sz="1200" b="1">
            <a:solidFill>
              <a:sysClr val="windowText" lastClr="000000"/>
            </a:solidFill>
            <a:latin typeface="Calibri" panose="020F0502020204030204"/>
            <a:ea typeface="+mn-ea"/>
            <a:cs typeface="+mn-cs"/>
          </a:endParaRPr>
        </a:p>
      </dgm:t>
    </dgm:pt>
    <dgm:pt modelId="{9FCDFB1F-6997-4849-A939-A80B5F64B6DC}" type="sibTrans" cxnId="{AD643228-0728-4B12-B7CB-ECBA9F79F948}">
      <dgm:prSet/>
      <dgm:spPr/>
      <dgm:t>
        <a:bodyPr/>
        <a:lstStyle/>
        <a:p>
          <a:endParaRPr lang="lv-LV" sz="2000" b="1">
            <a:solidFill>
              <a:sysClr val="windowText" lastClr="000000"/>
            </a:solidFill>
          </a:endParaRPr>
        </a:p>
      </dgm:t>
    </dgm:pt>
    <dgm:pt modelId="{06FC5810-AB84-47C6-BEF5-C639A65C0773}" type="pres">
      <dgm:prSet presAssocID="{65DC7ADA-99F2-423B-8BAF-D333CBDA02AE}" presName="diagram" presStyleCnt="0">
        <dgm:presLayoutVars>
          <dgm:chPref val="1"/>
          <dgm:dir/>
          <dgm:animOne val="branch"/>
          <dgm:animLvl val="lvl"/>
          <dgm:resizeHandles val="exact"/>
        </dgm:presLayoutVars>
      </dgm:prSet>
      <dgm:spPr/>
      <dgm:t>
        <a:bodyPr/>
        <a:lstStyle/>
        <a:p>
          <a:endParaRPr lang="en-US"/>
        </a:p>
      </dgm:t>
    </dgm:pt>
    <dgm:pt modelId="{B54C9FAB-BDD5-4CFA-BD53-EAA1E0A276F5}" type="pres">
      <dgm:prSet presAssocID="{247D4FC1-B8C5-4319-AE28-ED6FE8BEEE64}" presName="root1" presStyleCnt="0"/>
      <dgm:spPr/>
    </dgm:pt>
    <dgm:pt modelId="{7B6EC3ED-700A-494D-8861-A845160A61A2}" type="pres">
      <dgm:prSet presAssocID="{247D4FC1-B8C5-4319-AE28-ED6FE8BEEE64}" presName="LevelOneTextNode" presStyleLbl="node0" presStyleIdx="0" presStyleCnt="1" custScaleY="63505" custLinFactNeighborX="-8812" custLinFactNeighborY="21381">
        <dgm:presLayoutVars>
          <dgm:chPref val="3"/>
        </dgm:presLayoutVars>
      </dgm:prSet>
      <dgm:spPr>
        <a:prstGeom prst="roundRect">
          <a:avLst>
            <a:gd name="adj" fmla="val 10000"/>
          </a:avLst>
        </a:prstGeom>
      </dgm:spPr>
      <dgm:t>
        <a:bodyPr/>
        <a:lstStyle/>
        <a:p>
          <a:endParaRPr lang="en-US"/>
        </a:p>
      </dgm:t>
    </dgm:pt>
    <dgm:pt modelId="{8D2BCD1C-6DAD-4AFC-B323-D32A8B0398CB}" type="pres">
      <dgm:prSet presAssocID="{247D4FC1-B8C5-4319-AE28-ED6FE8BEEE64}" presName="level2hierChild" presStyleCnt="0"/>
      <dgm:spPr/>
    </dgm:pt>
    <dgm:pt modelId="{BC268931-E976-42E1-BF68-945EE1EEE193}" type="pres">
      <dgm:prSet presAssocID="{1572C1DC-6BBC-46EE-9CEA-8722FD298167}" presName="conn2-1" presStyleLbl="parChTrans1D2" presStyleIdx="0" presStyleCnt="2"/>
      <dgm:spPr>
        <a:custGeom>
          <a:avLst/>
          <a:gdLst/>
          <a:ahLst/>
          <a:cxnLst/>
          <a:rect l="0" t="0" r="0" b="0"/>
          <a:pathLst>
            <a:path>
              <a:moveTo>
                <a:pt x="0" y="31289"/>
              </a:moveTo>
              <a:lnTo>
                <a:pt x="753620" y="31289"/>
              </a:lnTo>
            </a:path>
          </a:pathLst>
        </a:custGeom>
      </dgm:spPr>
      <dgm:t>
        <a:bodyPr/>
        <a:lstStyle/>
        <a:p>
          <a:endParaRPr lang="en-US"/>
        </a:p>
      </dgm:t>
    </dgm:pt>
    <dgm:pt modelId="{29C05C26-4A9C-4687-805B-1664E57FE939}" type="pres">
      <dgm:prSet presAssocID="{1572C1DC-6BBC-46EE-9CEA-8722FD298167}" presName="connTx" presStyleLbl="parChTrans1D2" presStyleIdx="0" presStyleCnt="2"/>
      <dgm:spPr/>
      <dgm:t>
        <a:bodyPr/>
        <a:lstStyle/>
        <a:p>
          <a:endParaRPr lang="en-US"/>
        </a:p>
      </dgm:t>
    </dgm:pt>
    <dgm:pt modelId="{33B66FFA-4DA4-41E5-BC79-9DE98B2B0748}" type="pres">
      <dgm:prSet presAssocID="{34FBA290-008E-4F12-8A0D-BD0D0DA02AFA}" presName="root2" presStyleCnt="0"/>
      <dgm:spPr/>
    </dgm:pt>
    <dgm:pt modelId="{80789513-0E2D-4E09-9456-1C2D06653A95}" type="pres">
      <dgm:prSet presAssocID="{34FBA290-008E-4F12-8A0D-BD0D0DA02AFA}" presName="LevelTwoTextNode" presStyleLbl="node2" presStyleIdx="0" presStyleCnt="2" custScaleY="66438">
        <dgm:presLayoutVars>
          <dgm:chPref val="3"/>
        </dgm:presLayoutVars>
      </dgm:prSet>
      <dgm:spPr>
        <a:prstGeom prst="roundRect">
          <a:avLst>
            <a:gd name="adj" fmla="val 10000"/>
          </a:avLst>
        </a:prstGeom>
      </dgm:spPr>
      <dgm:t>
        <a:bodyPr/>
        <a:lstStyle/>
        <a:p>
          <a:endParaRPr lang="en-US"/>
        </a:p>
      </dgm:t>
    </dgm:pt>
    <dgm:pt modelId="{6C38F16B-EF41-4A78-90DC-A314517A7444}" type="pres">
      <dgm:prSet presAssocID="{34FBA290-008E-4F12-8A0D-BD0D0DA02AFA}" presName="level3hierChild" presStyleCnt="0"/>
      <dgm:spPr/>
    </dgm:pt>
    <dgm:pt modelId="{9F53E686-A628-4695-94BB-581D162D5839}" type="pres">
      <dgm:prSet presAssocID="{E77D588A-1241-43BA-BD45-09242BE66096}" presName="conn2-1" presStyleLbl="parChTrans1D2" presStyleIdx="1" presStyleCnt="2"/>
      <dgm:spPr>
        <a:custGeom>
          <a:avLst/>
          <a:gdLst/>
          <a:ahLst/>
          <a:cxnLst/>
          <a:rect l="0" t="0" r="0" b="0"/>
          <a:pathLst>
            <a:path>
              <a:moveTo>
                <a:pt x="0" y="31289"/>
              </a:moveTo>
              <a:lnTo>
                <a:pt x="753620" y="31289"/>
              </a:lnTo>
            </a:path>
          </a:pathLst>
        </a:custGeom>
      </dgm:spPr>
      <dgm:t>
        <a:bodyPr/>
        <a:lstStyle/>
        <a:p>
          <a:endParaRPr lang="en-US"/>
        </a:p>
      </dgm:t>
    </dgm:pt>
    <dgm:pt modelId="{AC5CBB37-66B7-43A0-9D1B-B44264F9E64D}" type="pres">
      <dgm:prSet presAssocID="{E77D588A-1241-43BA-BD45-09242BE66096}" presName="connTx" presStyleLbl="parChTrans1D2" presStyleIdx="1" presStyleCnt="2"/>
      <dgm:spPr/>
      <dgm:t>
        <a:bodyPr/>
        <a:lstStyle/>
        <a:p>
          <a:endParaRPr lang="en-US"/>
        </a:p>
      </dgm:t>
    </dgm:pt>
    <dgm:pt modelId="{B538D7D3-5CB9-4443-BE47-697AE69F40C4}" type="pres">
      <dgm:prSet presAssocID="{499F5284-5D73-4F9D-B552-7FAC5A41E231}" presName="root2" presStyleCnt="0"/>
      <dgm:spPr/>
    </dgm:pt>
    <dgm:pt modelId="{D9515628-0786-4F1B-BB7D-31E8FE39625D}" type="pres">
      <dgm:prSet presAssocID="{499F5284-5D73-4F9D-B552-7FAC5A41E231}" presName="LevelTwoTextNode" presStyleLbl="node2" presStyleIdx="1" presStyleCnt="2" custScaleY="71722">
        <dgm:presLayoutVars>
          <dgm:chPref val="3"/>
        </dgm:presLayoutVars>
      </dgm:prSet>
      <dgm:spPr>
        <a:prstGeom prst="roundRect">
          <a:avLst>
            <a:gd name="adj" fmla="val 10000"/>
          </a:avLst>
        </a:prstGeom>
      </dgm:spPr>
      <dgm:t>
        <a:bodyPr/>
        <a:lstStyle/>
        <a:p>
          <a:endParaRPr lang="en-US"/>
        </a:p>
      </dgm:t>
    </dgm:pt>
    <dgm:pt modelId="{539381EB-0C5E-4193-8F99-0A3E391DFB12}" type="pres">
      <dgm:prSet presAssocID="{499F5284-5D73-4F9D-B552-7FAC5A41E231}" presName="level3hierChild" presStyleCnt="0"/>
      <dgm:spPr/>
    </dgm:pt>
  </dgm:ptLst>
  <dgm:cxnLst>
    <dgm:cxn modelId="{BCD97C4E-A67C-43E4-B320-DE26FE49D788}" type="presOf" srcId="{499F5284-5D73-4F9D-B552-7FAC5A41E231}" destId="{D9515628-0786-4F1B-BB7D-31E8FE39625D}" srcOrd="0" destOrd="0" presId="urn:microsoft.com/office/officeart/2005/8/layout/hierarchy2"/>
    <dgm:cxn modelId="{9BC95582-8681-4258-A626-E6A34500A0AD}" srcId="{247D4FC1-B8C5-4319-AE28-ED6FE8BEEE64}" destId="{34FBA290-008E-4F12-8A0D-BD0D0DA02AFA}" srcOrd="0" destOrd="0" parTransId="{1572C1DC-6BBC-46EE-9CEA-8722FD298167}" sibTransId="{93E80D36-A009-4E07-A282-02ADE4EC9BAE}"/>
    <dgm:cxn modelId="{DB8F5621-88BA-4205-A956-9B7376EB5900}" type="presOf" srcId="{E77D588A-1241-43BA-BD45-09242BE66096}" destId="{AC5CBB37-66B7-43A0-9D1B-B44264F9E64D}" srcOrd="1" destOrd="0" presId="urn:microsoft.com/office/officeart/2005/8/layout/hierarchy2"/>
    <dgm:cxn modelId="{F8E9B35F-9140-44BC-9CD6-0DCC266240F8}" srcId="{65DC7ADA-99F2-423B-8BAF-D333CBDA02AE}" destId="{247D4FC1-B8C5-4319-AE28-ED6FE8BEEE64}" srcOrd="0" destOrd="0" parTransId="{8BFD4EBC-F14C-4895-AD01-5BA768AB576B}" sibTransId="{90F25BBA-513B-4ECA-B10E-3D09CF34DA9B}"/>
    <dgm:cxn modelId="{58EAC739-DA92-4AEA-812E-747A86A90465}" type="presOf" srcId="{1572C1DC-6BBC-46EE-9CEA-8722FD298167}" destId="{29C05C26-4A9C-4687-805B-1664E57FE939}" srcOrd="1" destOrd="0" presId="urn:microsoft.com/office/officeart/2005/8/layout/hierarchy2"/>
    <dgm:cxn modelId="{AD643228-0728-4B12-B7CB-ECBA9F79F948}" srcId="{247D4FC1-B8C5-4319-AE28-ED6FE8BEEE64}" destId="{499F5284-5D73-4F9D-B552-7FAC5A41E231}" srcOrd="1" destOrd="0" parTransId="{E77D588A-1241-43BA-BD45-09242BE66096}" sibTransId="{9FCDFB1F-6997-4849-A939-A80B5F64B6DC}"/>
    <dgm:cxn modelId="{174D6DCE-04AF-45BF-A63C-BCED521DA580}" type="presOf" srcId="{E77D588A-1241-43BA-BD45-09242BE66096}" destId="{9F53E686-A628-4695-94BB-581D162D5839}" srcOrd="0" destOrd="0" presId="urn:microsoft.com/office/officeart/2005/8/layout/hierarchy2"/>
    <dgm:cxn modelId="{444762DC-B428-453D-B1F9-53674B3F2A39}" type="presOf" srcId="{247D4FC1-B8C5-4319-AE28-ED6FE8BEEE64}" destId="{7B6EC3ED-700A-494D-8861-A845160A61A2}" srcOrd="0" destOrd="0" presId="urn:microsoft.com/office/officeart/2005/8/layout/hierarchy2"/>
    <dgm:cxn modelId="{C7244806-9F82-4E30-9B0C-3E683572E15F}" type="presOf" srcId="{65DC7ADA-99F2-423B-8BAF-D333CBDA02AE}" destId="{06FC5810-AB84-47C6-BEF5-C639A65C0773}" srcOrd="0" destOrd="0" presId="urn:microsoft.com/office/officeart/2005/8/layout/hierarchy2"/>
    <dgm:cxn modelId="{10B1B77F-800E-4D38-9A6C-906A354DF0E8}" type="presOf" srcId="{34FBA290-008E-4F12-8A0D-BD0D0DA02AFA}" destId="{80789513-0E2D-4E09-9456-1C2D06653A95}" srcOrd="0" destOrd="0" presId="urn:microsoft.com/office/officeart/2005/8/layout/hierarchy2"/>
    <dgm:cxn modelId="{F7498C4D-04B2-4443-A028-0BFCFB69639D}" type="presOf" srcId="{1572C1DC-6BBC-46EE-9CEA-8722FD298167}" destId="{BC268931-E976-42E1-BF68-945EE1EEE193}" srcOrd="0" destOrd="0" presId="urn:microsoft.com/office/officeart/2005/8/layout/hierarchy2"/>
    <dgm:cxn modelId="{7B4623EF-C0F2-4A1A-9264-409AF020D770}" type="presParOf" srcId="{06FC5810-AB84-47C6-BEF5-C639A65C0773}" destId="{B54C9FAB-BDD5-4CFA-BD53-EAA1E0A276F5}" srcOrd="0" destOrd="0" presId="urn:microsoft.com/office/officeart/2005/8/layout/hierarchy2"/>
    <dgm:cxn modelId="{EE83FC6A-A630-45FC-BB94-AD68BECA2C6C}" type="presParOf" srcId="{B54C9FAB-BDD5-4CFA-BD53-EAA1E0A276F5}" destId="{7B6EC3ED-700A-494D-8861-A845160A61A2}" srcOrd="0" destOrd="0" presId="urn:microsoft.com/office/officeart/2005/8/layout/hierarchy2"/>
    <dgm:cxn modelId="{39F84FBE-68C0-43B0-A285-322ECEF069A8}" type="presParOf" srcId="{B54C9FAB-BDD5-4CFA-BD53-EAA1E0A276F5}" destId="{8D2BCD1C-6DAD-4AFC-B323-D32A8B0398CB}" srcOrd="1" destOrd="0" presId="urn:microsoft.com/office/officeart/2005/8/layout/hierarchy2"/>
    <dgm:cxn modelId="{BA536C95-C01C-46A9-8D69-F4C5F5987D2E}" type="presParOf" srcId="{8D2BCD1C-6DAD-4AFC-B323-D32A8B0398CB}" destId="{BC268931-E976-42E1-BF68-945EE1EEE193}" srcOrd="0" destOrd="0" presId="urn:microsoft.com/office/officeart/2005/8/layout/hierarchy2"/>
    <dgm:cxn modelId="{9DBDD657-A32D-42A6-9997-C5D49B1A6161}" type="presParOf" srcId="{BC268931-E976-42E1-BF68-945EE1EEE193}" destId="{29C05C26-4A9C-4687-805B-1664E57FE939}" srcOrd="0" destOrd="0" presId="urn:microsoft.com/office/officeart/2005/8/layout/hierarchy2"/>
    <dgm:cxn modelId="{4F285C8F-F110-4ABA-BE86-5276766C4045}" type="presParOf" srcId="{8D2BCD1C-6DAD-4AFC-B323-D32A8B0398CB}" destId="{33B66FFA-4DA4-41E5-BC79-9DE98B2B0748}" srcOrd="1" destOrd="0" presId="urn:microsoft.com/office/officeart/2005/8/layout/hierarchy2"/>
    <dgm:cxn modelId="{54FFA263-C402-4033-AE34-AAE83ECCC24C}" type="presParOf" srcId="{33B66FFA-4DA4-41E5-BC79-9DE98B2B0748}" destId="{80789513-0E2D-4E09-9456-1C2D06653A95}" srcOrd="0" destOrd="0" presId="urn:microsoft.com/office/officeart/2005/8/layout/hierarchy2"/>
    <dgm:cxn modelId="{18F6F0CA-8A73-403C-A628-4B031F5BB4CA}" type="presParOf" srcId="{33B66FFA-4DA4-41E5-BC79-9DE98B2B0748}" destId="{6C38F16B-EF41-4A78-90DC-A314517A7444}" srcOrd="1" destOrd="0" presId="urn:microsoft.com/office/officeart/2005/8/layout/hierarchy2"/>
    <dgm:cxn modelId="{48E70C99-B14F-4A17-A589-DEA0346FCCC5}" type="presParOf" srcId="{8D2BCD1C-6DAD-4AFC-B323-D32A8B0398CB}" destId="{9F53E686-A628-4695-94BB-581D162D5839}" srcOrd="2" destOrd="0" presId="urn:microsoft.com/office/officeart/2005/8/layout/hierarchy2"/>
    <dgm:cxn modelId="{EF9AD8D0-D662-478B-88EF-7E0A28AC0432}" type="presParOf" srcId="{9F53E686-A628-4695-94BB-581D162D5839}" destId="{AC5CBB37-66B7-43A0-9D1B-B44264F9E64D}" srcOrd="0" destOrd="0" presId="urn:microsoft.com/office/officeart/2005/8/layout/hierarchy2"/>
    <dgm:cxn modelId="{27778D96-A6A5-4B1F-A3A6-406A1130B835}" type="presParOf" srcId="{8D2BCD1C-6DAD-4AFC-B323-D32A8B0398CB}" destId="{B538D7D3-5CB9-4443-BE47-697AE69F40C4}" srcOrd="3" destOrd="0" presId="urn:microsoft.com/office/officeart/2005/8/layout/hierarchy2"/>
    <dgm:cxn modelId="{A01CEB71-52AA-446D-971A-B0134C48ED65}" type="presParOf" srcId="{B538D7D3-5CB9-4443-BE47-697AE69F40C4}" destId="{D9515628-0786-4F1B-BB7D-31E8FE39625D}" srcOrd="0" destOrd="0" presId="urn:microsoft.com/office/officeart/2005/8/layout/hierarchy2"/>
    <dgm:cxn modelId="{CBBD25A4-CD7C-43CB-8B36-90578A7EC9DA}" type="presParOf" srcId="{B538D7D3-5CB9-4443-BE47-697AE69F40C4}" destId="{539381EB-0C5E-4193-8F99-0A3E391DFB12}" srcOrd="1" destOrd="0" presId="urn:microsoft.com/office/officeart/2005/8/layout/hierarchy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92C46CD-C5BC-4069-8E86-BCE89F87B529}" type="doc">
      <dgm:prSet loTypeId="urn:microsoft.com/office/officeart/2005/8/layout/orgChart1" loCatId="hierarchy" qsTypeId="urn:microsoft.com/office/officeart/2005/8/quickstyle/3d3" qsCatId="3D" csTypeId="urn:microsoft.com/office/officeart/2005/8/colors/accent1_3" csCatId="accent1" phldr="1"/>
      <dgm:spPr/>
      <dgm:t>
        <a:bodyPr/>
        <a:lstStyle/>
        <a:p>
          <a:endParaRPr lang="lv-LV"/>
        </a:p>
      </dgm:t>
    </dgm:pt>
    <dgm:pt modelId="{E15894CF-A39B-4365-BB24-C0D140FF4B69}">
      <dgm:prSet phldrT="[Text]" custT="1"/>
      <dgm:spPr>
        <a:xfrm>
          <a:off x="1351230" y="1118"/>
          <a:ext cx="1745713" cy="872856"/>
        </a:xfrm>
      </dgm:spPr>
      <dgm:t>
        <a:bodyPr/>
        <a:lstStyle/>
        <a:p>
          <a:r>
            <a:rPr lang="lv-LV" sz="1200" b="1">
              <a:solidFill>
                <a:sysClr val="windowText" lastClr="000000"/>
              </a:solidFill>
              <a:latin typeface="Calibri" panose="020F0502020204030204"/>
              <a:ea typeface="+mn-ea"/>
              <a:cs typeface="+mn-cs"/>
            </a:rPr>
            <a:t>Uzņēmums A</a:t>
          </a:r>
        </a:p>
      </dgm:t>
    </dgm:pt>
    <dgm:pt modelId="{F4E87E69-2763-4DF4-B438-78870927D393}" type="parTrans" cxnId="{1779DD3C-7086-47E2-A252-8EB17DB9639C}">
      <dgm:prSet/>
      <dgm:spPr/>
      <dgm:t>
        <a:bodyPr/>
        <a:lstStyle/>
        <a:p>
          <a:endParaRPr lang="lv-LV" sz="2000" b="1">
            <a:solidFill>
              <a:sysClr val="windowText" lastClr="000000"/>
            </a:solidFill>
          </a:endParaRPr>
        </a:p>
      </dgm:t>
    </dgm:pt>
    <dgm:pt modelId="{D07880D8-F356-4F8B-B5BF-51469064F15C}" type="sibTrans" cxnId="{1779DD3C-7086-47E2-A252-8EB17DB9639C}">
      <dgm:prSet/>
      <dgm:spPr/>
      <dgm:t>
        <a:bodyPr/>
        <a:lstStyle/>
        <a:p>
          <a:endParaRPr lang="lv-LV" sz="2000" b="1">
            <a:solidFill>
              <a:sysClr val="windowText" lastClr="000000"/>
            </a:solidFill>
          </a:endParaRPr>
        </a:p>
      </dgm:t>
    </dgm:pt>
    <dgm:pt modelId="{513F7D11-5572-488B-B8D0-D78835ED6450}">
      <dgm:prSet phldrT="[Text]" custT="1"/>
      <dgm:spPr>
        <a:xfrm>
          <a:off x="18850" y="1241692"/>
          <a:ext cx="1745713" cy="872856"/>
        </a:xfrm>
      </dgm:spPr>
      <dgm:t>
        <a:bodyPr/>
        <a:lstStyle/>
        <a:p>
          <a:r>
            <a:rPr lang="lv-LV" sz="1200" b="1">
              <a:solidFill>
                <a:sysClr val="windowText" lastClr="000000"/>
              </a:solidFill>
              <a:latin typeface="Calibri" panose="020F0502020204030204"/>
              <a:ea typeface="+mn-ea"/>
              <a:cs typeface="+mn-cs"/>
            </a:rPr>
            <a:t>Uzņēmums C</a:t>
          </a:r>
        </a:p>
      </dgm:t>
    </dgm:pt>
    <dgm:pt modelId="{4363D1BC-2D0C-4421-98B5-A1F0F2429C9D}" type="parTrans" cxnId="{1F3244D7-210D-41A9-9EB9-BB32503E30CA}">
      <dgm:prSet/>
      <dgm:spPr>
        <a:xfrm>
          <a:off x="891706" y="873975"/>
          <a:ext cx="1332380" cy="367717"/>
        </a:xfrm>
      </dgm:spPr>
      <dgm:t>
        <a:bodyPr/>
        <a:lstStyle/>
        <a:p>
          <a:endParaRPr lang="lv-LV" sz="1200" b="1">
            <a:solidFill>
              <a:sysClr val="windowText" lastClr="000000"/>
            </a:solidFill>
          </a:endParaRPr>
        </a:p>
      </dgm:t>
    </dgm:pt>
    <dgm:pt modelId="{0592FD11-60F9-4D61-9246-44B2EA62CC16}" type="sibTrans" cxnId="{1F3244D7-210D-41A9-9EB9-BB32503E30CA}">
      <dgm:prSet/>
      <dgm:spPr/>
      <dgm:t>
        <a:bodyPr/>
        <a:lstStyle/>
        <a:p>
          <a:endParaRPr lang="lv-LV" sz="2000" b="1">
            <a:solidFill>
              <a:sysClr val="windowText" lastClr="000000"/>
            </a:solidFill>
          </a:endParaRPr>
        </a:p>
      </dgm:t>
    </dgm:pt>
    <dgm:pt modelId="{199D3907-F43C-42BC-B3B8-10ACC361146E}">
      <dgm:prSet phldrT="[Text]" custT="1"/>
      <dgm:spPr>
        <a:xfrm>
          <a:off x="2702461" y="1241693"/>
          <a:ext cx="1745713" cy="872856"/>
        </a:xfrm>
      </dgm:spPr>
      <dgm:t>
        <a:bodyPr/>
        <a:lstStyle/>
        <a:p>
          <a:r>
            <a:rPr lang="lv-LV" sz="1200" b="1">
              <a:solidFill>
                <a:sysClr val="windowText" lastClr="000000"/>
              </a:solidFill>
              <a:latin typeface="Calibri" panose="020F0502020204030204"/>
              <a:ea typeface="+mn-ea"/>
              <a:cs typeface="+mn-cs"/>
            </a:rPr>
            <a:t>Uzņēmums B</a:t>
          </a:r>
        </a:p>
      </dgm:t>
    </dgm:pt>
    <dgm:pt modelId="{C8D83040-2BC8-42A3-BBF7-3360CE032FBD}" type="parTrans" cxnId="{12BECF3E-D3F7-4997-B3E0-66D38ADB935D}">
      <dgm:prSet/>
      <dgm:spPr>
        <a:xfrm>
          <a:off x="2224087" y="873975"/>
          <a:ext cx="1351230" cy="367718"/>
        </a:xfrm>
      </dgm:spPr>
      <dgm:t>
        <a:bodyPr/>
        <a:lstStyle/>
        <a:p>
          <a:endParaRPr lang="lv-LV" sz="1200" b="1">
            <a:solidFill>
              <a:sysClr val="windowText" lastClr="000000"/>
            </a:solidFill>
          </a:endParaRPr>
        </a:p>
      </dgm:t>
    </dgm:pt>
    <dgm:pt modelId="{984BA0D9-5A16-47BB-913D-755C7976DCE9}" type="sibTrans" cxnId="{12BECF3E-D3F7-4997-B3E0-66D38ADB935D}">
      <dgm:prSet/>
      <dgm:spPr/>
      <dgm:t>
        <a:bodyPr/>
        <a:lstStyle/>
        <a:p>
          <a:endParaRPr lang="lv-LV" sz="2000" b="1">
            <a:solidFill>
              <a:sysClr val="windowText" lastClr="000000"/>
            </a:solidFill>
          </a:endParaRPr>
        </a:p>
      </dgm:t>
    </dgm:pt>
    <dgm:pt modelId="{D52A1AC1-F87D-4B85-8807-0BED6425E9C4}" type="pres">
      <dgm:prSet presAssocID="{D92C46CD-C5BC-4069-8E86-BCE89F87B529}" presName="hierChild1" presStyleCnt="0">
        <dgm:presLayoutVars>
          <dgm:orgChart val="1"/>
          <dgm:chPref val="1"/>
          <dgm:dir/>
          <dgm:animOne val="branch"/>
          <dgm:animLvl val="lvl"/>
          <dgm:resizeHandles/>
        </dgm:presLayoutVars>
      </dgm:prSet>
      <dgm:spPr/>
      <dgm:t>
        <a:bodyPr/>
        <a:lstStyle/>
        <a:p>
          <a:endParaRPr lang="en-US"/>
        </a:p>
      </dgm:t>
    </dgm:pt>
    <dgm:pt modelId="{79F7C618-8284-4671-8B1E-75F3951A55FF}" type="pres">
      <dgm:prSet presAssocID="{E15894CF-A39B-4365-BB24-C0D140FF4B69}" presName="hierRoot1" presStyleCnt="0">
        <dgm:presLayoutVars>
          <dgm:hierBranch val="init"/>
        </dgm:presLayoutVars>
      </dgm:prSet>
      <dgm:spPr/>
    </dgm:pt>
    <dgm:pt modelId="{018809FC-E513-4F83-AC4E-F55ABA6280D9}" type="pres">
      <dgm:prSet presAssocID="{E15894CF-A39B-4365-BB24-C0D140FF4B69}" presName="rootComposite1" presStyleCnt="0"/>
      <dgm:spPr/>
    </dgm:pt>
    <dgm:pt modelId="{780D8B7B-91E7-473F-97C3-ADD8C4853C2F}" type="pres">
      <dgm:prSet presAssocID="{E15894CF-A39B-4365-BB24-C0D140FF4B69}" presName="rootText1" presStyleLbl="node0" presStyleIdx="0" presStyleCnt="1" custScaleY="50089">
        <dgm:presLayoutVars>
          <dgm:chPref val="3"/>
        </dgm:presLayoutVars>
      </dgm:prSet>
      <dgm:spPr>
        <a:prstGeom prst="roundRect">
          <a:avLst/>
        </a:prstGeom>
      </dgm:spPr>
      <dgm:t>
        <a:bodyPr/>
        <a:lstStyle/>
        <a:p>
          <a:endParaRPr lang="en-US"/>
        </a:p>
      </dgm:t>
    </dgm:pt>
    <dgm:pt modelId="{C4D54416-E240-4B7E-B298-56452D83CBDD}" type="pres">
      <dgm:prSet presAssocID="{E15894CF-A39B-4365-BB24-C0D140FF4B69}" presName="rootConnector1" presStyleLbl="node1" presStyleIdx="0" presStyleCnt="0"/>
      <dgm:spPr/>
      <dgm:t>
        <a:bodyPr/>
        <a:lstStyle/>
        <a:p>
          <a:endParaRPr lang="en-US"/>
        </a:p>
      </dgm:t>
    </dgm:pt>
    <dgm:pt modelId="{9642AA9D-FFA4-4A0F-A379-9A109D0525AF}" type="pres">
      <dgm:prSet presAssocID="{E15894CF-A39B-4365-BB24-C0D140FF4B69}" presName="hierChild2" presStyleCnt="0"/>
      <dgm:spPr/>
    </dgm:pt>
    <dgm:pt modelId="{304CE34D-E6EE-4A77-B028-8FB147C77B2A}" type="pres">
      <dgm:prSet presAssocID="{4363D1BC-2D0C-4421-98B5-A1F0F2429C9D}" presName="Name37" presStyleLbl="parChTrans1D2" presStyleIdx="0" presStyleCnt="2"/>
      <dgm:spPr>
        <a:custGeom>
          <a:avLst/>
          <a:gdLst/>
          <a:ahLst/>
          <a:cxnLst/>
          <a:rect l="0" t="0" r="0" b="0"/>
          <a:pathLst>
            <a:path>
              <a:moveTo>
                <a:pt x="1332380" y="0"/>
              </a:moveTo>
              <a:lnTo>
                <a:pt x="1332380" y="184417"/>
              </a:lnTo>
              <a:lnTo>
                <a:pt x="0" y="184417"/>
              </a:lnTo>
              <a:lnTo>
                <a:pt x="0" y="367717"/>
              </a:lnTo>
            </a:path>
          </a:pathLst>
        </a:custGeom>
      </dgm:spPr>
      <dgm:t>
        <a:bodyPr/>
        <a:lstStyle/>
        <a:p>
          <a:endParaRPr lang="en-US"/>
        </a:p>
      </dgm:t>
    </dgm:pt>
    <dgm:pt modelId="{1285645E-CE09-49CE-BB6C-DB6C42B9900C}" type="pres">
      <dgm:prSet presAssocID="{513F7D11-5572-488B-B8D0-D78835ED6450}" presName="hierRoot2" presStyleCnt="0">
        <dgm:presLayoutVars>
          <dgm:hierBranch val="init"/>
        </dgm:presLayoutVars>
      </dgm:prSet>
      <dgm:spPr/>
    </dgm:pt>
    <dgm:pt modelId="{50987CA0-EA28-481E-957C-9AFD70C79CB3}" type="pres">
      <dgm:prSet presAssocID="{513F7D11-5572-488B-B8D0-D78835ED6450}" presName="rootComposite" presStyleCnt="0"/>
      <dgm:spPr/>
    </dgm:pt>
    <dgm:pt modelId="{4FCDCE31-AB38-4732-A28F-2AED27142E7D}" type="pres">
      <dgm:prSet presAssocID="{513F7D11-5572-488B-B8D0-D78835ED6450}" presName="rootText" presStyleLbl="node2" presStyleIdx="0" presStyleCnt="2" custScaleX="85119" custScaleY="58890" custLinFactNeighborX="-5736" custLinFactNeighborY="-4444">
        <dgm:presLayoutVars>
          <dgm:chPref val="3"/>
        </dgm:presLayoutVars>
      </dgm:prSet>
      <dgm:spPr>
        <a:prstGeom prst="roundRect">
          <a:avLst/>
        </a:prstGeom>
      </dgm:spPr>
      <dgm:t>
        <a:bodyPr/>
        <a:lstStyle/>
        <a:p>
          <a:endParaRPr lang="en-US"/>
        </a:p>
      </dgm:t>
    </dgm:pt>
    <dgm:pt modelId="{17C4EC34-9220-4CEA-AF72-35254A3BB6ED}" type="pres">
      <dgm:prSet presAssocID="{513F7D11-5572-488B-B8D0-D78835ED6450}" presName="rootConnector" presStyleLbl="node2" presStyleIdx="0" presStyleCnt="2"/>
      <dgm:spPr/>
      <dgm:t>
        <a:bodyPr/>
        <a:lstStyle/>
        <a:p>
          <a:endParaRPr lang="en-US"/>
        </a:p>
      </dgm:t>
    </dgm:pt>
    <dgm:pt modelId="{A0C318F3-0AB0-4D0F-A8EF-691F05B91B93}" type="pres">
      <dgm:prSet presAssocID="{513F7D11-5572-488B-B8D0-D78835ED6450}" presName="hierChild4" presStyleCnt="0"/>
      <dgm:spPr/>
    </dgm:pt>
    <dgm:pt modelId="{D508AAFA-3CEB-4E89-A88B-4F399CC0BFAE}" type="pres">
      <dgm:prSet presAssocID="{513F7D11-5572-488B-B8D0-D78835ED6450}" presName="hierChild5" presStyleCnt="0"/>
      <dgm:spPr/>
    </dgm:pt>
    <dgm:pt modelId="{0274C423-E3D9-4864-B9EB-E3FB40294028}" type="pres">
      <dgm:prSet presAssocID="{C8D83040-2BC8-42A3-BBF7-3360CE032FBD}" presName="Name37" presStyleLbl="parChTrans1D2" presStyleIdx="1" presStyleCnt="2"/>
      <dgm:spPr>
        <a:custGeom>
          <a:avLst/>
          <a:gdLst/>
          <a:ahLst/>
          <a:cxnLst/>
          <a:rect l="0" t="0" r="0" b="0"/>
          <a:pathLst>
            <a:path>
              <a:moveTo>
                <a:pt x="0" y="0"/>
              </a:moveTo>
              <a:lnTo>
                <a:pt x="0" y="184418"/>
              </a:lnTo>
              <a:lnTo>
                <a:pt x="1351230" y="184418"/>
              </a:lnTo>
              <a:lnTo>
                <a:pt x="1351230" y="367718"/>
              </a:lnTo>
            </a:path>
          </a:pathLst>
        </a:custGeom>
      </dgm:spPr>
      <dgm:t>
        <a:bodyPr/>
        <a:lstStyle/>
        <a:p>
          <a:endParaRPr lang="en-US"/>
        </a:p>
      </dgm:t>
    </dgm:pt>
    <dgm:pt modelId="{ABAEA620-AC83-4C5F-A5C6-C9710758D8CC}" type="pres">
      <dgm:prSet presAssocID="{199D3907-F43C-42BC-B3B8-10ACC361146E}" presName="hierRoot2" presStyleCnt="0">
        <dgm:presLayoutVars>
          <dgm:hierBranch val="init"/>
        </dgm:presLayoutVars>
      </dgm:prSet>
      <dgm:spPr/>
    </dgm:pt>
    <dgm:pt modelId="{6F81EE9C-7B46-4DB0-ADB2-2FF59210BC6A}" type="pres">
      <dgm:prSet presAssocID="{199D3907-F43C-42BC-B3B8-10ACC361146E}" presName="rootComposite" presStyleCnt="0"/>
      <dgm:spPr/>
    </dgm:pt>
    <dgm:pt modelId="{0FC3FF1A-FA17-4BEF-AAAF-3C70D16752A4}" type="pres">
      <dgm:prSet presAssocID="{199D3907-F43C-42BC-B3B8-10ACC361146E}" presName="rootText" presStyleLbl="node2" presStyleIdx="1" presStyleCnt="2" custScaleY="56668" custLinFactNeighborX="4923" custLinFactNeighborY="-4444">
        <dgm:presLayoutVars>
          <dgm:chPref val="3"/>
        </dgm:presLayoutVars>
      </dgm:prSet>
      <dgm:spPr>
        <a:prstGeom prst="roundRect">
          <a:avLst/>
        </a:prstGeom>
      </dgm:spPr>
      <dgm:t>
        <a:bodyPr/>
        <a:lstStyle/>
        <a:p>
          <a:endParaRPr lang="en-US"/>
        </a:p>
      </dgm:t>
    </dgm:pt>
    <dgm:pt modelId="{FDF0078A-54C2-4981-91EB-602E5957ACC0}" type="pres">
      <dgm:prSet presAssocID="{199D3907-F43C-42BC-B3B8-10ACC361146E}" presName="rootConnector" presStyleLbl="node2" presStyleIdx="1" presStyleCnt="2"/>
      <dgm:spPr/>
      <dgm:t>
        <a:bodyPr/>
        <a:lstStyle/>
        <a:p>
          <a:endParaRPr lang="en-US"/>
        </a:p>
      </dgm:t>
    </dgm:pt>
    <dgm:pt modelId="{B285F616-9E71-4442-B60D-2D906CE4ED99}" type="pres">
      <dgm:prSet presAssocID="{199D3907-F43C-42BC-B3B8-10ACC361146E}" presName="hierChild4" presStyleCnt="0"/>
      <dgm:spPr/>
    </dgm:pt>
    <dgm:pt modelId="{15DFA85A-08E0-46F1-9FC4-949E287C2A41}" type="pres">
      <dgm:prSet presAssocID="{199D3907-F43C-42BC-B3B8-10ACC361146E}" presName="hierChild5" presStyleCnt="0"/>
      <dgm:spPr/>
    </dgm:pt>
    <dgm:pt modelId="{1A11337E-875A-4DA7-8992-138FA0957573}" type="pres">
      <dgm:prSet presAssocID="{E15894CF-A39B-4365-BB24-C0D140FF4B69}" presName="hierChild3" presStyleCnt="0"/>
      <dgm:spPr/>
    </dgm:pt>
  </dgm:ptLst>
  <dgm:cxnLst>
    <dgm:cxn modelId="{96312EC4-2716-42D5-90B1-E34152FE88E1}" type="presOf" srcId="{E15894CF-A39B-4365-BB24-C0D140FF4B69}" destId="{C4D54416-E240-4B7E-B298-56452D83CBDD}" srcOrd="1" destOrd="0" presId="urn:microsoft.com/office/officeart/2005/8/layout/orgChart1"/>
    <dgm:cxn modelId="{1779DD3C-7086-47E2-A252-8EB17DB9639C}" srcId="{D92C46CD-C5BC-4069-8E86-BCE89F87B529}" destId="{E15894CF-A39B-4365-BB24-C0D140FF4B69}" srcOrd="0" destOrd="0" parTransId="{F4E87E69-2763-4DF4-B438-78870927D393}" sibTransId="{D07880D8-F356-4F8B-B5BF-51469064F15C}"/>
    <dgm:cxn modelId="{12BECF3E-D3F7-4997-B3E0-66D38ADB935D}" srcId="{E15894CF-A39B-4365-BB24-C0D140FF4B69}" destId="{199D3907-F43C-42BC-B3B8-10ACC361146E}" srcOrd="1" destOrd="0" parTransId="{C8D83040-2BC8-42A3-BBF7-3360CE032FBD}" sibTransId="{984BA0D9-5A16-47BB-913D-755C7976DCE9}"/>
    <dgm:cxn modelId="{2B941613-3225-43FC-B7F2-86FCA62C68DF}" type="presOf" srcId="{199D3907-F43C-42BC-B3B8-10ACC361146E}" destId="{FDF0078A-54C2-4981-91EB-602E5957ACC0}" srcOrd="1" destOrd="0" presId="urn:microsoft.com/office/officeart/2005/8/layout/orgChart1"/>
    <dgm:cxn modelId="{6D5BA97B-D05A-4C3A-9E7A-20CD5240D48A}" type="presOf" srcId="{4363D1BC-2D0C-4421-98B5-A1F0F2429C9D}" destId="{304CE34D-E6EE-4A77-B028-8FB147C77B2A}" srcOrd="0" destOrd="0" presId="urn:microsoft.com/office/officeart/2005/8/layout/orgChart1"/>
    <dgm:cxn modelId="{06845A60-F195-4CAC-93FC-95C9E058FE47}" type="presOf" srcId="{513F7D11-5572-488B-B8D0-D78835ED6450}" destId="{4FCDCE31-AB38-4732-A28F-2AED27142E7D}" srcOrd="0" destOrd="0" presId="urn:microsoft.com/office/officeart/2005/8/layout/orgChart1"/>
    <dgm:cxn modelId="{49D793FB-34B0-4488-8C33-B998F1EEF859}" type="presOf" srcId="{C8D83040-2BC8-42A3-BBF7-3360CE032FBD}" destId="{0274C423-E3D9-4864-B9EB-E3FB40294028}" srcOrd="0" destOrd="0" presId="urn:microsoft.com/office/officeart/2005/8/layout/orgChart1"/>
    <dgm:cxn modelId="{8DD0F4CB-EE54-4CDD-8471-69A7A041E7BB}" type="presOf" srcId="{E15894CF-A39B-4365-BB24-C0D140FF4B69}" destId="{780D8B7B-91E7-473F-97C3-ADD8C4853C2F}" srcOrd="0" destOrd="0" presId="urn:microsoft.com/office/officeart/2005/8/layout/orgChart1"/>
    <dgm:cxn modelId="{F21188E6-A37A-4E05-A625-F7A87489F787}" type="presOf" srcId="{513F7D11-5572-488B-B8D0-D78835ED6450}" destId="{17C4EC34-9220-4CEA-AF72-35254A3BB6ED}" srcOrd="1" destOrd="0" presId="urn:microsoft.com/office/officeart/2005/8/layout/orgChart1"/>
    <dgm:cxn modelId="{1F3244D7-210D-41A9-9EB9-BB32503E30CA}" srcId="{E15894CF-A39B-4365-BB24-C0D140FF4B69}" destId="{513F7D11-5572-488B-B8D0-D78835ED6450}" srcOrd="0" destOrd="0" parTransId="{4363D1BC-2D0C-4421-98B5-A1F0F2429C9D}" sibTransId="{0592FD11-60F9-4D61-9246-44B2EA62CC16}"/>
    <dgm:cxn modelId="{CC775675-8AD2-4E26-A3D2-922FBA430E23}" type="presOf" srcId="{D92C46CD-C5BC-4069-8E86-BCE89F87B529}" destId="{D52A1AC1-F87D-4B85-8807-0BED6425E9C4}" srcOrd="0" destOrd="0" presId="urn:microsoft.com/office/officeart/2005/8/layout/orgChart1"/>
    <dgm:cxn modelId="{BF7ECD89-C4B4-4378-BCF5-499DA8C2ECC3}" type="presOf" srcId="{199D3907-F43C-42BC-B3B8-10ACC361146E}" destId="{0FC3FF1A-FA17-4BEF-AAAF-3C70D16752A4}" srcOrd="0" destOrd="0" presId="urn:microsoft.com/office/officeart/2005/8/layout/orgChart1"/>
    <dgm:cxn modelId="{1AE9DD95-EE53-4BE2-8216-4CC346C6247A}" type="presParOf" srcId="{D52A1AC1-F87D-4B85-8807-0BED6425E9C4}" destId="{79F7C618-8284-4671-8B1E-75F3951A55FF}" srcOrd="0" destOrd="0" presId="urn:microsoft.com/office/officeart/2005/8/layout/orgChart1"/>
    <dgm:cxn modelId="{B2650A68-244E-49D3-AE75-2A4E2DEC0B6C}" type="presParOf" srcId="{79F7C618-8284-4671-8B1E-75F3951A55FF}" destId="{018809FC-E513-4F83-AC4E-F55ABA6280D9}" srcOrd="0" destOrd="0" presId="urn:microsoft.com/office/officeart/2005/8/layout/orgChart1"/>
    <dgm:cxn modelId="{38FD3936-F864-44D1-9BA9-CA1BD45CF97E}" type="presParOf" srcId="{018809FC-E513-4F83-AC4E-F55ABA6280D9}" destId="{780D8B7B-91E7-473F-97C3-ADD8C4853C2F}" srcOrd="0" destOrd="0" presId="urn:microsoft.com/office/officeart/2005/8/layout/orgChart1"/>
    <dgm:cxn modelId="{480D8358-8503-4AB3-BA08-1ACB3AAB71CB}" type="presParOf" srcId="{018809FC-E513-4F83-AC4E-F55ABA6280D9}" destId="{C4D54416-E240-4B7E-B298-56452D83CBDD}" srcOrd="1" destOrd="0" presId="urn:microsoft.com/office/officeart/2005/8/layout/orgChart1"/>
    <dgm:cxn modelId="{8AA34406-A21B-488B-B417-2AD94B42A2E4}" type="presParOf" srcId="{79F7C618-8284-4671-8B1E-75F3951A55FF}" destId="{9642AA9D-FFA4-4A0F-A379-9A109D0525AF}" srcOrd="1" destOrd="0" presId="urn:microsoft.com/office/officeart/2005/8/layout/orgChart1"/>
    <dgm:cxn modelId="{05475942-9E92-4D49-A6AB-10F5AE036298}" type="presParOf" srcId="{9642AA9D-FFA4-4A0F-A379-9A109D0525AF}" destId="{304CE34D-E6EE-4A77-B028-8FB147C77B2A}" srcOrd="0" destOrd="0" presId="urn:microsoft.com/office/officeart/2005/8/layout/orgChart1"/>
    <dgm:cxn modelId="{D60DD477-B1E7-44DD-B7FC-796130276032}" type="presParOf" srcId="{9642AA9D-FFA4-4A0F-A379-9A109D0525AF}" destId="{1285645E-CE09-49CE-BB6C-DB6C42B9900C}" srcOrd="1" destOrd="0" presId="urn:microsoft.com/office/officeart/2005/8/layout/orgChart1"/>
    <dgm:cxn modelId="{3C3F9B4F-E449-41D3-8DBC-2470785297E1}" type="presParOf" srcId="{1285645E-CE09-49CE-BB6C-DB6C42B9900C}" destId="{50987CA0-EA28-481E-957C-9AFD70C79CB3}" srcOrd="0" destOrd="0" presId="urn:microsoft.com/office/officeart/2005/8/layout/orgChart1"/>
    <dgm:cxn modelId="{B4CA6424-28B8-4496-9C73-9FCDEFEC193C}" type="presParOf" srcId="{50987CA0-EA28-481E-957C-9AFD70C79CB3}" destId="{4FCDCE31-AB38-4732-A28F-2AED27142E7D}" srcOrd="0" destOrd="0" presId="urn:microsoft.com/office/officeart/2005/8/layout/orgChart1"/>
    <dgm:cxn modelId="{E971BB24-3831-4C79-A21B-87A325AC70F3}" type="presParOf" srcId="{50987CA0-EA28-481E-957C-9AFD70C79CB3}" destId="{17C4EC34-9220-4CEA-AF72-35254A3BB6ED}" srcOrd="1" destOrd="0" presId="urn:microsoft.com/office/officeart/2005/8/layout/orgChart1"/>
    <dgm:cxn modelId="{921BD9D5-C968-4525-8932-6774486084B4}" type="presParOf" srcId="{1285645E-CE09-49CE-BB6C-DB6C42B9900C}" destId="{A0C318F3-0AB0-4D0F-A8EF-691F05B91B93}" srcOrd="1" destOrd="0" presId="urn:microsoft.com/office/officeart/2005/8/layout/orgChart1"/>
    <dgm:cxn modelId="{D6F1F924-080B-40B6-A1F0-FA271CA440D1}" type="presParOf" srcId="{1285645E-CE09-49CE-BB6C-DB6C42B9900C}" destId="{D508AAFA-3CEB-4E89-A88B-4F399CC0BFAE}" srcOrd="2" destOrd="0" presId="urn:microsoft.com/office/officeart/2005/8/layout/orgChart1"/>
    <dgm:cxn modelId="{FF4CAEF7-5AD6-4AC4-96FD-842347DE637C}" type="presParOf" srcId="{9642AA9D-FFA4-4A0F-A379-9A109D0525AF}" destId="{0274C423-E3D9-4864-B9EB-E3FB40294028}" srcOrd="2" destOrd="0" presId="urn:microsoft.com/office/officeart/2005/8/layout/orgChart1"/>
    <dgm:cxn modelId="{94375F1A-7B27-4FFA-828C-BF5A76007951}" type="presParOf" srcId="{9642AA9D-FFA4-4A0F-A379-9A109D0525AF}" destId="{ABAEA620-AC83-4C5F-A5C6-C9710758D8CC}" srcOrd="3" destOrd="0" presId="urn:microsoft.com/office/officeart/2005/8/layout/orgChart1"/>
    <dgm:cxn modelId="{8E7E2E1A-BBDA-49D5-8544-DB2FA222EE00}" type="presParOf" srcId="{ABAEA620-AC83-4C5F-A5C6-C9710758D8CC}" destId="{6F81EE9C-7B46-4DB0-ADB2-2FF59210BC6A}" srcOrd="0" destOrd="0" presId="urn:microsoft.com/office/officeart/2005/8/layout/orgChart1"/>
    <dgm:cxn modelId="{D9377107-9204-4F01-90EC-B6F5AA5C79AC}" type="presParOf" srcId="{6F81EE9C-7B46-4DB0-ADB2-2FF59210BC6A}" destId="{0FC3FF1A-FA17-4BEF-AAAF-3C70D16752A4}" srcOrd="0" destOrd="0" presId="urn:microsoft.com/office/officeart/2005/8/layout/orgChart1"/>
    <dgm:cxn modelId="{8464028E-08E0-4D56-A28E-5F44E2E0DAC8}" type="presParOf" srcId="{6F81EE9C-7B46-4DB0-ADB2-2FF59210BC6A}" destId="{FDF0078A-54C2-4981-91EB-602E5957ACC0}" srcOrd="1" destOrd="0" presId="urn:microsoft.com/office/officeart/2005/8/layout/orgChart1"/>
    <dgm:cxn modelId="{29890E5B-4EDC-4767-997C-62F89BA42C3B}" type="presParOf" srcId="{ABAEA620-AC83-4C5F-A5C6-C9710758D8CC}" destId="{B285F616-9E71-4442-B60D-2D906CE4ED99}" srcOrd="1" destOrd="0" presId="urn:microsoft.com/office/officeart/2005/8/layout/orgChart1"/>
    <dgm:cxn modelId="{3A622822-0234-4C32-ADC5-92742DF9CA67}" type="presParOf" srcId="{ABAEA620-AC83-4C5F-A5C6-C9710758D8CC}" destId="{15DFA85A-08E0-46F1-9FC4-949E287C2A41}" srcOrd="2" destOrd="0" presId="urn:microsoft.com/office/officeart/2005/8/layout/orgChart1"/>
    <dgm:cxn modelId="{7129D8AD-F0CD-4D9B-8C69-CF00A518F38F}" type="presParOf" srcId="{79F7C618-8284-4671-8B1E-75F3951A55FF}" destId="{1A11337E-875A-4DA7-8992-138FA0957573}"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CDAB55E-2E09-47C9-B10D-2C7C8B349B5B}" type="doc">
      <dgm:prSet loTypeId="urn:microsoft.com/office/officeart/2008/layout/RadialCluster" loCatId="cycle" qsTypeId="urn:microsoft.com/office/officeart/2005/8/quickstyle/3d3" qsCatId="3D" csTypeId="urn:microsoft.com/office/officeart/2005/8/colors/accent1_3" csCatId="accent1" phldr="1"/>
      <dgm:spPr/>
      <dgm:t>
        <a:bodyPr/>
        <a:lstStyle/>
        <a:p>
          <a:endParaRPr lang="lv-LV"/>
        </a:p>
      </dgm:t>
    </dgm:pt>
    <dgm:pt modelId="{794E02A6-3BBF-466D-83BD-ADBDEFFF2806}">
      <dgm:prSet phldrT="[Text]" custT="1"/>
      <dgm:spPr>
        <a:xfrm>
          <a:off x="1893569" y="1231917"/>
          <a:ext cx="794385" cy="794385"/>
        </a:xfrm>
      </dgm:spPr>
      <dgm:t>
        <a:bodyPr/>
        <a:lstStyle/>
        <a:p>
          <a:pPr algn="ctr"/>
          <a:r>
            <a:rPr lang="lv-LV" sz="1200" b="1">
              <a:solidFill>
                <a:sysClr val="windowText" lastClr="000000"/>
              </a:solidFill>
              <a:latin typeface="Calibri" panose="020F0502020204030204"/>
              <a:ea typeface="+mn-ea"/>
              <a:cs typeface="+mn-cs"/>
            </a:rPr>
            <a:t>?</a:t>
          </a:r>
        </a:p>
      </dgm:t>
    </dgm:pt>
    <dgm:pt modelId="{48EB6E0D-E0BE-45C7-90AD-E52ED44FCC9D}" type="parTrans" cxnId="{4B5D3F26-F0BE-4E06-A82E-78F80BED4110}">
      <dgm:prSet/>
      <dgm:spPr/>
      <dgm:t>
        <a:bodyPr/>
        <a:lstStyle/>
        <a:p>
          <a:pPr algn="ctr"/>
          <a:endParaRPr lang="lv-LV" b="1">
            <a:solidFill>
              <a:sysClr val="windowText" lastClr="000000"/>
            </a:solidFill>
          </a:endParaRPr>
        </a:p>
      </dgm:t>
    </dgm:pt>
    <dgm:pt modelId="{F3959686-9674-47BD-AD33-2076490CB119}" type="sibTrans" cxnId="{4B5D3F26-F0BE-4E06-A82E-78F80BED4110}">
      <dgm:prSet/>
      <dgm:spPr/>
      <dgm:t>
        <a:bodyPr/>
        <a:lstStyle/>
        <a:p>
          <a:pPr algn="ctr"/>
          <a:endParaRPr lang="lv-LV" b="1">
            <a:solidFill>
              <a:sysClr val="windowText" lastClr="000000"/>
            </a:solidFill>
          </a:endParaRPr>
        </a:p>
      </dgm:t>
    </dgm:pt>
    <dgm:pt modelId="{09A8E0D9-96ED-4E59-BB46-4A4778F7451D}">
      <dgm:prSet phldrT="[Text]" custT="1"/>
      <dgm:spPr>
        <a:xfrm>
          <a:off x="2024643" y="142451"/>
          <a:ext cx="532237" cy="532237"/>
        </a:xfrm>
      </dgm:spPr>
      <dgm:t>
        <a:bodyPr/>
        <a:lstStyle/>
        <a:p>
          <a:pPr algn="ctr"/>
          <a:r>
            <a:rPr lang="lv-LV" sz="1200" b="1">
              <a:solidFill>
                <a:sysClr val="windowText" lastClr="000000"/>
              </a:solidFill>
              <a:latin typeface="Calibri" panose="020F0502020204030204"/>
              <a:ea typeface="+mn-ea"/>
              <a:cs typeface="+mn-cs"/>
            </a:rPr>
            <a:t>100 000 euro</a:t>
          </a:r>
        </a:p>
      </dgm:t>
    </dgm:pt>
    <dgm:pt modelId="{256C8FDA-B58B-41B6-B4DA-35807084B189}" type="parTrans" cxnId="{B4A412C5-B275-4709-A07B-1D9EA92A320D}">
      <dgm:prSet/>
      <dgm:spPr>
        <a:xfrm rot="16200000">
          <a:off x="2012148" y="953303"/>
          <a:ext cx="557227" cy="0"/>
        </a:xfrm>
      </dgm:spPr>
      <dgm:t>
        <a:bodyPr/>
        <a:lstStyle/>
        <a:p>
          <a:pPr algn="ctr"/>
          <a:endParaRPr lang="lv-LV" sz="1200" b="1">
            <a:solidFill>
              <a:sysClr val="windowText" lastClr="000000"/>
            </a:solidFill>
          </a:endParaRPr>
        </a:p>
      </dgm:t>
    </dgm:pt>
    <dgm:pt modelId="{9EA9D1B1-B0D7-46DA-970E-C9C0D6293E1F}" type="sibTrans" cxnId="{B4A412C5-B275-4709-A07B-1D9EA92A320D}">
      <dgm:prSet/>
      <dgm:spPr/>
      <dgm:t>
        <a:bodyPr/>
        <a:lstStyle/>
        <a:p>
          <a:pPr algn="ctr"/>
          <a:endParaRPr lang="lv-LV" b="1">
            <a:solidFill>
              <a:sysClr val="windowText" lastClr="000000"/>
            </a:solidFill>
          </a:endParaRPr>
        </a:p>
      </dgm:t>
    </dgm:pt>
    <dgm:pt modelId="{988ECC77-6BF7-42B8-951A-55654C2E3035}">
      <dgm:prSet phldrT="[Text]" custT="1"/>
      <dgm:spPr>
        <a:xfrm>
          <a:off x="3081661" y="1973260"/>
          <a:ext cx="532237" cy="532237"/>
        </a:xfrm>
      </dgm:spPr>
      <dgm:t>
        <a:bodyPr/>
        <a:lstStyle/>
        <a:p>
          <a:pPr algn="ctr"/>
          <a:r>
            <a:rPr lang="lv-LV" sz="1200" b="1">
              <a:solidFill>
                <a:sysClr val="windowText" lastClr="000000"/>
              </a:solidFill>
              <a:latin typeface="Calibri" panose="020F0502020204030204"/>
              <a:ea typeface="+mn-ea"/>
              <a:cs typeface="+mn-cs"/>
            </a:rPr>
            <a:t>60 000 euro</a:t>
          </a:r>
        </a:p>
      </dgm:t>
    </dgm:pt>
    <dgm:pt modelId="{11B87583-30A7-4582-8EF6-29DC60BE4083}" type="parTrans" cxnId="{90A4E3E6-ABDD-4376-AAB5-7F5F35D64B97}">
      <dgm:prSet/>
      <dgm:spPr>
        <a:xfrm rot="1800000">
          <a:off x="2657501" y="1972082"/>
          <a:ext cx="454613" cy="0"/>
        </a:xfrm>
      </dgm:spPr>
      <dgm:t>
        <a:bodyPr/>
        <a:lstStyle/>
        <a:p>
          <a:pPr algn="ctr"/>
          <a:endParaRPr lang="lv-LV" sz="1200" b="1">
            <a:solidFill>
              <a:sysClr val="windowText" lastClr="000000"/>
            </a:solidFill>
          </a:endParaRPr>
        </a:p>
      </dgm:t>
    </dgm:pt>
    <dgm:pt modelId="{D75E060D-2D63-4E70-A96A-198ABE5077AD}" type="sibTrans" cxnId="{90A4E3E6-ABDD-4376-AAB5-7F5F35D64B97}">
      <dgm:prSet/>
      <dgm:spPr/>
      <dgm:t>
        <a:bodyPr/>
        <a:lstStyle/>
        <a:p>
          <a:pPr algn="ctr"/>
          <a:endParaRPr lang="lv-LV" b="1">
            <a:solidFill>
              <a:sysClr val="windowText" lastClr="000000"/>
            </a:solidFill>
          </a:endParaRPr>
        </a:p>
      </dgm:t>
    </dgm:pt>
    <dgm:pt modelId="{3B97DCC9-661D-4473-A475-D25014026525}">
      <dgm:prSet phldrT="[Text]" custT="1"/>
      <dgm:spPr>
        <a:xfrm>
          <a:off x="967625" y="1973260"/>
          <a:ext cx="532237" cy="532237"/>
        </a:xfrm>
      </dgm:spPr>
      <dgm:t>
        <a:bodyPr/>
        <a:lstStyle/>
        <a:p>
          <a:pPr algn="ctr"/>
          <a:r>
            <a:rPr lang="lv-LV" sz="1200" b="1">
              <a:solidFill>
                <a:sysClr val="windowText" lastClr="000000"/>
              </a:solidFill>
              <a:latin typeface="Calibri" panose="020F0502020204030204"/>
              <a:ea typeface="+mn-ea"/>
              <a:cs typeface="+mn-cs"/>
            </a:rPr>
            <a:t>50 000 euro</a:t>
          </a:r>
        </a:p>
      </dgm:t>
    </dgm:pt>
    <dgm:pt modelId="{736FE96B-5C50-4C62-8411-5BBFEC8DD4F4}" type="parTrans" cxnId="{B97C7C4F-8089-4CC3-9D2A-B6CA403DBB28}">
      <dgm:prSet/>
      <dgm:spPr>
        <a:xfrm rot="9000000">
          <a:off x="1469409" y="1972082"/>
          <a:ext cx="454613" cy="0"/>
        </a:xfrm>
      </dgm:spPr>
      <dgm:t>
        <a:bodyPr/>
        <a:lstStyle/>
        <a:p>
          <a:pPr algn="ctr"/>
          <a:endParaRPr lang="lv-LV" sz="1200" b="1">
            <a:solidFill>
              <a:sysClr val="windowText" lastClr="000000"/>
            </a:solidFill>
          </a:endParaRPr>
        </a:p>
      </dgm:t>
    </dgm:pt>
    <dgm:pt modelId="{1075032B-CDB6-43C3-BA32-10FBADE8066F}" type="sibTrans" cxnId="{B97C7C4F-8089-4CC3-9D2A-B6CA403DBB28}">
      <dgm:prSet/>
      <dgm:spPr/>
      <dgm:t>
        <a:bodyPr/>
        <a:lstStyle/>
        <a:p>
          <a:pPr algn="ctr"/>
          <a:endParaRPr lang="lv-LV" b="1">
            <a:solidFill>
              <a:sysClr val="windowText" lastClr="000000"/>
            </a:solidFill>
          </a:endParaRPr>
        </a:p>
      </dgm:t>
    </dgm:pt>
    <dgm:pt modelId="{EE39E44C-BE73-49DF-828D-B39B1064E64E}" type="pres">
      <dgm:prSet presAssocID="{3CDAB55E-2E09-47C9-B10D-2C7C8B349B5B}" presName="Name0" presStyleCnt="0">
        <dgm:presLayoutVars>
          <dgm:chMax val="1"/>
          <dgm:chPref val="1"/>
          <dgm:dir/>
          <dgm:animOne val="branch"/>
          <dgm:animLvl val="lvl"/>
        </dgm:presLayoutVars>
      </dgm:prSet>
      <dgm:spPr/>
      <dgm:t>
        <a:bodyPr/>
        <a:lstStyle/>
        <a:p>
          <a:endParaRPr lang="en-US"/>
        </a:p>
      </dgm:t>
    </dgm:pt>
    <dgm:pt modelId="{018E1DFC-674E-4D1C-931C-658F2492BE24}" type="pres">
      <dgm:prSet presAssocID="{794E02A6-3BBF-466D-83BD-ADBDEFFF2806}" presName="singleCycle" presStyleCnt="0"/>
      <dgm:spPr/>
    </dgm:pt>
    <dgm:pt modelId="{3CD4C44C-F526-4380-89C2-F28761E07F8F}" type="pres">
      <dgm:prSet presAssocID="{794E02A6-3BBF-466D-83BD-ADBDEFFF2806}" presName="singleCenter" presStyleLbl="node1" presStyleIdx="0" presStyleCnt="4">
        <dgm:presLayoutVars>
          <dgm:chMax val="7"/>
          <dgm:chPref val="7"/>
        </dgm:presLayoutVars>
      </dgm:prSet>
      <dgm:spPr>
        <a:prstGeom prst="roundRect">
          <a:avLst/>
        </a:prstGeom>
      </dgm:spPr>
      <dgm:t>
        <a:bodyPr/>
        <a:lstStyle/>
        <a:p>
          <a:endParaRPr lang="en-US"/>
        </a:p>
      </dgm:t>
    </dgm:pt>
    <dgm:pt modelId="{AEEA3A15-8225-4204-9F41-D2802B64F267}" type="pres">
      <dgm:prSet presAssocID="{256C8FDA-B58B-41B6-B4DA-35807084B189}" presName="Name56" presStyleLbl="parChTrans1D2" presStyleIdx="0" presStyleCnt="3"/>
      <dgm:spPr>
        <a:custGeom>
          <a:avLst/>
          <a:gdLst/>
          <a:ahLst/>
          <a:cxnLst/>
          <a:rect l="0" t="0" r="0" b="0"/>
          <a:pathLst>
            <a:path>
              <a:moveTo>
                <a:pt x="0" y="0"/>
              </a:moveTo>
              <a:lnTo>
                <a:pt x="557227" y="0"/>
              </a:lnTo>
            </a:path>
          </a:pathLst>
        </a:custGeom>
      </dgm:spPr>
      <dgm:t>
        <a:bodyPr/>
        <a:lstStyle/>
        <a:p>
          <a:endParaRPr lang="en-US"/>
        </a:p>
      </dgm:t>
    </dgm:pt>
    <dgm:pt modelId="{463CA2E5-6F34-4520-8F01-4E82433BF152}" type="pres">
      <dgm:prSet presAssocID="{09A8E0D9-96ED-4E59-BB46-4A4778F7451D}" presName="text0" presStyleLbl="node1" presStyleIdx="1" presStyleCnt="4" custScaleX="237652">
        <dgm:presLayoutVars>
          <dgm:bulletEnabled val="1"/>
        </dgm:presLayoutVars>
      </dgm:prSet>
      <dgm:spPr>
        <a:prstGeom prst="roundRect">
          <a:avLst/>
        </a:prstGeom>
      </dgm:spPr>
      <dgm:t>
        <a:bodyPr/>
        <a:lstStyle/>
        <a:p>
          <a:endParaRPr lang="en-US"/>
        </a:p>
      </dgm:t>
    </dgm:pt>
    <dgm:pt modelId="{E18582AF-6A08-4224-814E-512660217C95}" type="pres">
      <dgm:prSet presAssocID="{11B87583-30A7-4582-8EF6-29DC60BE4083}" presName="Name56" presStyleLbl="parChTrans1D2" presStyleIdx="1" presStyleCnt="3"/>
      <dgm:spPr>
        <a:custGeom>
          <a:avLst/>
          <a:gdLst/>
          <a:ahLst/>
          <a:cxnLst/>
          <a:rect l="0" t="0" r="0" b="0"/>
          <a:pathLst>
            <a:path>
              <a:moveTo>
                <a:pt x="0" y="0"/>
              </a:moveTo>
              <a:lnTo>
                <a:pt x="454613" y="0"/>
              </a:lnTo>
            </a:path>
          </a:pathLst>
        </a:custGeom>
      </dgm:spPr>
      <dgm:t>
        <a:bodyPr/>
        <a:lstStyle/>
        <a:p>
          <a:endParaRPr lang="en-US"/>
        </a:p>
      </dgm:t>
    </dgm:pt>
    <dgm:pt modelId="{3C15D9BA-8D6D-466E-ACC5-DBE2D343F76B}" type="pres">
      <dgm:prSet presAssocID="{988ECC77-6BF7-42B8-951A-55654C2E3035}" presName="text0" presStyleLbl="node1" presStyleIdx="2" presStyleCnt="4" custScaleX="214670">
        <dgm:presLayoutVars>
          <dgm:bulletEnabled val="1"/>
        </dgm:presLayoutVars>
      </dgm:prSet>
      <dgm:spPr>
        <a:prstGeom prst="roundRect">
          <a:avLst/>
        </a:prstGeom>
      </dgm:spPr>
      <dgm:t>
        <a:bodyPr/>
        <a:lstStyle/>
        <a:p>
          <a:endParaRPr lang="en-US"/>
        </a:p>
      </dgm:t>
    </dgm:pt>
    <dgm:pt modelId="{B6DC98D0-A42B-4F41-AB03-62E5B91957F8}" type="pres">
      <dgm:prSet presAssocID="{736FE96B-5C50-4C62-8411-5BBFEC8DD4F4}" presName="Name56" presStyleLbl="parChTrans1D2" presStyleIdx="2" presStyleCnt="3"/>
      <dgm:spPr>
        <a:custGeom>
          <a:avLst/>
          <a:gdLst/>
          <a:ahLst/>
          <a:cxnLst/>
          <a:rect l="0" t="0" r="0" b="0"/>
          <a:pathLst>
            <a:path>
              <a:moveTo>
                <a:pt x="0" y="0"/>
              </a:moveTo>
              <a:lnTo>
                <a:pt x="454613" y="0"/>
              </a:lnTo>
            </a:path>
          </a:pathLst>
        </a:custGeom>
      </dgm:spPr>
      <dgm:t>
        <a:bodyPr/>
        <a:lstStyle/>
        <a:p>
          <a:endParaRPr lang="en-US"/>
        </a:p>
      </dgm:t>
    </dgm:pt>
    <dgm:pt modelId="{897817C1-6332-4565-B2D1-CD3DEA2B2F9E}" type="pres">
      <dgm:prSet presAssocID="{3B97DCC9-661D-4473-A475-D25014026525}" presName="text0" presStyleLbl="node1" presStyleIdx="3" presStyleCnt="4" custScaleX="214865">
        <dgm:presLayoutVars>
          <dgm:bulletEnabled val="1"/>
        </dgm:presLayoutVars>
      </dgm:prSet>
      <dgm:spPr>
        <a:prstGeom prst="roundRect">
          <a:avLst/>
        </a:prstGeom>
      </dgm:spPr>
      <dgm:t>
        <a:bodyPr/>
        <a:lstStyle/>
        <a:p>
          <a:endParaRPr lang="en-US"/>
        </a:p>
      </dgm:t>
    </dgm:pt>
  </dgm:ptLst>
  <dgm:cxnLst>
    <dgm:cxn modelId="{B97C7C4F-8089-4CC3-9D2A-B6CA403DBB28}" srcId="{794E02A6-3BBF-466D-83BD-ADBDEFFF2806}" destId="{3B97DCC9-661D-4473-A475-D25014026525}" srcOrd="2" destOrd="0" parTransId="{736FE96B-5C50-4C62-8411-5BBFEC8DD4F4}" sibTransId="{1075032B-CDB6-43C3-BA32-10FBADE8066F}"/>
    <dgm:cxn modelId="{95CAE727-2D4F-4641-B7C6-CD02133B0F19}" type="presOf" srcId="{794E02A6-3BBF-466D-83BD-ADBDEFFF2806}" destId="{3CD4C44C-F526-4380-89C2-F28761E07F8F}" srcOrd="0" destOrd="0" presId="urn:microsoft.com/office/officeart/2008/layout/RadialCluster"/>
    <dgm:cxn modelId="{90A4E3E6-ABDD-4376-AAB5-7F5F35D64B97}" srcId="{794E02A6-3BBF-466D-83BD-ADBDEFFF2806}" destId="{988ECC77-6BF7-42B8-951A-55654C2E3035}" srcOrd="1" destOrd="0" parTransId="{11B87583-30A7-4582-8EF6-29DC60BE4083}" sibTransId="{D75E060D-2D63-4E70-A96A-198ABE5077AD}"/>
    <dgm:cxn modelId="{DA23E206-82E7-4A87-A9C7-FB18D656972B}" type="presOf" srcId="{256C8FDA-B58B-41B6-B4DA-35807084B189}" destId="{AEEA3A15-8225-4204-9F41-D2802B64F267}" srcOrd="0" destOrd="0" presId="urn:microsoft.com/office/officeart/2008/layout/RadialCluster"/>
    <dgm:cxn modelId="{4F7E1D48-567D-4F45-8F46-6F66579E0FF6}" type="presOf" srcId="{3CDAB55E-2E09-47C9-B10D-2C7C8B349B5B}" destId="{EE39E44C-BE73-49DF-828D-B39B1064E64E}" srcOrd="0" destOrd="0" presId="urn:microsoft.com/office/officeart/2008/layout/RadialCluster"/>
    <dgm:cxn modelId="{A8D4022A-BE0F-4340-B7AD-195A9EB3ADA7}" type="presOf" srcId="{736FE96B-5C50-4C62-8411-5BBFEC8DD4F4}" destId="{B6DC98D0-A42B-4F41-AB03-62E5B91957F8}" srcOrd="0" destOrd="0" presId="urn:microsoft.com/office/officeart/2008/layout/RadialCluster"/>
    <dgm:cxn modelId="{CA3887D8-9244-40D3-A9EA-CA835978F2D2}" type="presOf" srcId="{988ECC77-6BF7-42B8-951A-55654C2E3035}" destId="{3C15D9BA-8D6D-466E-ACC5-DBE2D343F76B}" srcOrd="0" destOrd="0" presId="urn:microsoft.com/office/officeart/2008/layout/RadialCluster"/>
    <dgm:cxn modelId="{4C7F4DBB-8086-4C9D-B84F-8E991BD80D0A}" type="presOf" srcId="{11B87583-30A7-4582-8EF6-29DC60BE4083}" destId="{E18582AF-6A08-4224-814E-512660217C95}" srcOrd="0" destOrd="0" presId="urn:microsoft.com/office/officeart/2008/layout/RadialCluster"/>
    <dgm:cxn modelId="{ACCE6B62-9936-466B-AEFD-1521A81429CE}" type="presOf" srcId="{09A8E0D9-96ED-4E59-BB46-4A4778F7451D}" destId="{463CA2E5-6F34-4520-8F01-4E82433BF152}" srcOrd="0" destOrd="0" presId="urn:microsoft.com/office/officeart/2008/layout/RadialCluster"/>
    <dgm:cxn modelId="{B4A412C5-B275-4709-A07B-1D9EA92A320D}" srcId="{794E02A6-3BBF-466D-83BD-ADBDEFFF2806}" destId="{09A8E0D9-96ED-4E59-BB46-4A4778F7451D}" srcOrd="0" destOrd="0" parTransId="{256C8FDA-B58B-41B6-B4DA-35807084B189}" sibTransId="{9EA9D1B1-B0D7-46DA-970E-C9C0D6293E1F}"/>
    <dgm:cxn modelId="{07E2C0A3-E7CA-4EDA-AC84-8D1B6749AB02}" type="presOf" srcId="{3B97DCC9-661D-4473-A475-D25014026525}" destId="{897817C1-6332-4565-B2D1-CD3DEA2B2F9E}" srcOrd="0" destOrd="0" presId="urn:microsoft.com/office/officeart/2008/layout/RadialCluster"/>
    <dgm:cxn modelId="{4B5D3F26-F0BE-4E06-A82E-78F80BED4110}" srcId="{3CDAB55E-2E09-47C9-B10D-2C7C8B349B5B}" destId="{794E02A6-3BBF-466D-83BD-ADBDEFFF2806}" srcOrd="0" destOrd="0" parTransId="{48EB6E0D-E0BE-45C7-90AD-E52ED44FCC9D}" sibTransId="{F3959686-9674-47BD-AD33-2076490CB119}"/>
    <dgm:cxn modelId="{B508C0D1-B3DD-4B0C-B8DA-27BFC08D5433}" type="presParOf" srcId="{EE39E44C-BE73-49DF-828D-B39B1064E64E}" destId="{018E1DFC-674E-4D1C-931C-658F2492BE24}" srcOrd="0" destOrd="0" presId="urn:microsoft.com/office/officeart/2008/layout/RadialCluster"/>
    <dgm:cxn modelId="{5B0E0215-9882-456A-8C4E-7FB92EA93A5D}" type="presParOf" srcId="{018E1DFC-674E-4D1C-931C-658F2492BE24}" destId="{3CD4C44C-F526-4380-89C2-F28761E07F8F}" srcOrd="0" destOrd="0" presId="urn:microsoft.com/office/officeart/2008/layout/RadialCluster"/>
    <dgm:cxn modelId="{1C22169D-ADE6-490D-BC13-662EFC165312}" type="presParOf" srcId="{018E1DFC-674E-4D1C-931C-658F2492BE24}" destId="{AEEA3A15-8225-4204-9F41-D2802B64F267}" srcOrd="1" destOrd="0" presId="urn:microsoft.com/office/officeart/2008/layout/RadialCluster"/>
    <dgm:cxn modelId="{B2E21B52-108B-413E-A656-1E4622BE9385}" type="presParOf" srcId="{018E1DFC-674E-4D1C-931C-658F2492BE24}" destId="{463CA2E5-6F34-4520-8F01-4E82433BF152}" srcOrd="2" destOrd="0" presId="urn:microsoft.com/office/officeart/2008/layout/RadialCluster"/>
    <dgm:cxn modelId="{ADF6F884-A5A7-4D8D-B70B-7F579EB83397}" type="presParOf" srcId="{018E1DFC-674E-4D1C-931C-658F2492BE24}" destId="{E18582AF-6A08-4224-814E-512660217C95}" srcOrd="3" destOrd="0" presId="urn:microsoft.com/office/officeart/2008/layout/RadialCluster"/>
    <dgm:cxn modelId="{2649178E-BA8D-495A-8E0E-8D81F5A1071A}" type="presParOf" srcId="{018E1DFC-674E-4D1C-931C-658F2492BE24}" destId="{3C15D9BA-8D6D-466E-ACC5-DBE2D343F76B}" srcOrd="4" destOrd="0" presId="urn:microsoft.com/office/officeart/2008/layout/RadialCluster"/>
    <dgm:cxn modelId="{2A79CD8A-1DB6-4673-88D7-5239F0DC4EF1}" type="presParOf" srcId="{018E1DFC-674E-4D1C-931C-658F2492BE24}" destId="{B6DC98D0-A42B-4F41-AB03-62E5B91957F8}" srcOrd="5" destOrd="0" presId="urn:microsoft.com/office/officeart/2008/layout/RadialCluster"/>
    <dgm:cxn modelId="{E4666F85-7169-4461-9456-4AC9DF76046A}" type="presParOf" srcId="{018E1DFC-674E-4D1C-931C-658F2492BE24}" destId="{897817C1-6332-4565-B2D1-CD3DEA2B2F9E}" srcOrd="6" destOrd="0" presId="urn:microsoft.com/office/officeart/2008/layout/RadialCluster"/>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CDAB55E-2E09-47C9-B10D-2C7C8B349B5B}" type="doc">
      <dgm:prSet loTypeId="urn:microsoft.com/office/officeart/2008/layout/RadialCluster" loCatId="cycle" qsTypeId="urn:microsoft.com/office/officeart/2005/8/quickstyle/3d3" qsCatId="3D" csTypeId="urn:microsoft.com/office/officeart/2005/8/colors/accent1_4" csCatId="accent1" phldr="1"/>
      <dgm:spPr/>
      <dgm:t>
        <a:bodyPr/>
        <a:lstStyle/>
        <a:p>
          <a:endParaRPr lang="lv-LV"/>
        </a:p>
      </dgm:t>
    </dgm:pt>
    <dgm:pt modelId="{794E02A6-3BBF-466D-83BD-ADBDEFFF2806}">
      <dgm:prSet phldrT="[Text]" custT="1"/>
      <dgm:spPr>
        <a:xfrm>
          <a:off x="1893569" y="1231917"/>
          <a:ext cx="794385" cy="794385"/>
        </a:xfrm>
      </dgm:spPr>
      <dgm:t>
        <a:bodyPr/>
        <a:lstStyle/>
        <a:p>
          <a:pPr algn="ctr"/>
          <a:r>
            <a:rPr lang="lv-LV" sz="1200" b="1">
              <a:solidFill>
                <a:sysClr val="windowText" lastClr="000000"/>
              </a:solidFill>
              <a:latin typeface="Calibri" panose="020F0502020204030204"/>
              <a:ea typeface="+mn-ea"/>
              <a:cs typeface="+mn-cs"/>
            </a:rPr>
            <a:t>?</a:t>
          </a:r>
        </a:p>
      </dgm:t>
    </dgm:pt>
    <dgm:pt modelId="{48EB6E0D-E0BE-45C7-90AD-E52ED44FCC9D}" type="parTrans" cxnId="{4B5D3F26-F0BE-4E06-A82E-78F80BED4110}">
      <dgm:prSet/>
      <dgm:spPr/>
      <dgm:t>
        <a:bodyPr/>
        <a:lstStyle/>
        <a:p>
          <a:pPr algn="ctr"/>
          <a:endParaRPr lang="lv-LV" b="1">
            <a:solidFill>
              <a:sysClr val="windowText" lastClr="000000"/>
            </a:solidFill>
          </a:endParaRPr>
        </a:p>
      </dgm:t>
    </dgm:pt>
    <dgm:pt modelId="{F3959686-9674-47BD-AD33-2076490CB119}" type="sibTrans" cxnId="{4B5D3F26-F0BE-4E06-A82E-78F80BED4110}">
      <dgm:prSet/>
      <dgm:spPr/>
      <dgm:t>
        <a:bodyPr/>
        <a:lstStyle/>
        <a:p>
          <a:pPr algn="ctr"/>
          <a:endParaRPr lang="lv-LV" b="1">
            <a:solidFill>
              <a:sysClr val="windowText" lastClr="000000"/>
            </a:solidFill>
          </a:endParaRPr>
        </a:p>
      </dgm:t>
    </dgm:pt>
    <dgm:pt modelId="{09A8E0D9-96ED-4E59-BB46-4A4778F7451D}">
      <dgm:prSet phldrT="[Text]" custT="1"/>
      <dgm:spPr>
        <a:xfrm>
          <a:off x="2024643" y="142451"/>
          <a:ext cx="532237" cy="532237"/>
        </a:xfrm>
      </dgm:spPr>
      <dgm:t>
        <a:bodyPr/>
        <a:lstStyle/>
        <a:p>
          <a:pPr algn="ctr"/>
          <a:r>
            <a:rPr lang="lv-LV" sz="1200" b="1">
              <a:solidFill>
                <a:sysClr val="windowText" lastClr="000000"/>
              </a:solidFill>
              <a:latin typeface="Calibri" panose="020F0502020204030204"/>
              <a:ea typeface="+mn-ea"/>
              <a:cs typeface="+mn-cs"/>
            </a:rPr>
            <a:t>50 000 euro</a:t>
          </a:r>
        </a:p>
      </dgm:t>
    </dgm:pt>
    <dgm:pt modelId="{256C8FDA-B58B-41B6-B4DA-35807084B189}" type="parTrans" cxnId="{B4A412C5-B275-4709-A07B-1D9EA92A320D}">
      <dgm:prSet/>
      <dgm:spPr>
        <a:xfrm rot="16200000">
          <a:off x="2012148" y="953303"/>
          <a:ext cx="557227" cy="0"/>
        </a:xfrm>
      </dgm:spPr>
      <dgm:t>
        <a:bodyPr/>
        <a:lstStyle/>
        <a:p>
          <a:pPr algn="ctr"/>
          <a:endParaRPr lang="lv-LV" sz="1200" b="1">
            <a:solidFill>
              <a:sysClr val="windowText" lastClr="000000"/>
            </a:solidFill>
          </a:endParaRPr>
        </a:p>
      </dgm:t>
    </dgm:pt>
    <dgm:pt modelId="{9EA9D1B1-B0D7-46DA-970E-C9C0D6293E1F}" type="sibTrans" cxnId="{B4A412C5-B275-4709-A07B-1D9EA92A320D}">
      <dgm:prSet/>
      <dgm:spPr/>
      <dgm:t>
        <a:bodyPr/>
        <a:lstStyle/>
        <a:p>
          <a:pPr algn="ctr"/>
          <a:endParaRPr lang="lv-LV" b="1">
            <a:solidFill>
              <a:sysClr val="windowText" lastClr="000000"/>
            </a:solidFill>
          </a:endParaRPr>
        </a:p>
      </dgm:t>
    </dgm:pt>
    <dgm:pt modelId="{988ECC77-6BF7-42B8-951A-55654C2E3035}">
      <dgm:prSet phldrT="[Text]" custT="1"/>
      <dgm:spPr>
        <a:xfrm>
          <a:off x="3081661" y="1973260"/>
          <a:ext cx="532237" cy="532237"/>
        </a:xfrm>
      </dgm:spPr>
      <dgm:t>
        <a:bodyPr/>
        <a:lstStyle/>
        <a:p>
          <a:pPr algn="ctr"/>
          <a:r>
            <a:rPr lang="lv-LV" sz="1200" b="1">
              <a:solidFill>
                <a:sysClr val="windowText" lastClr="000000"/>
              </a:solidFill>
              <a:latin typeface="Calibri" panose="020F0502020204030204"/>
              <a:ea typeface="+mn-ea"/>
              <a:cs typeface="+mn-cs"/>
            </a:rPr>
            <a:t>20 000 euro</a:t>
          </a:r>
        </a:p>
      </dgm:t>
    </dgm:pt>
    <dgm:pt modelId="{11B87583-30A7-4582-8EF6-29DC60BE4083}" type="parTrans" cxnId="{90A4E3E6-ABDD-4376-AAB5-7F5F35D64B97}">
      <dgm:prSet/>
      <dgm:spPr>
        <a:xfrm rot="1800000">
          <a:off x="2657501" y="1972082"/>
          <a:ext cx="454613" cy="0"/>
        </a:xfrm>
      </dgm:spPr>
      <dgm:t>
        <a:bodyPr/>
        <a:lstStyle/>
        <a:p>
          <a:pPr algn="ctr"/>
          <a:endParaRPr lang="lv-LV" sz="1200" b="1">
            <a:solidFill>
              <a:sysClr val="windowText" lastClr="000000"/>
            </a:solidFill>
          </a:endParaRPr>
        </a:p>
      </dgm:t>
    </dgm:pt>
    <dgm:pt modelId="{D75E060D-2D63-4E70-A96A-198ABE5077AD}" type="sibTrans" cxnId="{90A4E3E6-ABDD-4376-AAB5-7F5F35D64B97}">
      <dgm:prSet/>
      <dgm:spPr/>
      <dgm:t>
        <a:bodyPr/>
        <a:lstStyle/>
        <a:p>
          <a:pPr algn="ctr"/>
          <a:endParaRPr lang="lv-LV" b="1">
            <a:solidFill>
              <a:sysClr val="windowText" lastClr="000000"/>
            </a:solidFill>
          </a:endParaRPr>
        </a:p>
      </dgm:t>
    </dgm:pt>
    <dgm:pt modelId="{3B97DCC9-661D-4473-A475-D25014026525}">
      <dgm:prSet phldrT="[Text]" custT="1"/>
      <dgm:spPr>
        <a:xfrm>
          <a:off x="967625" y="1973260"/>
          <a:ext cx="532237" cy="532237"/>
        </a:xfrm>
      </dgm:spPr>
      <dgm:t>
        <a:bodyPr/>
        <a:lstStyle/>
        <a:p>
          <a:pPr algn="ctr"/>
          <a:r>
            <a:rPr lang="lv-LV" sz="1200" b="1">
              <a:solidFill>
                <a:sysClr val="windowText" lastClr="000000"/>
              </a:solidFill>
              <a:latin typeface="Calibri" panose="020F0502020204030204"/>
              <a:ea typeface="+mn-ea"/>
              <a:cs typeface="+mn-cs"/>
            </a:rPr>
            <a:t>30 000 euro</a:t>
          </a:r>
        </a:p>
      </dgm:t>
    </dgm:pt>
    <dgm:pt modelId="{736FE96B-5C50-4C62-8411-5BBFEC8DD4F4}" type="parTrans" cxnId="{B97C7C4F-8089-4CC3-9D2A-B6CA403DBB28}">
      <dgm:prSet/>
      <dgm:spPr>
        <a:xfrm rot="9000000">
          <a:off x="1469409" y="1972082"/>
          <a:ext cx="454613" cy="0"/>
        </a:xfrm>
      </dgm:spPr>
      <dgm:t>
        <a:bodyPr/>
        <a:lstStyle/>
        <a:p>
          <a:pPr algn="ctr"/>
          <a:endParaRPr lang="lv-LV" sz="1200" b="1">
            <a:solidFill>
              <a:sysClr val="windowText" lastClr="000000"/>
            </a:solidFill>
          </a:endParaRPr>
        </a:p>
      </dgm:t>
    </dgm:pt>
    <dgm:pt modelId="{1075032B-CDB6-43C3-BA32-10FBADE8066F}" type="sibTrans" cxnId="{B97C7C4F-8089-4CC3-9D2A-B6CA403DBB28}">
      <dgm:prSet/>
      <dgm:spPr/>
      <dgm:t>
        <a:bodyPr/>
        <a:lstStyle/>
        <a:p>
          <a:pPr algn="ctr"/>
          <a:endParaRPr lang="lv-LV" b="1">
            <a:solidFill>
              <a:sysClr val="windowText" lastClr="000000"/>
            </a:solidFill>
          </a:endParaRPr>
        </a:p>
      </dgm:t>
    </dgm:pt>
    <dgm:pt modelId="{EE39E44C-BE73-49DF-828D-B39B1064E64E}" type="pres">
      <dgm:prSet presAssocID="{3CDAB55E-2E09-47C9-B10D-2C7C8B349B5B}" presName="Name0" presStyleCnt="0">
        <dgm:presLayoutVars>
          <dgm:chMax val="1"/>
          <dgm:chPref val="1"/>
          <dgm:dir/>
          <dgm:animOne val="branch"/>
          <dgm:animLvl val="lvl"/>
        </dgm:presLayoutVars>
      </dgm:prSet>
      <dgm:spPr/>
      <dgm:t>
        <a:bodyPr/>
        <a:lstStyle/>
        <a:p>
          <a:endParaRPr lang="en-US"/>
        </a:p>
      </dgm:t>
    </dgm:pt>
    <dgm:pt modelId="{018E1DFC-674E-4D1C-931C-658F2492BE24}" type="pres">
      <dgm:prSet presAssocID="{794E02A6-3BBF-466D-83BD-ADBDEFFF2806}" presName="singleCycle" presStyleCnt="0"/>
      <dgm:spPr/>
    </dgm:pt>
    <dgm:pt modelId="{3CD4C44C-F526-4380-89C2-F28761E07F8F}" type="pres">
      <dgm:prSet presAssocID="{794E02A6-3BBF-466D-83BD-ADBDEFFF2806}" presName="singleCenter" presStyleLbl="node1" presStyleIdx="0" presStyleCnt="4">
        <dgm:presLayoutVars>
          <dgm:chMax val="7"/>
          <dgm:chPref val="7"/>
        </dgm:presLayoutVars>
      </dgm:prSet>
      <dgm:spPr>
        <a:prstGeom prst="roundRect">
          <a:avLst/>
        </a:prstGeom>
      </dgm:spPr>
      <dgm:t>
        <a:bodyPr/>
        <a:lstStyle/>
        <a:p>
          <a:endParaRPr lang="en-US"/>
        </a:p>
      </dgm:t>
    </dgm:pt>
    <dgm:pt modelId="{AEEA3A15-8225-4204-9F41-D2802B64F267}" type="pres">
      <dgm:prSet presAssocID="{256C8FDA-B58B-41B6-B4DA-35807084B189}" presName="Name56" presStyleLbl="parChTrans1D2" presStyleIdx="0" presStyleCnt="3"/>
      <dgm:spPr>
        <a:custGeom>
          <a:avLst/>
          <a:gdLst/>
          <a:ahLst/>
          <a:cxnLst/>
          <a:rect l="0" t="0" r="0" b="0"/>
          <a:pathLst>
            <a:path>
              <a:moveTo>
                <a:pt x="0" y="0"/>
              </a:moveTo>
              <a:lnTo>
                <a:pt x="557227" y="0"/>
              </a:lnTo>
            </a:path>
          </a:pathLst>
        </a:custGeom>
      </dgm:spPr>
      <dgm:t>
        <a:bodyPr/>
        <a:lstStyle/>
        <a:p>
          <a:endParaRPr lang="en-US"/>
        </a:p>
      </dgm:t>
    </dgm:pt>
    <dgm:pt modelId="{463CA2E5-6F34-4520-8F01-4E82433BF152}" type="pres">
      <dgm:prSet presAssocID="{09A8E0D9-96ED-4E59-BB46-4A4778F7451D}" presName="text0" presStyleLbl="node1" presStyleIdx="1" presStyleCnt="4" custScaleX="191924">
        <dgm:presLayoutVars>
          <dgm:bulletEnabled val="1"/>
        </dgm:presLayoutVars>
      </dgm:prSet>
      <dgm:spPr>
        <a:prstGeom prst="roundRect">
          <a:avLst/>
        </a:prstGeom>
      </dgm:spPr>
      <dgm:t>
        <a:bodyPr/>
        <a:lstStyle/>
        <a:p>
          <a:endParaRPr lang="en-US"/>
        </a:p>
      </dgm:t>
    </dgm:pt>
    <dgm:pt modelId="{E18582AF-6A08-4224-814E-512660217C95}" type="pres">
      <dgm:prSet presAssocID="{11B87583-30A7-4582-8EF6-29DC60BE4083}" presName="Name56" presStyleLbl="parChTrans1D2" presStyleIdx="1" presStyleCnt="3"/>
      <dgm:spPr>
        <a:custGeom>
          <a:avLst/>
          <a:gdLst/>
          <a:ahLst/>
          <a:cxnLst/>
          <a:rect l="0" t="0" r="0" b="0"/>
          <a:pathLst>
            <a:path>
              <a:moveTo>
                <a:pt x="0" y="0"/>
              </a:moveTo>
              <a:lnTo>
                <a:pt x="454613" y="0"/>
              </a:lnTo>
            </a:path>
          </a:pathLst>
        </a:custGeom>
      </dgm:spPr>
      <dgm:t>
        <a:bodyPr/>
        <a:lstStyle/>
        <a:p>
          <a:endParaRPr lang="en-US"/>
        </a:p>
      </dgm:t>
    </dgm:pt>
    <dgm:pt modelId="{3C15D9BA-8D6D-466E-ACC5-DBE2D343F76B}" type="pres">
      <dgm:prSet presAssocID="{988ECC77-6BF7-42B8-951A-55654C2E3035}" presName="text0" presStyleLbl="node1" presStyleIdx="2" presStyleCnt="4" custScaleX="199765">
        <dgm:presLayoutVars>
          <dgm:bulletEnabled val="1"/>
        </dgm:presLayoutVars>
      </dgm:prSet>
      <dgm:spPr>
        <a:prstGeom prst="roundRect">
          <a:avLst/>
        </a:prstGeom>
      </dgm:spPr>
      <dgm:t>
        <a:bodyPr/>
        <a:lstStyle/>
        <a:p>
          <a:endParaRPr lang="en-US"/>
        </a:p>
      </dgm:t>
    </dgm:pt>
    <dgm:pt modelId="{B6DC98D0-A42B-4F41-AB03-62E5B91957F8}" type="pres">
      <dgm:prSet presAssocID="{736FE96B-5C50-4C62-8411-5BBFEC8DD4F4}" presName="Name56" presStyleLbl="parChTrans1D2" presStyleIdx="2" presStyleCnt="3"/>
      <dgm:spPr>
        <a:custGeom>
          <a:avLst/>
          <a:gdLst/>
          <a:ahLst/>
          <a:cxnLst/>
          <a:rect l="0" t="0" r="0" b="0"/>
          <a:pathLst>
            <a:path>
              <a:moveTo>
                <a:pt x="0" y="0"/>
              </a:moveTo>
              <a:lnTo>
                <a:pt x="454613" y="0"/>
              </a:lnTo>
            </a:path>
          </a:pathLst>
        </a:custGeom>
      </dgm:spPr>
      <dgm:t>
        <a:bodyPr/>
        <a:lstStyle/>
        <a:p>
          <a:endParaRPr lang="en-US"/>
        </a:p>
      </dgm:t>
    </dgm:pt>
    <dgm:pt modelId="{897817C1-6332-4565-B2D1-CD3DEA2B2F9E}" type="pres">
      <dgm:prSet presAssocID="{3B97DCC9-661D-4473-A475-D25014026525}" presName="text0" presStyleLbl="node1" presStyleIdx="3" presStyleCnt="4" custScaleX="201215">
        <dgm:presLayoutVars>
          <dgm:bulletEnabled val="1"/>
        </dgm:presLayoutVars>
      </dgm:prSet>
      <dgm:spPr>
        <a:prstGeom prst="roundRect">
          <a:avLst/>
        </a:prstGeom>
      </dgm:spPr>
      <dgm:t>
        <a:bodyPr/>
        <a:lstStyle/>
        <a:p>
          <a:endParaRPr lang="en-US"/>
        </a:p>
      </dgm:t>
    </dgm:pt>
  </dgm:ptLst>
  <dgm:cxnLst>
    <dgm:cxn modelId="{9B106E1C-8C06-459E-9855-591EE088206E}" type="presOf" srcId="{736FE96B-5C50-4C62-8411-5BBFEC8DD4F4}" destId="{B6DC98D0-A42B-4F41-AB03-62E5B91957F8}" srcOrd="0" destOrd="0" presId="urn:microsoft.com/office/officeart/2008/layout/RadialCluster"/>
    <dgm:cxn modelId="{B97C7C4F-8089-4CC3-9D2A-B6CA403DBB28}" srcId="{794E02A6-3BBF-466D-83BD-ADBDEFFF2806}" destId="{3B97DCC9-661D-4473-A475-D25014026525}" srcOrd="2" destOrd="0" parTransId="{736FE96B-5C50-4C62-8411-5BBFEC8DD4F4}" sibTransId="{1075032B-CDB6-43C3-BA32-10FBADE8066F}"/>
    <dgm:cxn modelId="{90A4E3E6-ABDD-4376-AAB5-7F5F35D64B97}" srcId="{794E02A6-3BBF-466D-83BD-ADBDEFFF2806}" destId="{988ECC77-6BF7-42B8-951A-55654C2E3035}" srcOrd="1" destOrd="0" parTransId="{11B87583-30A7-4582-8EF6-29DC60BE4083}" sibTransId="{D75E060D-2D63-4E70-A96A-198ABE5077AD}"/>
    <dgm:cxn modelId="{E7974C7D-DB21-4CE9-87AF-E17E30341124}" type="presOf" srcId="{3CDAB55E-2E09-47C9-B10D-2C7C8B349B5B}" destId="{EE39E44C-BE73-49DF-828D-B39B1064E64E}" srcOrd="0" destOrd="0" presId="urn:microsoft.com/office/officeart/2008/layout/RadialCluster"/>
    <dgm:cxn modelId="{B4A412C5-B275-4709-A07B-1D9EA92A320D}" srcId="{794E02A6-3BBF-466D-83BD-ADBDEFFF2806}" destId="{09A8E0D9-96ED-4E59-BB46-4A4778F7451D}" srcOrd="0" destOrd="0" parTransId="{256C8FDA-B58B-41B6-B4DA-35807084B189}" sibTransId="{9EA9D1B1-B0D7-46DA-970E-C9C0D6293E1F}"/>
    <dgm:cxn modelId="{0168AB55-46BD-4FFD-BDBB-163A0F78FF72}" type="presOf" srcId="{256C8FDA-B58B-41B6-B4DA-35807084B189}" destId="{AEEA3A15-8225-4204-9F41-D2802B64F267}" srcOrd="0" destOrd="0" presId="urn:microsoft.com/office/officeart/2008/layout/RadialCluster"/>
    <dgm:cxn modelId="{E4A1A0EA-1A41-4134-A189-C73303B8D904}" type="presOf" srcId="{3B97DCC9-661D-4473-A475-D25014026525}" destId="{897817C1-6332-4565-B2D1-CD3DEA2B2F9E}" srcOrd="0" destOrd="0" presId="urn:microsoft.com/office/officeart/2008/layout/RadialCluster"/>
    <dgm:cxn modelId="{4B5D3F26-F0BE-4E06-A82E-78F80BED4110}" srcId="{3CDAB55E-2E09-47C9-B10D-2C7C8B349B5B}" destId="{794E02A6-3BBF-466D-83BD-ADBDEFFF2806}" srcOrd="0" destOrd="0" parTransId="{48EB6E0D-E0BE-45C7-90AD-E52ED44FCC9D}" sibTransId="{F3959686-9674-47BD-AD33-2076490CB119}"/>
    <dgm:cxn modelId="{DD777D19-381B-40B7-BF26-A66739AE0609}" type="presOf" srcId="{988ECC77-6BF7-42B8-951A-55654C2E3035}" destId="{3C15D9BA-8D6D-466E-ACC5-DBE2D343F76B}" srcOrd="0" destOrd="0" presId="urn:microsoft.com/office/officeart/2008/layout/RadialCluster"/>
    <dgm:cxn modelId="{02C6A1B8-E2D4-4FDD-B931-EB950F4E18AB}" type="presOf" srcId="{11B87583-30A7-4582-8EF6-29DC60BE4083}" destId="{E18582AF-6A08-4224-814E-512660217C95}" srcOrd="0" destOrd="0" presId="urn:microsoft.com/office/officeart/2008/layout/RadialCluster"/>
    <dgm:cxn modelId="{D7E78298-2B14-4BFF-9F29-5D2AF1849B10}" type="presOf" srcId="{09A8E0D9-96ED-4E59-BB46-4A4778F7451D}" destId="{463CA2E5-6F34-4520-8F01-4E82433BF152}" srcOrd="0" destOrd="0" presId="urn:microsoft.com/office/officeart/2008/layout/RadialCluster"/>
    <dgm:cxn modelId="{6CDC1A79-5888-40FF-BCA1-823E06DCBCAA}" type="presOf" srcId="{794E02A6-3BBF-466D-83BD-ADBDEFFF2806}" destId="{3CD4C44C-F526-4380-89C2-F28761E07F8F}" srcOrd="0" destOrd="0" presId="urn:microsoft.com/office/officeart/2008/layout/RadialCluster"/>
    <dgm:cxn modelId="{0A70D702-C642-4383-A0C6-F420E098B1F8}" type="presParOf" srcId="{EE39E44C-BE73-49DF-828D-B39B1064E64E}" destId="{018E1DFC-674E-4D1C-931C-658F2492BE24}" srcOrd="0" destOrd="0" presId="urn:microsoft.com/office/officeart/2008/layout/RadialCluster"/>
    <dgm:cxn modelId="{F361D30C-9222-4C33-BAAE-7271736326AE}" type="presParOf" srcId="{018E1DFC-674E-4D1C-931C-658F2492BE24}" destId="{3CD4C44C-F526-4380-89C2-F28761E07F8F}" srcOrd="0" destOrd="0" presId="urn:microsoft.com/office/officeart/2008/layout/RadialCluster"/>
    <dgm:cxn modelId="{6B18DA4F-0F74-43E4-BCF8-7D7F8EE320CD}" type="presParOf" srcId="{018E1DFC-674E-4D1C-931C-658F2492BE24}" destId="{AEEA3A15-8225-4204-9F41-D2802B64F267}" srcOrd="1" destOrd="0" presId="urn:microsoft.com/office/officeart/2008/layout/RadialCluster"/>
    <dgm:cxn modelId="{0AD4E9D7-5623-4102-932F-69ECDD90E48C}" type="presParOf" srcId="{018E1DFC-674E-4D1C-931C-658F2492BE24}" destId="{463CA2E5-6F34-4520-8F01-4E82433BF152}" srcOrd="2" destOrd="0" presId="urn:microsoft.com/office/officeart/2008/layout/RadialCluster"/>
    <dgm:cxn modelId="{E524739B-9700-4933-9BFB-10233C720021}" type="presParOf" srcId="{018E1DFC-674E-4D1C-931C-658F2492BE24}" destId="{E18582AF-6A08-4224-814E-512660217C95}" srcOrd="3" destOrd="0" presId="urn:microsoft.com/office/officeart/2008/layout/RadialCluster"/>
    <dgm:cxn modelId="{FB74CD62-E956-4E12-AF5A-7F6D67981782}" type="presParOf" srcId="{018E1DFC-674E-4D1C-931C-658F2492BE24}" destId="{3C15D9BA-8D6D-466E-ACC5-DBE2D343F76B}" srcOrd="4" destOrd="0" presId="urn:microsoft.com/office/officeart/2008/layout/RadialCluster"/>
    <dgm:cxn modelId="{B39621C8-F4AD-4130-8F06-AA867237CA16}" type="presParOf" srcId="{018E1DFC-674E-4D1C-931C-658F2492BE24}" destId="{B6DC98D0-A42B-4F41-AB03-62E5B91957F8}" srcOrd="5" destOrd="0" presId="urn:microsoft.com/office/officeart/2008/layout/RadialCluster"/>
    <dgm:cxn modelId="{8AB28A31-190C-4403-9D04-92DD39095199}" type="presParOf" srcId="{018E1DFC-674E-4D1C-931C-658F2492BE24}" destId="{897817C1-6332-4565-B2D1-CD3DEA2B2F9E}" srcOrd="6" destOrd="0" presId="urn:microsoft.com/office/officeart/2008/layout/RadialCluster"/>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CDAB55E-2E09-47C9-B10D-2C7C8B349B5B}" type="doc">
      <dgm:prSet loTypeId="urn:microsoft.com/office/officeart/2008/layout/RadialCluster" loCatId="cycle" qsTypeId="urn:microsoft.com/office/officeart/2005/8/quickstyle/3d3" qsCatId="3D" csTypeId="urn:microsoft.com/office/officeart/2005/8/colors/accent1_4" csCatId="accent1" phldr="1"/>
      <dgm:spPr/>
      <dgm:t>
        <a:bodyPr/>
        <a:lstStyle/>
        <a:p>
          <a:endParaRPr lang="lv-LV"/>
        </a:p>
      </dgm:t>
    </dgm:pt>
    <dgm:pt modelId="{794E02A6-3BBF-466D-83BD-ADBDEFFF2806}">
      <dgm:prSet phldrT="[Text]" custT="1"/>
      <dgm:spPr>
        <a:xfrm>
          <a:off x="1884934" y="1231917"/>
          <a:ext cx="794385" cy="794385"/>
        </a:xfrm>
      </dgm:spPr>
      <dgm:t>
        <a:bodyPr/>
        <a:lstStyle/>
        <a:p>
          <a:pPr algn="ctr"/>
          <a:r>
            <a:rPr lang="lv-LV" sz="1200" b="1">
              <a:solidFill>
                <a:sysClr val="windowText" lastClr="000000"/>
              </a:solidFill>
              <a:latin typeface="Calibri" panose="020F0502020204030204"/>
              <a:ea typeface="+mn-ea"/>
              <a:cs typeface="+mn-cs"/>
            </a:rPr>
            <a:t>200 000 euro</a:t>
          </a:r>
        </a:p>
      </dgm:t>
    </dgm:pt>
    <dgm:pt modelId="{48EB6E0D-E0BE-45C7-90AD-E52ED44FCC9D}" type="parTrans" cxnId="{4B5D3F26-F0BE-4E06-A82E-78F80BED4110}">
      <dgm:prSet/>
      <dgm:spPr/>
      <dgm:t>
        <a:bodyPr/>
        <a:lstStyle/>
        <a:p>
          <a:pPr algn="ctr"/>
          <a:endParaRPr lang="lv-LV" b="1">
            <a:solidFill>
              <a:sysClr val="windowText" lastClr="000000"/>
            </a:solidFill>
          </a:endParaRPr>
        </a:p>
      </dgm:t>
    </dgm:pt>
    <dgm:pt modelId="{F3959686-9674-47BD-AD33-2076490CB119}" type="sibTrans" cxnId="{4B5D3F26-F0BE-4E06-A82E-78F80BED4110}">
      <dgm:prSet/>
      <dgm:spPr/>
      <dgm:t>
        <a:bodyPr/>
        <a:lstStyle/>
        <a:p>
          <a:pPr algn="ctr"/>
          <a:endParaRPr lang="lv-LV" b="1">
            <a:solidFill>
              <a:sysClr val="windowText" lastClr="000000"/>
            </a:solidFill>
          </a:endParaRPr>
        </a:p>
      </dgm:t>
    </dgm:pt>
    <dgm:pt modelId="{09A8E0D9-96ED-4E59-BB46-4A4778F7451D}">
      <dgm:prSet phldrT="[Text]" custT="1"/>
      <dgm:spPr>
        <a:xfrm>
          <a:off x="1801111" y="142451"/>
          <a:ext cx="962030" cy="532237"/>
        </a:xfrm>
      </dgm:spPr>
      <dgm:t>
        <a:bodyPr/>
        <a:lstStyle/>
        <a:p>
          <a:pPr algn="ctr"/>
          <a:r>
            <a:rPr lang="lv-LV" sz="1200" b="1">
              <a:solidFill>
                <a:sysClr val="windowText" lastClr="000000"/>
              </a:solidFill>
              <a:latin typeface="Calibri" panose="020F0502020204030204"/>
              <a:ea typeface="+mn-ea"/>
              <a:cs typeface="+mn-cs"/>
            </a:rPr>
            <a:t>Uzņēmums A 200 000 euro</a:t>
          </a:r>
        </a:p>
      </dgm:t>
    </dgm:pt>
    <dgm:pt modelId="{256C8FDA-B58B-41B6-B4DA-35807084B189}" type="parTrans" cxnId="{B4A412C5-B275-4709-A07B-1D9EA92A320D}">
      <dgm:prSet/>
      <dgm:spPr>
        <a:xfrm rot="16200000">
          <a:off x="2003512" y="953303"/>
          <a:ext cx="557227" cy="0"/>
        </a:xfrm>
      </dgm:spPr>
      <dgm:t>
        <a:bodyPr/>
        <a:lstStyle/>
        <a:p>
          <a:pPr algn="ctr"/>
          <a:endParaRPr lang="lv-LV" sz="1200" b="1">
            <a:solidFill>
              <a:sysClr val="windowText" lastClr="000000"/>
            </a:solidFill>
          </a:endParaRPr>
        </a:p>
      </dgm:t>
    </dgm:pt>
    <dgm:pt modelId="{9EA9D1B1-B0D7-46DA-970E-C9C0D6293E1F}" type="sibTrans" cxnId="{B4A412C5-B275-4709-A07B-1D9EA92A320D}">
      <dgm:prSet/>
      <dgm:spPr/>
      <dgm:t>
        <a:bodyPr/>
        <a:lstStyle/>
        <a:p>
          <a:pPr algn="ctr"/>
          <a:endParaRPr lang="lv-LV" b="1">
            <a:solidFill>
              <a:sysClr val="windowText" lastClr="000000"/>
            </a:solidFill>
          </a:endParaRPr>
        </a:p>
      </dgm:t>
    </dgm:pt>
    <dgm:pt modelId="{988ECC77-6BF7-42B8-951A-55654C2E3035}">
      <dgm:prSet phldrT="[Text]" custT="1"/>
      <dgm:spPr>
        <a:xfrm>
          <a:off x="2747317" y="1973260"/>
          <a:ext cx="1183654" cy="532237"/>
        </a:xfrm>
      </dgm:spPr>
      <dgm:t>
        <a:bodyPr/>
        <a:lstStyle/>
        <a:p>
          <a:pPr algn="ctr"/>
          <a:r>
            <a:rPr lang="lv-LV" sz="1200" b="1">
              <a:solidFill>
                <a:sysClr val="windowText" lastClr="000000"/>
              </a:solidFill>
              <a:latin typeface="Calibri" panose="020F0502020204030204"/>
              <a:ea typeface="+mn-ea"/>
              <a:cs typeface="+mn-cs"/>
            </a:rPr>
            <a:t>Uzņēmums C 0 euro</a:t>
          </a:r>
        </a:p>
      </dgm:t>
    </dgm:pt>
    <dgm:pt modelId="{11B87583-30A7-4582-8EF6-29DC60BE4083}" type="parTrans" cxnId="{90A4E3E6-ABDD-4376-AAB5-7F5F35D64B97}">
      <dgm:prSet/>
      <dgm:spPr>
        <a:xfrm rot="1800000">
          <a:off x="2663934" y="1915844"/>
          <a:ext cx="229663" cy="0"/>
        </a:xfrm>
      </dgm:spPr>
      <dgm:t>
        <a:bodyPr/>
        <a:lstStyle/>
        <a:p>
          <a:pPr algn="ctr"/>
          <a:endParaRPr lang="lv-LV" sz="1200" b="1">
            <a:solidFill>
              <a:sysClr val="windowText" lastClr="000000"/>
            </a:solidFill>
          </a:endParaRPr>
        </a:p>
      </dgm:t>
    </dgm:pt>
    <dgm:pt modelId="{D75E060D-2D63-4E70-A96A-198ABE5077AD}" type="sibTrans" cxnId="{90A4E3E6-ABDD-4376-AAB5-7F5F35D64B97}">
      <dgm:prSet/>
      <dgm:spPr/>
      <dgm:t>
        <a:bodyPr/>
        <a:lstStyle/>
        <a:p>
          <a:pPr algn="ctr"/>
          <a:endParaRPr lang="lv-LV" b="1">
            <a:solidFill>
              <a:sysClr val="windowText" lastClr="000000"/>
            </a:solidFill>
          </a:endParaRPr>
        </a:p>
      </dgm:t>
    </dgm:pt>
    <dgm:pt modelId="{3B97DCC9-661D-4473-A475-D25014026525}">
      <dgm:prSet phldrT="[Text]" custT="1"/>
      <dgm:spPr>
        <a:xfrm>
          <a:off x="650552" y="1973260"/>
          <a:ext cx="1149112" cy="532237"/>
        </a:xfrm>
      </dgm:spPr>
      <dgm:t>
        <a:bodyPr/>
        <a:lstStyle/>
        <a:p>
          <a:pPr algn="ctr"/>
          <a:r>
            <a:rPr lang="lv-LV" sz="1200" b="1">
              <a:solidFill>
                <a:sysClr val="windowText" lastClr="000000"/>
              </a:solidFill>
              <a:latin typeface="Calibri" panose="020F0502020204030204"/>
              <a:ea typeface="+mn-ea"/>
              <a:cs typeface="+mn-cs"/>
            </a:rPr>
            <a:t>Uzņēmums B 0 euro</a:t>
          </a:r>
        </a:p>
      </dgm:t>
    </dgm:pt>
    <dgm:pt modelId="{736FE96B-5C50-4C62-8411-5BBFEC8DD4F4}" type="parTrans" cxnId="{B97C7C4F-8089-4CC3-9D2A-B6CA403DBB28}">
      <dgm:prSet/>
      <dgm:spPr>
        <a:xfrm rot="9000000">
          <a:off x="1670655" y="1915844"/>
          <a:ext cx="229663" cy="0"/>
        </a:xfrm>
      </dgm:spPr>
      <dgm:t>
        <a:bodyPr/>
        <a:lstStyle/>
        <a:p>
          <a:pPr algn="ctr"/>
          <a:endParaRPr lang="lv-LV" sz="1200" b="1">
            <a:solidFill>
              <a:sysClr val="windowText" lastClr="000000"/>
            </a:solidFill>
          </a:endParaRPr>
        </a:p>
      </dgm:t>
    </dgm:pt>
    <dgm:pt modelId="{1075032B-CDB6-43C3-BA32-10FBADE8066F}" type="sibTrans" cxnId="{B97C7C4F-8089-4CC3-9D2A-B6CA403DBB28}">
      <dgm:prSet/>
      <dgm:spPr/>
      <dgm:t>
        <a:bodyPr/>
        <a:lstStyle/>
        <a:p>
          <a:pPr algn="ctr"/>
          <a:endParaRPr lang="lv-LV" b="1">
            <a:solidFill>
              <a:sysClr val="windowText" lastClr="000000"/>
            </a:solidFill>
          </a:endParaRPr>
        </a:p>
      </dgm:t>
    </dgm:pt>
    <dgm:pt modelId="{EE39E44C-BE73-49DF-828D-B39B1064E64E}" type="pres">
      <dgm:prSet presAssocID="{3CDAB55E-2E09-47C9-B10D-2C7C8B349B5B}" presName="Name0" presStyleCnt="0">
        <dgm:presLayoutVars>
          <dgm:chMax val="1"/>
          <dgm:chPref val="1"/>
          <dgm:dir/>
          <dgm:animOne val="branch"/>
          <dgm:animLvl val="lvl"/>
        </dgm:presLayoutVars>
      </dgm:prSet>
      <dgm:spPr/>
      <dgm:t>
        <a:bodyPr/>
        <a:lstStyle/>
        <a:p>
          <a:endParaRPr lang="en-US"/>
        </a:p>
      </dgm:t>
    </dgm:pt>
    <dgm:pt modelId="{018E1DFC-674E-4D1C-931C-658F2492BE24}" type="pres">
      <dgm:prSet presAssocID="{794E02A6-3BBF-466D-83BD-ADBDEFFF2806}" presName="singleCycle" presStyleCnt="0"/>
      <dgm:spPr/>
    </dgm:pt>
    <dgm:pt modelId="{3CD4C44C-F526-4380-89C2-F28761E07F8F}" type="pres">
      <dgm:prSet presAssocID="{794E02A6-3BBF-466D-83BD-ADBDEFFF2806}" presName="singleCenter" presStyleLbl="node1" presStyleIdx="0" presStyleCnt="4" custScaleX="127697" custLinFactNeighborY="-11801">
        <dgm:presLayoutVars>
          <dgm:chMax val="7"/>
          <dgm:chPref val="7"/>
        </dgm:presLayoutVars>
      </dgm:prSet>
      <dgm:spPr>
        <a:prstGeom prst="roundRect">
          <a:avLst/>
        </a:prstGeom>
      </dgm:spPr>
      <dgm:t>
        <a:bodyPr/>
        <a:lstStyle/>
        <a:p>
          <a:endParaRPr lang="en-US"/>
        </a:p>
      </dgm:t>
    </dgm:pt>
    <dgm:pt modelId="{AEEA3A15-8225-4204-9F41-D2802B64F267}" type="pres">
      <dgm:prSet presAssocID="{256C8FDA-B58B-41B6-B4DA-35807084B189}" presName="Name56" presStyleLbl="parChTrans1D2" presStyleIdx="0" presStyleCnt="3"/>
      <dgm:spPr>
        <a:custGeom>
          <a:avLst/>
          <a:gdLst/>
          <a:ahLst/>
          <a:cxnLst/>
          <a:rect l="0" t="0" r="0" b="0"/>
          <a:pathLst>
            <a:path>
              <a:moveTo>
                <a:pt x="0" y="0"/>
              </a:moveTo>
              <a:lnTo>
                <a:pt x="557227" y="0"/>
              </a:lnTo>
            </a:path>
          </a:pathLst>
        </a:custGeom>
      </dgm:spPr>
      <dgm:t>
        <a:bodyPr/>
        <a:lstStyle/>
        <a:p>
          <a:endParaRPr lang="en-US"/>
        </a:p>
      </dgm:t>
    </dgm:pt>
    <dgm:pt modelId="{463CA2E5-6F34-4520-8F01-4E82433BF152}" type="pres">
      <dgm:prSet presAssocID="{09A8E0D9-96ED-4E59-BB46-4A4778F7451D}" presName="text0" presStyleLbl="node1" presStyleIdx="1" presStyleCnt="4" custScaleX="253042" custScaleY="91889">
        <dgm:presLayoutVars>
          <dgm:bulletEnabled val="1"/>
        </dgm:presLayoutVars>
      </dgm:prSet>
      <dgm:spPr>
        <a:prstGeom prst="roundRect">
          <a:avLst/>
        </a:prstGeom>
      </dgm:spPr>
      <dgm:t>
        <a:bodyPr/>
        <a:lstStyle/>
        <a:p>
          <a:endParaRPr lang="en-US"/>
        </a:p>
      </dgm:t>
    </dgm:pt>
    <dgm:pt modelId="{E18582AF-6A08-4224-814E-512660217C95}" type="pres">
      <dgm:prSet presAssocID="{11B87583-30A7-4582-8EF6-29DC60BE4083}" presName="Name56" presStyleLbl="parChTrans1D2" presStyleIdx="1" presStyleCnt="3"/>
      <dgm:spPr>
        <a:custGeom>
          <a:avLst/>
          <a:gdLst/>
          <a:ahLst/>
          <a:cxnLst/>
          <a:rect l="0" t="0" r="0" b="0"/>
          <a:pathLst>
            <a:path>
              <a:moveTo>
                <a:pt x="0" y="0"/>
              </a:moveTo>
              <a:lnTo>
                <a:pt x="229663" y="0"/>
              </a:lnTo>
            </a:path>
          </a:pathLst>
        </a:custGeom>
      </dgm:spPr>
      <dgm:t>
        <a:bodyPr/>
        <a:lstStyle/>
        <a:p>
          <a:endParaRPr lang="en-US"/>
        </a:p>
      </dgm:t>
    </dgm:pt>
    <dgm:pt modelId="{3C15D9BA-8D6D-466E-ACC5-DBE2D343F76B}" type="pres">
      <dgm:prSet presAssocID="{988ECC77-6BF7-42B8-951A-55654C2E3035}" presName="text0" presStyleLbl="node1" presStyleIdx="2" presStyleCnt="4" custScaleX="222392">
        <dgm:presLayoutVars>
          <dgm:bulletEnabled val="1"/>
        </dgm:presLayoutVars>
      </dgm:prSet>
      <dgm:spPr>
        <a:prstGeom prst="roundRect">
          <a:avLst/>
        </a:prstGeom>
      </dgm:spPr>
      <dgm:t>
        <a:bodyPr/>
        <a:lstStyle/>
        <a:p>
          <a:endParaRPr lang="en-US"/>
        </a:p>
      </dgm:t>
    </dgm:pt>
    <dgm:pt modelId="{B6DC98D0-A42B-4F41-AB03-62E5B91957F8}" type="pres">
      <dgm:prSet presAssocID="{736FE96B-5C50-4C62-8411-5BBFEC8DD4F4}" presName="Name56" presStyleLbl="parChTrans1D2" presStyleIdx="2" presStyleCnt="3"/>
      <dgm:spPr>
        <a:custGeom>
          <a:avLst/>
          <a:gdLst/>
          <a:ahLst/>
          <a:cxnLst/>
          <a:rect l="0" t="0" r="0" b="0"/>
          <a:pathLst>
            <a:path>
              <a:moveTo>
                <a:pt x="0" y="0"/>
              </a:moveTo>
              <a:lnTo>
                <a:pt x="229663" y="0"/>
              </a:lnTo>
            </a:path>
          </a:pathLst>
        </a:custGeom>
      </dgm:spPr>
      <dgm:t>
        <a:bodyPr/>
        <a:lstStyle/>
        <a:p>
          <a:endParaRPr lang="en-US"/>
        </a:p>
      </dgm:t>
    </dgm:pt>
    <dgm:pt modelId="{897817C1-6332-4565-B2D1-CD3DEA2B2F9E}" type="pres">
      <dgm:prSet presAssocID="{3B97DCC9-661D-4473-A475-D25014026525}" presName="text0" presStyleLbl="node1" presStyleIdx="3" presStyleCnt="4" custScaleX="228213">
        <dgm:presLayoutVars>
          <dgm:bulletEnabled val="1"/>
        </dgm:presLayoutVars>
      </dgm:prSet>
      <dgm:spPr>
        <a:prstGeom prst="roundRect">
          <a:avLst/>
        </a:prstGeom>
      </dgm:spPr>
      <dgm:t>
        <a:bodyPr/>
        <a:lstStyle/>
        <a:p>
          <a:endParaRPr lang="en-US"/>
        </a:p>
      </dgm:t>
    </dgm:pt>
  </dgm:ptLst>
  <dgm:cxnLst>
    <dgm:cxn modelId="{340C0579-1514-4152-9438-B5FF47230494}" type="presOf" srcId="{736FE96B-5C50-4C62-8411-5BBFEC8DD4F4}" destId="{B6DC98D0-A42B-4F41-AB03-62E5B91957F8}" srcOrd="0" destOrd="0" presId="urn:microsoft.com/office/officeart/2008/layout/RadialCluster"/>
    <dgm:cxn modelId="{B03B97E6-3DF6-4C45-BB0B-F1623786C74D}" type="presOf" srcId="{988ECC77-6BF7-42B8-951A-55654C2E3035}" destId="{3C15D9BA-8D6D-466E-ACC5-DBE2D343F76B}" srcOrd="0" destOrd="0" presId="urn:microsoft.com/office/officeart/2008/layout/RadialCluster"/>
    <dgm:cxn modelId="{DCDDC6F8-487C-46F0-ACE7-2244D5F96242}" type="presOf" srcId="{11B87583-30A7-4582-8EF6-29DC60BE4083}" destId="{E18582AF-6A08-4224-814E-512660217C95}" srcOrd="0" destOrd="0" presId="urn:microsoft.com/office/officeart/2008/layout/RadialCluster"/>
    <dgm:cxn modelId="{B97C7C4F-8089-4CC3-9D2A-B6CA403DBB28}" srcId="{794E02A6-3BBF-466D-83BD-ADBDEFFF2806}" destId="{3B97DCC9-661D-4473-A475-D25014026525}" srcOrd="2" destOrd="0" parTransId="{736FE96B-5C50-4C62-8411-5BBFEC8DD4F4}" sibTransId="{1075032B-CDB6-43C3-BA32-10FBADE8066F}"/>
    <dgm:cxn modelId="{E2896EC8-9EFF-4096-B2B4-89147ECF6333}" type="presOf" srcId="{3CDAB55E-2E09-47C9-B10D-2C7C8B349B5B}" destId="{EE39E44C-BE73-49DF-828D-B39B1064E64E}" srcOrd="0" destOrd="0" presId="urn:microsoft.com/office/officeart/2008/layout/RadialCluster"/>
    <dgm:cxn modelId="{90A4E3E6-ABDD-4376-AAB5-7F5F35D64B97}" srcId="{794E02A6-3BBF-466D-83BD-ADBDEFFF2806}" destId="{988ECC77-6BF7-42B8-951A-55654C2E3035}" srcOrd="1" destOrd="0" parTransId="{11B87583-30A7-4582-8EF6-29DC60BE4083}" sibTransId="{D75E060D-2D63-4E70-A96A-198ABE5077AD}"/>
    <dgm:cxn modelId="{E9BBEE14-BEBF-4E20-A039-E9905DED33C9}" type="presOf" srcId="{794E02A6-3BBF-466D-83BD-ADBDEFFF2806}" destId="{3CD4C44C-F526-4380-89C2-F28761E07F8F}" srcOrd="0" destOrd="0" presId="urn:microsoft.com/office/officeart/2008/layout/RadialCluster"/>
    <dgm:cxn modelId="{B4A412C5-B275-4709-A07B-1D9EA92A320D}" srcId="{794E02A6-3BBF-466D-83BD-ADBDEFFF2806}" destId="{09A8E0D9-96ED-4E59-BB46-4A4778F7451D}" srcOrd="0" destOrd="0" parTransId="{256C8FDA-B58B-41B6-B4DA-35807084B189}" sibTransId="{9EA9D1B1-B0D7-46DA-970E-C9C0D6293E1F}"/>
    <dgm:cxn modelId="{14851048-A3A5-495E-80C1-5596F6B85888}" type="presOf" srcId="{09A8E0D9-96ED-4E59-BB46-4A4778F7451D}" destId="{463CA2E5-6F34-4520-8F01-4E82433BF152}" srcOrd="0" destOrd="0" presId="urn:microsoft.com/office/officeart/2008/layout/RadialCluster"/>
    <dgm:cxn modelId="{4B5D3F26-F0BE-4E06-A82E-78F80BED4110}" srcId="{3CDAB55E-2E09-47C9-B10D-2C7C8B349B5B}" destId="{794E02A6-3BBF-466D-83BD-ADBDEFFF2806}" srcOrd="0" destOrd="0" parTransId="{48EB6E0D-E0BE-45C7-90AD-E52ED44FCC9D}" sibTransId="{F3959686-9674-47BD-AD33-2076490CB119}"/>
    <dgm:cxn modelId="{CF7BAC7F-40E2-411A-9CB4-83BE250A0164}" type="presOf" srcId="{256C8FDA-B58B-41B6-B4DA-35807084B189}" destId="{AEEA3A15-8225-4204-9F41-D2802B64F267}" srcOrd="0" destOrd="0" presId="urn:microsoft.com/office/officeart/2008/layout/RadialCluster"/>
    <dgm:cxn modelId="{38EA11E8-5A7E-451B-952C-3FCAC95BA78A}" type="presOf" srcId="{3B97DCC9-661D-4473-A475-D25014026525}" destId="{897817C1-6332-4565-B2D1-CD3DEA2B2F9E}" srcOrd="0" destOrd="0" presId="urn:microsoft.com/office/officeart/2008/layout/RadialCluster"/>
    <dgm:cxn modelId="{6F1B9B51-ACA3-4A26-81CE-DBD8A45FB432}" type="presParOf" srcId="{EE39E44C-BE73-49DF-828D-B39B1064E64E}" destId="{018E1DFC-674E-4D1C-931C-658F2492BE24}" srcOrd="0" destOrd="0" presId="urn:microsoft.com/office/officeart/2008/layout/RadialCluster"/>
    <dgm:cxn modelId="{93B3845B-93DF-4031-8BED-1EBFF18D1F9D}" type="presParOf" srcId="{018E1DFC-674E-4D1C-931C-658F2492BE24}" destId="{3CD4C44C-F526-4380-89C2-F28761E07F8F}" srcOrd="0" destOrd="0" presId="urn:microsoft.com/office/officeart/2008/layout/RadialCluster"/>
    <dgm:cxn modelId="{EB55EA1F-F69B-42DF-A78B-26A0CE17D63B}" type="presParOf" srcId="{018E1DFC-674E-4D1C-931C-658F2492BE24}" destId="{AEEA3A15-8225-4204-9F41-D2802B64F267}" srcOrd="1" destOrd="0" presId="urn:microsoft.com/office/officeart/2008/layout/RadialCluster"/>
    <dgm:cxn modelId="{E5F1BF9D-61C5-4543-94CF-C6E1E88A6B39}" type="presParOf" srcId="{018E1DFC-674E-4D1C-931C-658F2492BE24}" destId="{463CA2E5-6F34-4520-8F01-4E82433BF152}" srcOrd="2" destOrd="0" presId="urn:microsoft.com/office/officeart/2008/layout/RadialCluster"/>
    <dgm:cxn modelId="{3237A40B-5C1D-4452-A9D6-88BF1850B52F}" type="presParOf" srcId="{018E1DFC-674E-4D1C-931C-658F2492BE24}" destId="{E18582AF-6A08-4224-814E-512660217C95}" srcOrd="3" destOrd="0" presId="urn:microsoft.com/office/officeart/2008/layout/RadialCluster"/>
    <dgm:cxn modelId="{4F536D40-83A0-41D6-97AB-55AB3160F1DC}" type="presParOf" srcId="{018E1DFC-674E-4D1C-931C-658F2492BE24}" destId="{3C15D9BA-8D6D-466E-ACC5-DBE2D343F76B}" srcOrd="4" destOrd="0" presId="urn:microsoft.com/office/officeart/2008/layout/RadialCluster"/>
    <dgm:cxn modelId="{E32F8BB4-3CE8-4D12-92ED-CE2FCB5A72FC}" type="presParOf" srcId="{018E1DFC-674E-4D1C-931C-658F2492BE24}" destId="{B6DC98D0-A42B-4F41-AB03-62E5B91957F8}" srcOrd="5" destOrd="0" presId="urn:microsoft.com/office/officeart/2008/layout/RadialCluster"/>
    <dgm:cxn modelId="{00F4626C-6029-442D-8D39-8C2C1C18E282}" type="presParOf" srcId="{018E1DFC-674E-4D1C-931C-658F2492BE24}" destId="{897817C1-6332-4565-B2D1-CD3DEA2B2F9E}" srcOrd="6" destOrd="0" presId="urn:microsoft.com/office/officeart/2008/layout/RadialCluster"/>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7CF10E16-3B54-4C7D-B6C9-552C03620867}" type="doc">
      <dgm:prSet loTypeId="urn:microsoft.com/office/officeart/2005/8/layout/cycle8" loCatId="cycle" qsTypeId="urn:microsoft.com/office/officeart/2005/8/quickstyle/3d3" qsCatId="3D" csTypeId="urn:microsoft.com/office/officeart/2005/8/colors/accent1_3" csCatId="accent1" phldr="1"/>
      <dgm:spPr/>
    </dgm:pt>
    <dgm:pt modelId="{74F6BF73-CED3-4119-8567-B4669D8E85DE}">
      <dgm:prSet phldrT="[Text]" custT="1"/>
      <dgm:spPr>
        <a:xfrm>
          <a:off x="967258" y="172116"/>
          <a:ext cx="2224278" cy="2224278"/>
        </a:xfrm>
      </dgm:spPr>
      <dgm:t>
        <a:bodyPr/>
        <a:lstStyle/>
        <a:p>
          <a:r>
            <a:rPr lang="lv-LV" sz="1400" b="1">
              <a:solidFill>
                <a:sysClr val="windowText" lastClr="000000"/>
              </a:solidFill>
              <a:latin typeface="Calibri" panose="020F0502020204030204"/>
              <a:ea typeface="+mn-ea"/>
              <a:cs typeface="+mn-cs"/>
            </a:rPr>
            <a:t>Uzņ B 33.3%</a:t>
          </a:r>
        </a:p>
      </dgm:t>
    </dgm:pt>
    <dgm:pt modelId="{0FB7E521-BC2F-4855-9329-32D2EDCAC817}" type="parTrans" cxnId="{C686EF41-8770-445A-8D4D-5D5622F3AA98}">
      <dgm:prSet/>
      <dgm:spPr/>
      <dgm:t>
        <a:bodyPr/>
        <a:lstStyle/>
        <a:p>
          <a:endParaRPr lang="lv-LV" sz="1400" b="1">
            <a:solidFill>
              <a:sysClr val="windowText" lastClr="000000"/>
            </a:solidFill>
          </a:endParaRPr>
        </a:p>
      </dgm:t>
    </dgm:pt>
    <dgm:pt modelId="{367C07E6-47E8-48F6-84EA-A747DCDD3F8A}" type="sibTrans" cxnId="{C686EF41-8770-445A-8D4D-5D5622F3AA98}">
      <dgm:prSet/>
      <dgm:spPr/>
      <dgm:t>
        <a:bodyPr/>
        <a:lstStyle/>
        <a:p>
          <a:endParaRPr lang="lv-LV" sz="1400" b="1">
            <a:solidFill>
              <a:sysClr val="windowText" lastClr="000000"/>
            </a:solidFill>
          </a:endParaRPr>
        </a:p>
      </dgm:t>
    </dgm:pt>
    <dgm:pt modelId="{296696C2-4333-4332-B4A9-E18F933C2FAF}">
      <dgm:prSet phldrT="[Text]" custT="1"/>
      <dgm:spPr>
        <a:xfrm>
          <a:off x="921448" y="251555"/>
          <a:ext cx="2224278" cy="2224278"/>
        </a:xfrm>
      </dgm:spPr>
      <dgm:t>
        <a:bodyPr/>
        <a:lstStyle/>
        <a:p>
          <a:r>
            <a:rPr lang="lv-LV" sz="1400" b="1">
              <a:solidFill>
                <a:sysClr val="windowText" lastClr="000000"/>
              </a:solidFill>
              <a:latin typeface="Calibri" panose="020F0502020204030204"/>
              <a:ea typeface="+mn-ea"/>
              <a:cs typeface="+mn-cs"/>
            </a:rPr>
            <a:t>Uzņ C 33.3%</a:t>
          </a:r>
        </a:p>
      </dgm:t>
    </dgm:pt>
    <dgm:pt modelId="{CBD3AC91-B1BA-4E0C-B69B-8FB42C98E6BE}" type="parTrans" cxnId="{8253549E-3669-4C7F-B845-989FE7848024}">
      <dgm:prSet/>
      <dgm:spPr/>
      <dgm:t>
        <a:bodyPr/>
        <a:lstStyle/>
        <a:p>
          <a:endParaRPr lang="lv-LV" sz="1400" b="1">
            <a:solidFill>
              <a:sysClr val="windowText" lastClr="000000"/>
            </a:solidFill>
          </a:endParaRPr>
        </a:p>
      </dgm:t>
    </dgm:pt>
    <dgm:pt modelId="{A1B5DC59-C003-4C02-AC1D-251795998D49}" type="sibTrans" cxnId="{8253549E-3669-4C7F-B845-989FE7848024}">
      <dgm:prSet/>
      <dgm:spPr/>
      <dgm:t>
        <a:bodyPr/>
        <a:lstStyle/>
        <a:p>
          <a:endParaRPr lang="lv-LV" sz="1400" b="1">
            <a:solidFill>
              <a:sysClr val="windowText" lastClr="000000"/>
            </a:solidFill>
          </a:endParaRPr>
        </a:p>
      </dgm:t>
    </dgm:pt>
    <dgm:pt modelId="{ED4271A2-376E-468A-82CD-AE31A15B37AC}">
      <dgm:prSet phldrT="[Text]" custT="1"/>
      <dgm:spPr>
        <a:xfrm>
          <a:off x="875638" y="172116"/>
          <a:ext cx="2224278" cy="2224278"/>
        </a:xfrm>
      </dgm:spPr>
      <dgm:t>
        <a:bodyPr/>
        <a:lstStyle/>
        <a:p>
          <a:r>
            <a:rPr lang="lv-LV" sz="1400" b="1">
              <a:solidFill>
                <a:sysClr val="windowText" lastClr="000000"/>
              </a:solidFill>
              <a:latin typeface="Calibri" panose="020F0502020204030204"/>
              <a:ea typeface="+mn-ea"/>
              <a:cs typeface="+mn-cs"/>
            </a:rPr>
            <a:t>Uzņ A 33.3%</a:t>
          </a:r>
        </a:p>
      </dgm:t>
    </dgm:pt>
    <dgm:pt modelId="{0EC4062B-EB13-4440-A739-C4ED888BC2A3}" type="parTrans" cxnId="{5F98128C-FAF4-4643-A9C4-48D767F672B0}">
      <dgm:prSet/>
      <dgm:spPr/>
      <dgm:t>
        <a:bodyPr/>
        <a:lstStyle/>
        <a:p>
          <a:endParaRPr lang="lv-LV" sz="1400" b="1">
            <a:solidFill>
              <a:sysClr val="windowText" lastClr="000000"/>
            </a:solidFill>
          </a:endParaRPr>
        </a:p>
      </dgm:t>
    </dgm:pt>
    <dgm:pt modelId="{4511745F-5F4E-45FA-ADFE-74D71B9FBD6D}" type="sibTrans" cxnId="{5F98128C-FAF4-4643-A9C4-48D767F672B0}">
      <dgm:prSet/>
      <dgm:spPr/>
      <dgm:t>
        <a:bodyPr/>
        <a:lstStyle/>
        <a:p>
          <a:endParaRPr lang="lv-LV" sz="1400" b="1">
            <a:solidFill>
              <a:sysClr val="windowText" lastClr="000000"/>
            </a:solidFill>
          </a:endParaRPr>
        </a:p>
      </dgm:t>
    </dgm:pt>
    <dgm:pt modelId="{8FBA2971-8378-42D0-8906-724B5DC1C624}" type="pres">
      <dgm:prSet presAssocID="{7CF10E16-3B54-4C7D-B6C9-552C03620867}" presName="compositeShape" presStyleCnt="0">
        <dgm:presLayoutVars>
          <dgm:chMax val="7"/>
          <dgm:dir/>
          <dgm:resizeHandles val="exact"/>
        </dgm:presLayoutVars>
      </dgm:prSet>
      <dgm:spPr/>
    </dgm:pt>
    <dgm:pt modelId="{3DD2276B-56C0-4362-8F52-EDFE7F274A5C}" type="pres">
      <dgm:prSet presAssocID="{7CF10E16-3B54-4C7D-B6C9-552C03620867}" presName="wedge1" presStyleLbl="node1" presStyleIdx="0" presStyleCnt="3"/>
      <dgm:spPr>
        <a:prstGeom prst="pie">
          <a:avLst>
            <a:gd name="adj1" fmla="val 16200000"/>
            <a:gd name="adj2" fmla="val 1800000"/>
          </a:avLst>
        </a:prstGeom>
      </dgm:spPr>
      <dgm:t>
        <a:bodyPr/>
        <a:lstStyle/>
        <a:p>
          <a:endParaRPr lang="en-US"/>
        </a:p>
      </dgm:t>
    </dgm:pt>
    <dgm:pt modelId="{515FEA2E-06FC-4358-83CF-5402F4FF0F3A}" type="pres">
      <dgm:prSet presAssocID="{7CF10E16-3B54-4C7D-B6C9-552C03620867}" presName="dummy1a" presStyleCnt="0"/>
      <dgm:spPr/>
    </dgm:pt>
    <dgm:pt modelId="{0F422CFC-40DE-46DF-A3B7-656F58EAA73E}" type="pres">
      <dgm:prSet presAssocID="{7CF10E16-3B54-4C7D-B6C9-552C03620867}" presName="dummy1b" presStyleCnt="0"/>
      <dgm:spPr/>
    </dgm:pt>
    <dgm:pt modelId="{E2DD6056-B167-4509-95EE-DDDB34DE1C71}" type="pres">
      <dgm:prSet presAssocID="{7CF10E16-3B54-4C7D-B6C9-552C03620867}" presName="wedge1Tx" presStyleLbl="node1" presStyleIdx="0" presStyleCnt="3">
        <dgm:presLayoutVars>
          <dgm:chMax val="0"/>
          <dgm:chPref val="0"/>
          <dgm:bulletEnabled val="1"/>
        </dgm:presLayoutVars>
      </dgm:prSet>
      <dgm:spPr/>
      <dgm:t>
        <a:bodyPr/>
        <a:lstStyle/>
        <a:p>
          <a:endParaRPr lang="en-US"/>
        </a:p>
      </dgm:t>
    </dgm:pt>
    <dgm:pt modelId="{1C6BA611-083C-4E2A-94A1-333DADA669B5}" type="pres">
      <dgm:prSet presAssocID="{7CF10E16-3B54-4C7D-B6C9-552C03620867}" presName="wedge2" presStyleLbl="node1" presStyleIdx="1" presStyleCnt="3"/>
      <dgm:spPr>
        <a:prstGeom prst="pie">
          <a:avLst>
            <a:gd name="adj1" fmla="val 1800000"/>
            <a:gd name="adj2" fmla="val 9000000"/>
          </a:avLst>
        </a:prstGeom>
      </dgm:spPr>
      <dgm:t>
        <a:bodyPr/>
        <a:lstStyle/>
        <a:p>
          <a:endParaRPr lang="en-US"/>
        </a:p>
      </dgm:t>
    </dgm:pt>
    <dgm:pt modelId="{CFDFFB21-82F1-4925-9949-35D734FDF035}" type="pres">
      <dgm:prSet presAssocID="{7CF10E16-3B54-4C7D-B6C9-552C03620867}" presName="dummy2a" presStyleCnt="0"/>
      <dgm:spPr/>
    </dgm:pt>
    <dgm:pt modelId="{A239F811-F926-4ABB-AA8C-45D5B2F60D2B}" type="pres">
      <dgm:prSet presAssocID="{7CF10E16-3B54-4C7D-B6C9-552C03620867}" presName="dummy2b" presStyleCnt="0"/>
      <dgm:spPr/>
    </dgm:pt>
    <dgm:pt modelId="{D6919F9E-7758-4820-AB34-BDC6ED57BC82}" type="pres">
      <dgm:prSet presAssocID="{7CF10E16-3B54-4C7D-B6C9-552C03620867}" presName="wedge2Tx" presStyleLbl="node1" presStyleIdx="1" presStyleCnt="3">
        <dgm:presLayoutVars>
          <dgm:chMax val="0"/>
          <dgm:chPref val="0"/>
          <dgm:bulletEnabled val="1"/>
        </dgm:presLayoutVars>
      </dgm:prSet>
      <dgm:spPr/>
      <dgm:t>
        <a:bodyPr/>
        <a:lstStyle/>
        <a:p>
          <a:endParaRPr lang="en-US"/>
        </a:p>
      </dgm:t>
    </dgm:pt>
    <dgm:pt modelId="{42E8C617-41CB-4EC0-9AB1-4C5EEE979B04}" type="pres">
      <dgm:prSet presAssocID="{7CF10E16-3B54-4C7D-B6C9-552C03620867}" presName="wedge3" presStyleLbl="node1" presStyleIdx="2" presStyleCnt="3"/>
      <dgm:spPr>
        <a:prstGeom prst="pie">
          <a:avLst>
            <a:gd name="adj1" fmla="val 9000000"/>
            <a:gd name="adj2" fmla="val 16200000"/>
          </a:avLst>
        </a:prstGeom>
      </dgm:spPr>
      <dgm:t>
        <a:bodyPr/>
        <a:lstStyle/>
        <a:p>
          <a:endParaRPr lang="en-US"/>
        </a:p>
      </dgm:t>
    </dgm:pt>
    <dgm:pt modelId="{53DC9A33-95DF-414E-94BF-886308CB4E37}" type="pres">
      <dgm:prSet presAssocID="{7CF10E16-3B54-4C7D-B6C9-552C03620867}" presName="dummy3a" presStyleCnt="0"/>
      <dgm:spPr/>
    </dgm:pt>
    <dgm:pt modelId="{96A389CE-2D8A-41D5-A372-DC6B9574D7FB}" type="pres">
      <dgm:prSet presAssocID="{7CF10E16-3B54-4C7D-B6C9-552C03620867}" presName="dummy3b" presStyleCnt="0"/>
      <dgm:spPr/>
    </dgm:pt>
    <dgm:pt modelId="{26A7D260-035E-4144-BB9E-D28EF88A8838}" type="pres">
      <dgm:prSet presAssocID="{7CF10E16-3B54-4C7D-B6C9-552C03620867}" presName="wedge3Tx" presStyleLbl="node1" presStyleIdx="2" presStyleCnt="3">
        <dgm:presLayoutVars>
          <dgm:chMax val="0"/>
          <dgm:chPref val="0"/>
          <dgm:bulletEnabled val="1"/>
        </dgm:presLayoutVars>
      </dgm:prSet>
      <dgm:spPr/>
      <dgm:t>
        <a:bodyPr/>
        <a:lstStyle/>
        <a:p>
          <a:endParaRPr lang="en-US"/>
        </a:p>
      </dgm:t>
    </dgm:pt>
    <dgm:pt modelId="{2A49E6B9-20D1-4F68-972B-49FE90CBE8AD}" type="pres">
      <dgm:prSet presAssocID="{367C07E6-47E8-48F6-84EA-A747DCDD3F8A}" presName="arrowWedge1" presStyleLbl="fgSibTrans2D1" presStyleIdx="0" presStyleCnt="3"/>
      <dgm:spPr>
        <a:xfrm>
          <a:off x="829748" y="34423"/>
          <a:ext cx="2499664" cy="2499664"/>
        </a:xfrm>
        <a:prstGeom prst="circularArrow">
          <a:avLst>
            <a:gd name="adj1" fmla="val 5085"/>
            <a:gd name="adj2" fmla="val 327528"/>
            <a:gd name="adj3" fmla="val 1472472"/>
            <a:gd name="adj4" fmla="val 16199432"/>
            <a:gd name="adj5" fmla="val 5932"/>
          </a:avLst>
        </a:prstGeom>
      </dgm:spPr>
    </dgm:pt>
    <dgm:pt modelId="{3C7A6FC5-84A4-4919-9F9D-9F75DFF3DADB}" type="pres">
      <dgm:prSet presAssocID="{A1B5DC59-C003-4C02-AC1D-251795998D49}" presName="arrowWedge2" presStyleLbl="fgSibTrans2D1" presStyleIdx="1" presStyleCnt="3"/>
      <dgm:spPr>
        <a:xfrm>
          <a:off x="783755" y="113721"/>
          <a:ext cx="2499664" cy="2499664"/>
        </a:xfrm>
        <a:prstGeom prst="circularArrow">
          <a:avLst>
            <a:gd name="adj1" fmla="val 5085"/>
            <a:gd name="adj2" fmla="val 327528"/>
            <a:gd name="adj3" fmla="val 8671970"/>
            <a:gd name="adj4" fmla="val 1800502"/>
            <a:gd name="adj5" fmla="val 5932"/>
          </a:avLst>
        </a:prstGeom>
      </dgm:spPr>
    </dgm:pt>
    <dgm:pt modelId="{77691984-6253-49B4-AC18-1A33089A889B}" type="pres">
      <dgm:prSet presAssocID="{4511745F-5F4E-45FA-ADFE-74D71B9FBD6D}" presName="arrowWedge3" presStyleLbl="fgSibTrans2D1" presStyleIdx="2" presStyleCnt="3"/>
      <dgm:spPr>
        <a:xfrm>
          <a:off x="737761" y="34423"/>
          <a:ext cx="2499664" cy="2499664"/>
        </a:xfrm>
        <a:prstGeom prst="circularArrow">
          <a:avLst>
            <a:gd name="adj1" fmla="val 5085"/>
            <a:gd name="adj2" fmla="val 327528"/>
            <a:gd name="adj3" fmla="val 15873039"/>
            <a:gd name="adj4" fmla="val 9000000"/>
            <a:gd name="adj5" fmla="val 5932"/>
          </a:avLst>
        </a:prstGeom>
      </dgm:spPr>
    </dgm:pt>
  </dgm:ptLst>
  <dgm:cxnLst>
    <dgm:cxn modelId="{7988EAF7-B53A-4A3F-AC03-717092DD7EE9}" type="presOf" srcId="{74F6BF73-CED3-4119-8567-B4669D8E85DE}" destId="{E2DD6056-B167-4509-95EE-DDDB34DE1C71}" srcOrd="1" destOrd="0" presId="urn:microsoft.com/office/officeart/2005/8/layout/cycle8"/>
    <dgm:cxn modelId="{C686EF41-8770-445A-8D4D-5D5622F3AA98}" srcId="{7CF10E16-3B54-4C7D-B6C9-552C03620867}" destId="{74F6BF73-CED3-4119-8567-B4669D8E85DE}" srcOrd="0" destOrd="0" parTransId="{0FB7E521-BC2F-4855-9329-32D2EDCAC817}" sibTransId="{367C07E6-47E8-48F6-84EA-A747DCDD3F8A}"/>
    <dgm:cxn modelId="{F15E9052-FCAC-4181-8CAF-04ED5C583076}" type="presOf" srcId="{ED4271A2-376E-468A-82CD-AE31A15B37AC}" destId="{26A7D260-035E-4144-BB9E-D28EF88A8838}" srcOrd="1" destOrd="0" presId="urn:microsoft.com/office/officeart/2005/8/layout/cycle8"/>
    <dgm:cxn modelId="{8F77EE79-428D-49F2-AD3A-1C3BADC2C560}" type="presOf" srcId="{74F6BF73-CED3-4119-8567-B4669D8E85DE}" destId="{3DD2276B-56C0-4362-8F52-EDFE7F274A5C}" srcOrd="0" destOrd="0" presId="urn:microsoft.com/office/officeart/2005/8/layout/cycle8"/>
    <dgm:cxn modelId="{8253549E-3669-4C7F-B845-989FE7848024}" srcId="{7CF10E16-3B54-4C7D-B6C9-552C03620867}" destId="{296696C2-4333-4332-B4A9-E18F933C2FAF}" srcOrd="1" destOrd="0" parTransId="{CBD3AC91-B1BA-4E0C-B69B-8FB42C98E6BE}" sibTransId="{A1B5DC59-C003-4C02-AC1D-251795998D49}"/>
    <dgm:cxn modelId="{917CC3B4-D51E-434C-9B8F-B89649A99DE0}" type="presOf" srcId="{7CF10E16-3B54-4C7D-B6C9-552C03620867}" destId="{8FBA2971-8378-42D0-8906-724B5DC1C624}" srcOrd="0" destOrd="0" presId="urn:microsoft.com/office/officeart/2005/8/layout/cycle8"/>
    <dgm:cxn modelId="{1A1BD4FD-6C84-4910-8A87-C256323D1331}" type="presOf" srcId="{296696C2-4333-4332-B4A9-E18F933C2FAF}" destId="{1C6BA611-083C-4E2A-94A1-333DADA669B5}" srcOrd="0" destOrd="0" presId="urn:microsoft.com/office/officeart/2005/8/layout/cycle8"/>
    <dgm:cxn modelId="{CD0A3ED0-0141-4D55-837B-D2862A05F8C6}" type="presOf" srcId="{296696C2-4333-4332-B4A9-E18F933C2FAF}" destId="{D6919F9E-7758-4820-AB34-BDC6ED57BC82}" srcOrd="1" destOrd="0" presId="urn:microsoft.com/office/officeart/2005/8/layout/cycle8"/>
    <dgm:cxn modelId="{31B01B22-5475-43B7-BD4A-ED7BA1D62403}" type="presOf" srcId="{ED4271A2-376E-468A-82CD-AE31A15B37AC}" destId="{42E8C617-41CB-4EC0-9AB1-4C5EEE979B04}" srcOrd="0" destOrd="0" presId="urn:microsoft.com/office/officeart/2005/8/layout/cycle8"/>
    <dgm:cxn modelId="{5F98128C-FAF4-4643-A9C4-48D767F672B0}" srcId="{7CF10E16-3B54-4C7D-B6C9-552C03620867}" destId="{ED4271A2-376E-468A-82CD-AE31A15B37AC}" srcOrd="2" destOrd="0" parTransId="{0EC4062B-EB13-4440-A739-C4ED888BC2A3}" sibTransId="{4511745F-5F4E-45FA-ADFE-74D71B9FBD6D}"/>
    <dgm:cxn modelId="{451DEA0D-E95B-423D-8105-A843923032C7}" type="presParOf" srcId="{8FBA2971-8378-42D0-8906-724B5DC1C624}" destId="{3DD2276B-56C0-4362-8F52-EDFE7F274A5C}" srcOrd="0" destOrd="0" presId="urn:microsoft.com/office/officeart/2005/8/layout/cycle8"/>
    <dgm:cxn modelId="{6F03BD32-FE96-49E2-A7F5-BEDB3B603413}" type="presParOf" srcId="{8FBA2971-8378-42D0-8906-724B5DC1C624}" destId="{515FEA2E-06FC-4358-83CF-5402F4FF0F3A}" srcOrd="1" destOrd="0" presId="urn:microsoft.com/office/officeart/2005/8/layout/cycle8"/>
    <dgm:cxn modelId="{852D152E-D63E-4CB2-9C8E-F15C140E1936}" type="presParOf" srcId="{8FBA2971-8378-42D0-8906-724B5DC1C624}" destId="{0F422CFC-40DE-46DF-A3B7-656F58EAA73E}" srcOrd="2" destOrd="0" presId="urn:microsoft.com/office/officeart/2005/8/layout/cycle8"/>
    <dgm:cxn modelId="{C977815B-355C-4395-9FE4-69CAF6315BA3}" type="presParOf" srcId="{8FBA2971-8378-42D0-8906-724B5DC1C624}" destId="{E2DD6056-B167-4509-95EE-DDDB34DE1C71}" srcOrd="3" destOrd="0" presId="urn:microsoft.com/office/officeart/2005/8/layout/cycle8"/>
    <dgm:cxn modelId="{8E7B0A06-1920-410C-94EB-C7E2CDB87FBA}" type="presParOf" srcId="{8FBA2971-8378-42D0-8906-724B5DC1C624}" destId="{1C6BA611-083C-4E2A-94A1-333DADA669B5}" srcOrd="4" destOrd="0" presId="urn:microsoft.com/office/officeart/2005/8/layout/cycle8"/>
    <dgm:cxn modelId="{097BD8AC-D6CC-4D1E-8D34-AFB2067CDE54}" type="presParOf" srcId="{8FBA2971-8378-42D0-8906-724B5DC1C624}" destId="{CFDFFB21-82F1-4925-9949-35D734FDF035}" srcOrd="5" destOrd="0" presId="urn:microsoft.com/office/officeart/2005/8/layout/cycle8"/>
    <dgm:cxn modelId="{8F54D746-45D4-4B4B-97A2-3413C20834B5}" type="presParOf" srcId="{8FBA2971-8378-42D0-8906-724B5DC1C624}" destId="{A239F811-F926-4ABB-AA8C-45D5B2F60D2B}" srcOrd="6" destOrd="0" presId="urn:microsoft.com/office/officeart/2005/8/layout/cycle8"/>
    <dgm:cxn modelId="{9E14B32F-AA32-475D-9012-7517239EACFC}" type="presParOf" srcId="{8FBA2971-8378-42D0-8906-724B5DC1C624}" destId="{D6919F9E-7758-4820-AB34-BDC6ED57BC82}" srcOrd="7" destOrd="0" presId="urn:microsoft.com/office/officeart/2005/8/layout/cycle8"/>
    <dgm:cxn modelId="{4A62FE1D-8D79-4C9D-8236-B215EDF33C11}" type="presParOf" srcId="{8FBA2971-8378-42D0-8906-724B5DC1C624}" destId="{42E8C617-41CB-4EC0-9AB1-4C5EEE979B04}" srcOrd="8" destOrd="0" presId="urn:microsoft.com/office/officeart/2005/8/layout/cycle8"/>
    <dgm:cxn modelId="{523EF8E4-D89A-4155-A1EA-7FB15DFCDB9C}" type="presParOf" srcId="{8FBA2971-8378-42D0-8906-724B5DC1C624}" destId="{53DC9A33-95DF-414E-94BF-886308CB4E37}" srcOrd="9" destOrd="0" presId="urn:microsoft.com/office/officeart/2005/8/layout/cycle8"/>
    <dgm:cxn modelId="{BA5BDE6B-5AA4-444B-9462-55F802870E2B}" type="presParOf" srcId="{8FBA2971-8378-42D0-8906-724B5DC1C624}" destId="{96A389CE-2D8A-41D5-A372-DC6B9574D7FB}" srcOrd="10" destOrd="0" presId="urn:microsoft.com/office/officeart/2005/8/layout/cycle8"/>
    <dgm:cxn modelId="{AB380AE1-CDBA-4349-9423-1E73F79AC06B}" type="presParOf" srcId="{8FBA2971-8378-42D0-8906-724B5DC1C624}" destId="{26A7D260-035E-4144-BB9E-D28EF88A8838}" srcOrd="11" destOrd="0" presId="urn:microsoft.com/office/officeart/2005/8/layout/cycle8"/>
    <dgm:cxn modelId="{DD8E7495-B548-4BF9-AA8D-82B1FD075F41}" type="presParOf" srcId="{8FBA2971-8378-42D0-8906-724B5DC1C624}" destId="{2A49E6B9-20D1-4F68-972B-49FE90CBE8AD}" srcOrd="12" destOrd="0" presId="urn:microsoft.com/office/officeart/2005/8/layout/cycle8"/>
    <dgm:cxn modelId="{35900CDD-423C-4C89-9EC8-869C92E65E8D}" type="presParOf" srcId="{8FBA2971-8378-42D0-8906-724B5DC1C624}" destId="{3C7A6FC5-84A4-4919-9F9D-9F75DFF3DADB}" srcOrd="13" destOrd="0" presId="urn:microsoft.com/office/officeart/2005/8/layout/cycle8"/>
    <dgm:cxn modelId="{E494AF1E-2F7F-4F85-AC0B-6C5318D55976}" type="presParOf" srcId="{8FBA2971-8378-42D0-8906-724B5DC1C624}" destId="{77691984-6253-49B4-AC18-1A33089A889B}" srcOrd="14" destOrd="0" presId="urn:microsoft.com/office/officeart/2005/8/layout/cycle8"/>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80C0D-F035-4F3E-9379-0D3715E0B425}">
      <dsp:nvSpPr>
        <dsp:cNvPr id="0" name=""/>
        <dsp:cNvSpPr/>
      </dsp:nvSpPr>
      <dsp:spPr>
        <a:xfrm>
          <a:off x="0" y="0"/>
          <a:ext cx="5876925" cy="667592"/>
        </a:xfrm>
        <a:prstGeom prst="rightArrow">
          <a:avLst>
            <a:gd name="adj1" fmla="val 5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atte">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8580" tIns="68580" rIns="254000" bIns="135877" numCol="1" spcCol="1270" anchor="ctr" anchorCtr="0">
          <a:noAutofit/>
        </a:bodyPr>
        <a:lstStyle/>
        <a:p>
          <a:pPr lvl="0" algn="ctr" defTabSz="800100">
            <a:lnSpc>
              <a:spcPct val="90000"/>
            </a:lnSpc>
            <a:spcBef>
              <a:spcPct val="0"/>
            </a:spcBef>
            <a:spcAft>
              <a:spcPct val="35000"/>
            </a:spcAft>
          </a:pPr>
          <a:r>
            <a:rPr lang="lv-LV" sz="1800" b="1" kern="1200">
              <a:solidFill>
                <a:sysClr val="windowText" lastClr="000000"/>
              </a:solidFill>
            </a:rPr>
            <a:t>EK Regula Nr.1407/2013 (EUR 200 000) </a:t>
          </a:r>
        </a:p>
      </dsp:txBody>
      <dsp:txXfrm>
        <a:off x="0" y="166898"/>
        <a:ext cx="5710027" cy="33379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80C0D-F035-4F3E-9379-0D3715E0B425}">
      <dsp:nvSpPr>
        <dsp:cNvPr id="0" name=""/>
        <dsp:cNvSpPr/>
      </dsp:nvSpPr>
      <dsp:spPr>
        <a:xfrm>
          <a:off x="730263" y="233945"/>
          <a:ext cx="4956707" cy="563049"/>
        </a:xfrm>
        <a:prstGeom prst="rightArrow">
          <a:avLst>
            <a:gd name="adj1" fmla="val 50000"/>
            <a:gd name="adj2" fmla="val 5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114599"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Komisijas Regulas Nr.1407/2013 slieksnis EUR 200 000</a:t>
          </a:r>
        </a:p>
      </dsp:txBody>
      <dsp:txXfrm>
        <a:off x="730263" y="374707"/>
        <a:ext cx="4815945" cy="281525"/>
      </dsp:txXfrm>
    </dsp:sp>
    <dsp:sp modelId="{866EF386-3785-4F6D-8338-E6BB80153F49}">
      <dsp:nvSpPr>
        <dsp:cNvPr id="0" name=""/>
        <dsp:cNvSpPr/>
      </dsp:nvSpPr>
      <dsp:spPr>
        <a:xfrm>
          <a:off x="707844" y="908909"/>
          <a:ext cx="2588232" cy="653756"/>
        </a:xfrm>
        <a:prstGeom prst="rect">
          <a:avLst/>
        </a:prstGeom>
        <a:solidFill>
          <a:srgbClr val="4472C4">
            <a:lumMod val="60000"/>
            <a:lumOff val="40000"/>
          </a:srgb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Komisijas Regula Nr.1407/2013</a:t>
          </a:r>
        </a:p>
      </dsp:txBody>
      <dsp:txXfrm>
        <a:off x="707844" y="908909"/>
        <a:ext cx="2588232" cy="653756"/>
      </dsp:txXfrm>
    </dsp:sp>
    <dsp:sp modelId="{FA8E8C31-AE07-49EE-8644-80FAE58B0B95}">
      <dsp:nvSpPr>
        <dsp:cNvPr id="0" name=""/>
        <dsp:cNvSpPr/>
      </dsp:nvSpPr>
      <dsp:spPr>
        <a:xfrm>
          <a:off x="718023" y="521124"/>
          <a:ext cx="2528523" cy="505998"/>
        </a:xfrm>
        <a:prstGeom prst="rightArrow">
          <a:avLst>
            <a:gd name="adj1" fmla="val 50000"/>
            <a:gd name="adj2" fmla="val 50000"/>
          </a:avLst>
        </a:prstGeom>
        <a:solidFill>
          <a:srgbClr val="4472C4">
            <a:lumMod val="60000"/>
            <a:lumOff val="40000"/>
          </a:srgb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114599"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EUR 100 000 </a:t>
          </a:r>
        </a:p>
      </dsp:txBody>
      <dsp:txXfrm>
        <a:off x="718023" y="647624"/>
        <a:ext cx="2402024" cy="252999"/>
      </dsp:txXfrm>
    </dsp:sp>
    <dsp:sp modelId="{96DB0AA1-A949-4916-A222-3228E73F8161}">
      <dsp:nvSpPr>
        <dsp:cNvPr id="0" name=""/>
        <dsp:cNvSpPr/>
      </dsp:nvSpPr>
      <dsp:spPr>
        <a:xfrm>
          <a:off x="3265848" y="489158"/>
          <a:ext cx="1270065" cy="586019"/>
        </a:xfrm>
        <a:prstGeom prst="rightArrow">
          <a:avLst>
            <a:gd name="adj1" fmla="val 50000"/>
            <a:gd name="adj2" fmla="val 50000"/>
          </a:avLst>
        </a:prstGeom>
        <a:solidFill>
          <a:srgbClr val="4472C4">
            <a:hueOff val="-7353344"/>
            <a:satOff val="-10228"/>
            <a:lumOff val="-3922"/>
            <a:alphaOff val="0"/>
          </a:srgb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114599"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EUR 15 000</a:t>
          </a:r>
        </a:p>
      </dsp:txBody>
      <dsp:txXfrm>
        <a:off x="3265848" y="635663"/>
        <a:ext cx="1123560" cy="293009"/>
      </dsp:txXfrm>
    </dsp:sp>
    <dsp:sp modelId="{DA3075E4-C3B3-4485-8C04-550D85E5242C}">
      <dsp:nvSpPr>
        <dsp:cNvPr id="0" name=""/>
        <dsp:cNvSpPr/>
      </dsp:nvSpPr>
      <dsp:spPr>
        <a:xfrm>
          <a:off x="3260765" y="940107"/>
          <a:ext cx="1161533" cy="615619"/>
        </a:xfrm>
        <a:prstGeom prst="rect">
          <a:avLst/>
        </a:prstGeom>
        <a:solidFill>
          <a:srgbClr val="70AD47">
            <a:lumMod val="60000"/>
            <a:lumOff val="40000"/>
          </a:srgb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Komisijas Regula Nr.1408/2013</a:t>
          </a:r>
        </a:p>
      </dsp:txBody>
      <dsp:txXfrm>
        <a:off x="3260765" y="940107"/>
        <a:ext cx="1161533" cy="615619"/>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80C0D-F035-4F3E-9379-0D3715E0B425}">
      <dsp:nvSpPr>
        <dsp:cNvPr id="0" name=""/>
        <dsp:cNvSpPr/>
      </dsp:nvSpPr>
      <dsp:spPr>
        <a:xfrm>
          <a:off x="679921" y="330568"/>
          <a:ext cx="4912473" cy="466624"/>
        </a:xfrm>
        <a:prstGeom prst="rightArrow">
          <a:avLst>
            <a:gd name="adj1" fmla="val 5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94974"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Komisijas Regulas Nr.1407/2013 slieksnis EUR 200 000 </a:t>
          </a:r>
        </a:p>
      </dsp:txBody>
      <dsp:txXfrm>
        <a:off x="679921" y="447224"/>
        <a:ext cx="4795817" cy="233312"/>
      </dsp:txXfrm>
    </dsp:sp>
    <dsp:sp modelId="{866EF386-3785-4F6D-8338-E6BB80153F49}">
      <dsp:nvSpPr>
        <dsp:cNvPr id="0" name=""/>
        <dsp:cNvSpPr/>
      </dsp:nvSpPr>
      <dsp:spPr>
        <a:xfrm>
          <a:off x="672112" y="966506"/>
          <a:ext cx="2889548" cy="482153"/>
        </a:xfrm>
        <a:prstGeom prst="rect">
          <a:avLst/>
        </a:prstGeom>
        <a:solidFill>
          <a:schemeClr val="accent5">
            <a:lumMod val="60000"/>
            <a:lumOff val="4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Komisijas Regula Nr.1407/2013</a:t>
          </a:r>
        </a:p>
      </dsp:txBody>
      <dsp:txXfrm>
        <a:off x="672112" y="966506"/>
        <a:ext cx="2889548" cy="482153"/>
      </dsp:txXfrm>
    </dsp:sp>
    <dsp:sp modelId="{FA8E8C31-AE07-49EE-8644-80FAE58B0B95}">
      <dsp:nvSpPr>
        <dsp:cNvPr id="0" name=""/>
        <dsp:cNvSpPr/>
      </dsp:nvSpPr>
      <dsp:spPr>
        <a:xfrm>
          <a:off x="3597701" y="544935"/>
          <a:ext cx="1218145" cy="498170"/>
        </a:xfrm>
        <a:prstGeom prst="rightArrow">
          <a:avLst>
            <a:gd name="adj1" fmla="val 50000"/>
            <a:gd name="adj2" fmla="val 50000"/>
          </a:avLst>
        </a:prstGeom>
        <a:solidFill>
          <a:srgbClr val="00B05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94974"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30 000 </a:t>
          </a:r>
        </a:p>
      </dsp:txBody>
      <dsp:txXfrm>
        <a:off x="3597701" y="669478"/>
        <a:ext cx="1093603" cy="249085"/>
      </dsp:txXfrm>
    </dsp:sp>
    <dsp:sp modelId="{29A2F2C2-4C45-4856-9DDF-1769D6B58F8C}">
      <dsp:nvSpPr>
        <dsp:cNvPr id="0" name=""/>
        <dsp:cNvSpPr/>
      </dsp:nvSpPr>
      <dsp:spPr>
        <a:xfrm>
          <a:off x="3578716" y="940382"/>
          <a:ext cx="1237137" cy="493907"/>
        </a:xfrm>
        <a:prstGeom prst="rect">
          <a:avLst/>
        </a:prstGeom>
        <a:solidFill>
          <a:srgbClr val="00B05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Komisijas Regula Nr.717/2014</a:t>
          </a:r>
        </a:p>
      </dsp:txBody>
      <dsp:txXfrm>
        <a:off x="3578716" y="940382"/>
        <a:ext cx="1237137" cy="493907"/>
      </dsp:txXfrm>
    </dsp:sp>
    <dsp:sp modelId="{96DB0AA1-A949-4916-A222-3228E73F8161}">
      <dsp:nvSpPr>
        <dsp:cNvPr id="0" name=""/>
        <dsp:cNvSpPr/>
      </dsp:nvSpPr>
      <dsp:spPr>
        <a:xfrm>
          <a:off x="4809138" y="552070"/>
          <a:ext cx="804917" cy="485661"/>
        </a:xfrm>
        <a:prstGeom prst="rightArrow">
          <a:avLst>
            <a:gd name="adj1" fmla="val 50000"/>
            <a:gd name="adj2" fmla="val 50000"/>
          </a:avLst>
        </a:prstGeom>
        <a:solidFill>
          <a:schemeClr val="accent6">
            <a:lumMod val="60000"/>
            <a:lumOff val="4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94974"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10000</a:t>
          </a:r>
        </a:p>
      </dsp:txBody>
      <dsp:txXfrm>
        <a:off x="4809138" y="673485"/>
        <a:ext cx="683502" cy="242831"/>
      </dsp:txXfrm>
    </dsp:sp>
    <dsp:sp modelId="{DA3075E4-C3B3-4485-8C04-550D85E5242C}">
      <dsp:nvSpPr>
        <dsp:cNvPr id="0" name=""/>
        <dsp:cNvSpPr/>
      </dsp:nvSpPr>
      <dsp:spPr>
        <a:xfrm>
          <a:off x="4821808" y="932531"/>
          <a:ext cx="1093317" cy="493523"/>
        </a:xfrm>
        <a:prstGeom prst="rect">
          <a:avLst/>
        </a:prstGeom>
        <a:solidFill>
          <a:schemeClr val="accent6">
            <a:lumMod val="60000"/>
            <a:lumOff val="4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Komisijas Regula Nr.1408/2013</a:t>
          </a:r>
        </a:p>
      </dsp:txBody>
      <dsp:txXfrm>
        <a:off x="4821808" y="932531"/>
        <a:ext cx="1093317" cy="493523"/>
      </dsp:txXfrm>
    </dsp:sp>
    <dsp:sp modelId="{72C16FBA-806E-49DF-A85F-54320E092E6D}">
      <dsp:nvSpPr>
        <dsp:cNvPr id="0" name=""/>
        <dsp:cNvSpPr/>
      </dsp:nvSpPr>
      <dsp:spPr>
        <a:xfrm>
          <a:off x="667414" y="558553"/>
          <a:ext cx="2894954" cy="501939"/>
        </a:xfrm>
        <a:prstGeom prst="rightArrow">
          <a:avLst>
            <a:gd name="adj1" fmla="val 50000"/>
            <a:gd name="adj2" fmla="val 50000"/>
          </a:avLst>
        </a:prstGeom>
        <a:solidFill>
          <a:schemeClr val="accent5">
            <a:lumMod val="60000"/>
            <a:lumOff val="4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94974"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EUR 160 000 </a:t>
          </a:r>
        </a:p>
      </dsp:txBody>
      <dsp:txXfrm>
        <a:off x="667414" y="684038"/>
        <a:ext cx="2769469" cy="250969"/>
      </dsp:txXfrm>
    </dsp:sp>
    <dsp:sp modelId="{9DAB6B91-8B23-4401-B839-75DDC36DCEC5}">
      <dsp:nvSpPr>
        <dsp:cNvPr id="0" name=""/>
        <dsp:cNvSpPr/>
      </dsp:nvSpPr>
      <dsp:spPr>
        <a:xfrm>
          <a:off x="5318355" y="572323"/>
          <a:ext cx="701444" cy="485661"/>
        </a:xfrm>
        <a:prstGeom prst="rightArrow">
          <a:avLst>
            <a:gd name="adj1" fmla="val 50000"/>
            <a:gd name="adj2" fmla="val 50000"/>
          </a:avLst>
        </a:prstGeom>
        <a:solidFill>
          <a:srgbClr val="C000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94974"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5000</a:t>
          </a:r>
        </a:p>
      </dsp:txBody>
      <dsp:txXfrm>
        <a:off x="5318355" y="693738"/>
        <a:ext cx="580029" cy="2428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80C0D-F035-4F3E-9379-0D3715E0B425}">
      <dsp:nvSpPr>
        <dsp:cNvPr id="0" name=""/>
        <dsp:cNvSpPr/>
      </dsp:nvSpPr>
      <dsp:spPr>
        <a:xfrm>
          <a:off x="61873" y="0"/>
          <a:ext cx="5703903" cy="600732"/>
        </a:xfrm>
        <a:prstGeom prst="rightArrow">
          <a:avLst>
            <a:gd name="adj1" fmla="val 5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5720" tIns="45720" rIns="254000" bIns="131831" numCol="1" spcCol="1270" anchor="ctr" anchorCtr="0">
          <a:noAutofit/>
        </a:bodyPr>
        <a:lstStyle/>
        <a:p>
          <a:pPr lvl="0" algn="l" defTabSz="533400">
            <a:lnSpc>
              <a:spcPct val="90000"/>
            </a:lnSpc>
            <a:spcBef>
              <a:spcPct val="0"/>
            </a:spcBef>
            <a:spcAft>
              <a:spcPct val="35000"/>
            </a:spcAft>
          </a:pPr>
          <a:r>
            <a:rPr lang="lv-LV" sz="1200" b="1" kern="1200">
              <a:solidFill>
                <a:sysClr val="windowText" lastClr="000000"/>
              </a:solidFill>
              <a:latin typeface="Times New Roman" panose="02020603050405020304" pitchFamily="18" charset="0"/>
              <a:cs typeface="Times New Roman" panose="02020603050405020304" pitchFamily="18" charset="0"/>
            </a:rPr>
            <a:t>Komisijas Regulas Nr. 360/2012 slieksnis EUR 500 000 </a:t>
          </a:r>
        </a:p>
      </dsp:txBody>
      <dsp:txXfrm>
        <a:off x="61873" y="150183"/>
        <a:ext cx="5553720" cy="300366"/>
      </dsp:txXfrm>
    </dsp:sp>
    <dsp:sp modelId="{FA8E8C31-AE07-49EE-8644-80FAE58B0B95}">
      <dsp:nvSpPr>
        <dsp:cNvPr id="0" name=""/>
        <dsp:cNvSpPr/>
      </dsp:nvSpPr>
      <dsp:spPr>
        <a:xfrm>
          <a:off x="72208" y="671873"/>
          <a:ext cx="4354611" cy="604294"/>
        </a:xfrm>
        <a:prstGeom prst="rightArrow">
          <a:avLst>
            <a:gd name="adj1" fmla="val 50000"/>
            <a:gd name="adj2" fmla="val 50000"/>
          </a:avLst>
        </a:prstGeom>
        <a:solidFill>
          <a:srgbClr val="00B050"/>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5720" tIns="45720" rIns="254000" bIns="131831" numCol="1" spcCol="1270" anchor="ctr" anchorCtr="0">
          <a:noAutofit/>
        </a:bodyPr>
        <a:lstStyle/>
        <a:p>
          <a:pPr lvl="0" algn="l" defTabSz="533400">
            <a:lnSpc>
              <a:spcPct val="90000"/>
            </a:lnSpc>
            <a:spcBef>
              <a:spcPct val="0"/>
            </a:spcBef>
            <a:spcAft>
              <a:spcPct val="35000"/>
            </a:spcAft>
          </a:pPr>
          <a:r>
            <a:rPr lang="lv-LV" sz="1200" b="0" kern="1200">
              <a:ln>
                <a:solidFill>
                  <a:schemeClr val="tx1"/>
                </a:solidFill>
              </a:ln>
              <a:solidFill>
                <a:sysClr val="windowText" lastClr="000000"/>
              </a:solidFill>
              <a:latin typeface="Times New Roman" panose="02020603050405020304" pitchFamily="18" charset="0"/>
              <a:cs typeface="Times New Roman" panose="02020603050405020304" pitchFamily="18" charset="0"/>
            </a:rPr>
            <a:t>EUR 30 000 Komisijas Regula Nr. 717/2014  </a:t>
          </a:r>
        </a:p>
      </dsp:txBody>
      <dsp:txXfrm>
        <a:off x="72208" y="822947"/>
        <a:ext cx="4203538" cy="302147"/>
      </dsp:txXfrm>
    </dsp:sp>
    <dsp:sp modelId="{96DB0AA1-A949-4916-A222-3228E73F8161}">
      <dsp:nvSpPr>
        <dsp:cNvPr id="0" name=""/>
        <dsp:cNvSpPr/>
      </dsp:nvSpPr>
      <dsp:spPr>
        <a:xfrm>
          <a:off x="72227" y="1079272"/>
          <a:ext cx="3574301" cy="566036"/>
        </a:xfrm>
        <a:prstGeom prst="rightArrow">
          <a:avLst>
            <a:gd name="adj1" fmla="val 50000"/>
            <a:gd name="adj2" fmla="val 50000"/>
          </a:avLst>
        </a:prstGeom>
        <a:solidFill>
          <a:schemeClr val="accent6">
            <a:lumMod val="60000"/>
            <a:lumOff val="4000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5720" tIns="45720" rIns="254000" bIns="131831" numCol="1" spcCol="1270" anchor="ctr" anchorCtr="0">
          <a:noAutofit/>
        </a:bodyPr>
        <a:lstStyle/>
        <a:p>
          <a:pPr lvl="0" algn="l" defTabSz="533400">
            <a:lnSpc>
              <a:spcPct val="90000"/>
            </a:lnSpc>
            <a:spcBef>
              <a:spcPct val="0"/>
            </a:spcBef>
            <a:spcAft>
              <a:spcPct val="35000"/>
            </a:spcAft>
          </a:pPr>
          <a:r>
            <a:rPr lang="lv-LV" sz="1200" b="1" kern="1200">
              <a:solidFill>
                <a:sysClr val="windowText" lastClr="000000"/>
              </a:solidFill>
              <a:latin typeface="Times New Roman" panose="02020603050405020304" pitchFamily="18" charset="0"/>
              <a:cs typeface="Times New Roman" panose="02020603050405020304" pitchFamily="18" charset="0"/>
            </a:rPr>
            <a:t>EUR 25000 Komisijas Regula Nr. 1408/2013</a:t>
          </a:r>
        </a:p>
      </dsp:txBody>
      <dsp:txXfrm>
        <a:off x="72227" y="1220781"/>
        <a:ext cx="3432792" cy="283018"/>
      </dsp:txXfrm>
    </dsp:sp>
    <dsp:sp modelId="{72C16FBA-806E-49DF-A85F-54320E092E6D}">
      <dsp:nvSpPr>
        <dsp:cNvPr id="0" name=""/>
        <dsp:cNvSpPr/>
      </dsp:nvSpPr>
      <dsp:spPr>
        <a:xfrm>
          <a:off x="76193" y="353463"/>
          <a:ext cx="4788758" cy="502774"/>
        </a:xfrm>
        <a:prstGeom prst="rightArrow">
          <a:avLst>
            <a:gd name="adj1" fmla="val 50000"/>
            <a:gd name="adj2" fmla="val 50000"/>
          </a:avLst>
        </a:prstGeom>
        <a:solidFill>
          <a:schemeClr val="accent5">
            <a:lumMod val="60000"/>
            <a:lumOff val="4000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5720" tIns="45720" rIns="254000" bIns="131831" numCol="1" spcCol="1270" anchor="ctr" anchorCtr="0">
          <a:noAutofit/>
        </a:bodyPr>
        <a:lstStyle/>
        <a:p>
          <a:pPr lvl="0" algn="l" defTabSz="533400">
            <a:lnSpc>
              <a:spcPct val="90000"/>
            </a:lnSpc>
            <a:spcBef>
              <a:spcPct val="0"/>
            </a:spcBef>
            <a:spcAft>
              <a:spcPct val="35000"/>
            </a:spcAft>
          </a:pPr>
          <a:r>
            <a:rPr lang="lv-LV" sz="1200" b="1" kern="1200">
              <a:solidFill>
                <a:sysClr val="windowText" lastClr="000000"/>
              </a:solidFill>
              <a:latin typeface="Times New Roman" panose="02020603050405020304" pitchFamily="18" charset="0"/>
              <a:cs typeface="Times New Roman" panose="02020603050405020304" pitchFamily="18" charset="0"/>
            </a:rPr>
            <a:t>EUR 200 000 Komisijas Regula Nr. 1407/2013 </a:t>
          </a:r>
        </a:p>
      </dsp:txBody>
      <dsp:txXfrm>
        <a:off x="76193" y="479157"/>
        <a:ext cx="4663065" cy="2513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EC3ED-700A-494D-8861-A845160A61A2}">
      <dsp:nvSpPr>
        <dsp:cNvPr id="0" name=""/>
        <dsp:cNvSpPr/>
      </dsp:nvSpPr>
      <dsp:spPr>
        <a:xfrm>
          <a:off x="0" y="881264"/>
          <a:ext cx="1528650" cy="504424"/>
        </a:xfrm>
        <a:prstGeom prst="roundRect">
          <a:avLst>
            <a:gd name="adj" fmla="val 10000"/>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A</a:t>
          </a:r>
        </a:p>
      </dsp:txBody>
      <dsp:txXfrm>
        <a:off x="14774" y="896038"/>
        <a:ext cx="1499102" cy="474876"/>
      </dsp:txXfrm>
    </dsp:sp>
    <dsp:sp modelId="{BC268931-E976-42E1-BF68-945EE1EEE193}">
      <dsp:nvSpPr>
        <dsp:cNvPr id="0" name=""/>
        <dsp:cNvSpPr/>
      </dsp:nvSpPr>
      <dsp:spPr>
        <a:xfrm rot="19638253">
          <a:off x="1470895" y="903751"/>
          <a:ext cx="729010" cy="65654"/>
        </a:xfrm>
        <a:custGeom>
          <a:avLst/>
          <a:gdLst/>
          <a:ahLst/>
          <a:cxnLst/>
          <a:rect l="0" t="0" r="0" b="0"/>
          <a:pathLst>
            <a:path>
              <a:moveTo>
                <a:pt x="0" y="31289"/>
              </a:moveTo>
              <a:lnTo>
                <a:pt x="753620" y="31289"/>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v-LV" sz="1200" b="1" kern="1200"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endParaRPr>
        </a:p>
      </dsp:txBody>
      <dsp:txXfrm>
        <a:off x="1817175" y="918353"/>
        <a:ext cx="36450" cy="36450"/>
      </dsp:txXfrm>
    </dsp:sp>
    <dsp:sp modelId="{80789513-0E2D-4E09-9456-1C2D06653A95}">
      <dsp:nvSpPr>
        <dsp:cNvPr id="0" name=""/>
        <dsp:cNvSpPr/>
      </dsp:nvSpPr>
      <dsp:spPr>
        <a:xfrm>
          <a:off x="2142150" y="495299"/>
          <a:ext cx="1528650" cy="488763"/>
        </a:xfrm>
        <a:prstGeom prst="roundRect">
          <a:avLst>
            <a:gd name="adj" fmla="val 10000"/>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B</a:t>
          </a:r>
        </a:p>
      </dsp:txBody>
      <dsp:txXfrm>
        <a:off x="2156465" y="509614"/>
        <a:ext cx="1500020" cy="460133"/>
      </dsp:txXfrm>
    </dsp:sp>
    <dsp:sp modelId="{9F53E686-A628-4695-94BB-581D162D5839}">
      <dsp:nvSpPr>
        <dsp:cNvPr id="0" name=""/>
        <dsp:cNvSpPr/>
      </dsp:nvSpPr>
      <dsp:spPr>
        <a:xfrm rot="1163661">
          <a:off x="1510197" y="1208639"/>
          <a:ext cx="650406" cy="65654"/>
        </a:xfrm>
        <a:custGeom>
          <a:avLst/>
          <a:gdLst/>
          <a:ahLst/>
          <a:cxnLst/>
          <a:rect l="0" t="0" r="0" b="0"/>
          <a:pathLst>
            <a:path>
              <a:moveTo>
                <a:pt x="0" y="31289"/>
              </a:moveTo>
              <a:lnTo>
                <a:pt x="753620" y="31289"/>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v-LV" sz="1200" b="1" kern="1200"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endParaRPr>
        </a:p>
      </dsp:txBody>
      <dsp:txXfrm>
        <a:off x="1819140" y="1225206"/>
        <a:ext cx="32520" cy="32520"/>
      </dsp:txXfrm>
    </dsp:sp>
    <dsp:sp modelId="{D9515628-0786-4F1B-BB7D-31E8FE39625D}">
      <dsp:nvSpPr>
        <dsp:cNvPr id="0" name=""/>
        <dsp:cNvSpPr/>
      </dsp:nvSpPr>
      <dsp:spPr>
        <a:xfrm>
          <a:off x="2142150" y="1098711"/>
          <a:ext cx="1528650" cy="501489"/>
        </a:xfrm>
        <a:prstGeom prst="roundRect">
          <a:avLst>
            <a:gd name="adj" fmla="val 10000"/>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C</a:t>
          </a:r>
        </a:p>
      </dsp:txBody>
      <dsp:txXfrm>
        <a:off x="2156838" y="1113399"/>
        <a:ext cx="1499274" cy="47211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EC3ED-700A-494D-8861-A845160A61A2}">
      <dsp:nvSpPr>
        <dsp:cNvPr id="0" name=""/>
        <dsp:cNvSpPr/>
      </dsp:nvSpPr>
      <dsp:spPr>
        <a:xfrm>
          <a:off x="0" y="851199"/>
          <a:ext cx="1429567" cy="453923"/>
        </a:xfrm>
        <a:prstGeom prst="roundRect">
          <a:avLst>
            <a:gd name="adj" fmla="val 10000"/>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A</a:t>
          </a:r>
        </a:p>
      </dsp:txBody>
      <dsp:txXfrm>
        <a:off x="13295" y="864494"/>
        <a:ext cx="1402977" cy="427333"/>
      </dsp:txXfrm>
    </dsp:sp>
    <dsp:sp modelId="{BC268931-E976-42E1-BF68-945EE1EEE193}">
      <dsp:nvSpPr>
        <dsp:cNvPr id="0" name=""/>
        <dsp:cNvSpPr/>
      </dsp:nvSpPr>
      <dsp:spPr>
        <a:xfrm rot="19266927">
          <a:off x="1347892" y="812017"/>
          <a:ext cx="737176" cy="69521"/>
        </a:xfrm>
        <a:custGeom>
          <a:avLst/>
          <a:gdLst/>
          <a:ahLst/>
          <a:cxnLst/>
          <a:rect l="0" t="0" r="0" b="0"/>
          <a:pathLst>
            <a:path>
              <a:moveTo>
                <a:pt x="0" y="31289"/>
              </a:moveTo>
              <a:lnTo>
                <a:pt x="753620" y="31289"/>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v-LV" sz="1200" b="1" kern="1200">
            <a:solidFill>
              <a:sysClr val="windowText" lastClr="000000"/>
            </a:solidFill>
            <a:latin typeface="Calibri" panose="020F0502020204030204"/>
            <a:ea typeface="+mn-ea"/>
            <a:cs typeface="+mn-cs"/>
          </a:endParaRPr>
        </a:p>
      </dsp:txBody>
      <dsp:txXfrm>
        <a:off x="1698051" y="828348"/>
        <a:ext cx="36858" cy="36858"/>
      </dsp:txXfrm>
    </dsp:sp>
    <dsp:sp modelId="{80789513-0E2D-4E09-9456-1C2D06653A95}">
      <dsp:nvSpPr>
        <dsp:cNvPr id="0" name=""/>
        <dsp:cNvSpPr/>
      </dsp:nvSpPr>
      <dsp:spPr>
        <a:xfrm>
          <a:off x="2003394" y="377951"/>
          <a:ext cx="1429567" cy="474887"/>
        </a:xfrm>
        <a:prstGeom prst="roundRect">
          <a:avLst>
            <a:gd name="adj" fmla="val 10000"/>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B</a:t>
          </a:r>
        </a:p>
      </dsp:txBody>
      <dsp:txXfrm>
        <a:off x="2017303" y="391860"/>
        <a:ext cx="1401749" cy="447069"/>
      </dsp:txXfrm>
    </dsp:sp>
    <dsp:sp modelId="{9F53E686-A628-4695-94BB-581D162D5839}">
      <dsp:nvSpPr>
        <dsp:cNvPr id="0" name=""/>
        <dsp:cNvSpPr/>
      </dsp:nvSpPr>
      <dsp:spPr>
        <a:xfrm rot="812611">
          <a:off x="1421360" y="1112512"/>
          <a:ext cx="590240" cy="69521"/>
        </a:xfrm>
        <a:custGeom>
          <a:avLst/>
          <a:gdLst/>
          <a:ahLst/>
          <a:cxnLst/>
          <a:rect l="0" t="0" r="0" b="0"/>
          <a:pathLst>
            <a:path>
              <a:moveTo>
                <a:pt x="0" y="31289"/>
              </a:moveTo>
              <a:lnTo>
                <a:pt x="753620" y="31289"/>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v-LV" sz="1200" b="1" kern="1200">
            <a:solidFill>
              <a:sysClr val="windowText" lastClr="000000"/>
            </a:solidFill>
            <a:latin typeface="Calibri" panose="020F0502020204030204"/>
            <a:ea typeface="+mn-ea"/>
            <a:cs typeface="+mn-cs"/>
          </a:endParaRPr>
        </a:p>
      </dsp:txBody>
      <dsp:txXfrm>
        <a:off x="1701725" y="1132517"/>
        <a:ext cx="29512" cy="29512"/>
      </dsp:txXfrm>
    </dsp:sp>
    <dsp:sp modelId="{D9515628-0786-4F1B-BB7D-31E8FE39625D}">
      <dsp:nvSpPr>
        <dsp:cNvPr id="0" name=""/>
        <dsp:cNvSpPr/>
      </dsp:nvSpPr>
      <dsp:spPr>
        <a:xfrm>
          <a:off x="2003394" y="960057"/>
          <a:ext cx="1429567" cy="512657"/>
        </a:xfrm>
        <a:prstGeom prst="roundRect">
          <a:avLst>
            <a:gd name="adj" fmla="val 10000"/>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C</a:t>
          </a:r>
        </a:p>
      </dsp:txBody>
      <dsp:txXfrm>
        <a:off x="2018409" y="975072"/>
        <a:ext cx="1399537" cy="48262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74C423-E3D9-4864-B9EB-E3FB40294028}">
      <dsp:nvSpPr>
        <dsp:cNvPr id="0" name=""/>
        <dsp:cNvSpPr/>
      </dsp:nvSpPr>
      <dsp:spPr>
        <a:xfrm>
          <a:off x="2605087" y="738187"/>
          <a:ext cx="1342612" cy="474135"/>
        </a:xfrm>
        <a:custGeom>
          <a:avLst/>
          <a:gdLst/>
          <a:ahLst/>
          <a:cxnLst/>
          <a:rect l="0" t="0" r="0" b="0"/>
          <a:pathLst>
            <a:path>
              <a:moveTo>
                <a:pt x="0" y="0"/>
              </a:moveTo>
              <a:lnTo>
                <a:pt x="0" y="184418"/>
              </a:lnTo>
              <a:lnTo>
                <a:pt x="1351230" y="184418"/>
              </a:lnTo>
              <a:lnTo>
                <a:pt x="1351230" y="367718"/>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04CE34D-E6EE-4A77-B028-8FB147C77B2A}">
      <dsp:nvSpPr>
        <dsp:cNvPr id="0" name=""/>
        <dsp:cNvSpPr/>
      </dsp:nvSpPr>
      <dsp:spPr>
        <a:xfrm>
          <a:off x="1074606" y="738187"/>
          <a:ext cx="1530481" cy="474135"/>
        </a:xfrm>
        <a:custGeom>
          <a:avLst/>
          <a:gdLst/>
          <a:ahLst/>
          <a:cxnLst/>
          <a:rect l="0" t="0" r="0" b="0"/>
          <a:pathLst>
            <a:path>
              <a:moveTo>
                <a:pt x="1332380" y="0"/>
              </a:moveTo>
              <a:lnTo>
                <a:pt x="1332380" y="184417"/>
              </a:lnTo>
              <a:lnTo>
                <a:pt x="0" y="184417"/>
              </a:lnTo>
              <a:lnTo>
                <a:pt x="0" y="367717"/>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80D8B7B-91E7-473F-97C3-ADD8C4853C2F}">
      <dsp:nvSpPr>
        <dsp:cNvPr id="0" name=""/>
        <dsp:cNvSpPr/>
      </dsp:nvSpPr>
      <dsp:spPr>
        <a:xfrm>
          <a:off x="1342612" y="105826"/>
          <a:ext cx="2524950" cy="632361"/>
        </a:xfrm>
        <a:prstGeom prst="roundRect">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A</a:t>
          </a:r>
        </a:p>
      </dsp:txBody>
      <dsp:txXfrm>
        <a:off x="1373481" y="136695"/>
        <a:ext cx="2463212" cy="570623"/>
      </dsp:txXfrm>
    </dsp:sp>
    <dsp:sp modelId="{4FCDCE31-AB38-4732-A28F-2AED27142E7D}">
      <dsp:nvSpPr>
        <dsp:cNvPr id="0" name=""/>
        <dsp:cNvSpPr/>
      </dsp:nvSpPr>
      <dsp:spPr>
        <a:xfrm>
          <a:off x="0" y="1212322"/>
          <a:ext cx="2149212" cy="743471"/>
        </a:xfrm>
        <a:prstGeom prst="roundRect">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C</a:t>
          </a:r>
        </a:p>
      </dsp:txBody>
      <dsp:txXfrm>
        <a:off x="36293" y="1248615"/>
        <a:ext cx="2076626" cy="670885"/>
      </dsp:txXfrm>
    </dsp:sp>
    <dsp:sp modelId="{0FC3FF1A-FA17-4BEF-AAAF-3C70D16752A4}">
      <dsp:nvSpPr>
        <dsp:cNvPr id="0" name=""/>
        <dsp:cNvSpPr/>
      </dsp:nvSpPr>
      <dsp:spPr>
        <a:xfrm>
          <a:off x="2685224" y="1212322"/>
          <a:ext cx="2524950" cy="715419"/>
        </a:xfrm>
        <a:prstGeom prst="roundRect">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B</a:t>
          </a:r>
        </a:p>
      </dsp:txBody>
      <dsp:txXfrm>
        <a:off x="2720148" y="1247246"/>
        <a:ext cx="2455102" cy="64557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4C44C-F526-4380-89C2-F28761E07F8F}">
      <dsp:nvSpPr>
        <dsp:cNvPr id="0" name=""/>
        <dsp:cNvSpPr/>
      </dsp:nvSpPr>
      <dsp:spPr>
        <a:xfrm>
          <a:off x="1858538" y="1001486"/>
          <a:ext cx="645795" cy="645795"/>
        </a:xfrm>
        <a:prstGeom prst="roundRect">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a:t>
          </a:r>
        </a:p>
      </dsp:txBody>
      <dsp:txXfrm>
        <a:off x="1890063" y="1033011"/>
        <a:ext cx="582745" cy="582745"/>
      </dsp:txXfrm>
    </dsp:sp>
    <dsp:sp modelId="{AEEA3A15-8225-4204-9F41-D2802B64F267}">
      <dsp:nvSpPr>
        <dsp:cNvPr id="0" name=""/>
        <dsp:cNvSpPr/>
      </dsp:nvSpPr>
      <dsp:spPr>
        <a:xfrm rot="16200000">
          <a:off x="1954936" y="774987"/>
          <a:ext cx="452998" cy="0"/>
        </a:xfrm>
        <a:custGeom>
          <a:avLst/>
          <a:gdLst/>
          <a:ahLst/>
          <a:cxnLst/>
          <a:rect l="0" t="0" r="0" b="0"/>
          <a:pathLst>
            <a:path>
              <a:moveTo>
                <a:pt x="0" y="0"/>
              </a:moveTo>
              <a:lnTo>
                <a:pt x="557227" y="0"/>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63CA2E5-6F34-4520-8F01-4E82433BF152}">
      <dsp:nvSpPr>
        <dsp:cNvPr id="0" name=""/>
        <dsp:cNvSpPr/>
      </dsp:nvSpPr>
      <dsp:spPr>
        <a:xfrm>
          <a:off x="1667296" y="115805"/>
          <a:ext cx="1028278" cy="432682"/>
        </a:xfrm>
        <a:prstGeom prst="roundRect">
          <a:avLst/>
        </a:prstGeom>
        <a:solidFill>
          <a:schemeClr val="accent1">
            <a:shade val="80000"/>
            <a:hueOff val="90421"/>
            <a:satOff val="1725"/>
            <a:lumOff val="761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100 000 euro</a:t>
          </a:r>
        </a:p>
      </dsp:txBody>
      <dsp:txXfrm>
        <a:off x="1688418" y="136927"/>
        <a:ext cx="986034" cy="390438"/>
      </dsp:txXfrm>
    </dsp:sp>
    <dsp:sp modelId="{E18582AF-6A08-4224-814E-512660217C95}">
      <dsp:nvSpPr>
        <dsp:cNvPr id="0" name=""/>
        <dsp:cNvSpPr/>
      </dsp:nvSpPr>
      <dsp:spPr>
        <a:xfrm rot="1800000">
          <a:off x="2491826" y="1557485"/>
          <a:ext cx="186704" cy="0"/>
        </a:xfrm>
        <a:custGeom>
          <a:avLst/>
          <a:gdLst/>
          <a:ahLst/>
          <a:cxnLst/>
          <a:rect l="0" t="0" r="0" b="0"/>
          <a:pathLst>
            <a:path>
              <a:moveTo>
                <a:pt x="0" y="0"/>
              </a:moveTo>
              <a:lnTo>
                <a:pt x="454613" y="0"/>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C15D9BA-8D6D-466E-ACC5-DBE2D343F76B}">
      <dsp:nvSpPr>
        <dsp:cNvPr id="0" name=""/>
        <dsp:cNvSpPr/>
      </dsp:nvSpPr>
      <dsp:spPr>
        <a:xfrm>
          <a:off x="2576318" y="1604161"/>
          <a:ext cx="928839" cy="432682"/>
        </a:xfrm>
        <a:prstGeom prst="roundRect">
          <a:avLst/>
        </a:prstGeom>
        <a:solidFill>
          <a:schemeClr val="accent1">
            <a:shade val="80000"/>
            <a:hueOff val="180842"/>
            <a:satOff val="3450"/>
            <a:lumOff val="15237"/>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60 000 euro</a:t>
          </a:r>
        </a:p>
      </dsp:txBody>
      <dsp:txXfrm>
        <a:off x="2597440" y="1625283"/>
        <a:ext cx="886595" cy="390438"/>
      </dsp:txXfrm>
    </dsp:sp>
    <dsp:sp modelId="{B6DC98D0-A42B-4F41-AB03-62E5B91957F8}">
      <dsp:nvSpPr>
        <dsp:cNvPr id="0" name=""/>
        <dsp:cNvSpPr/>
      </dsp:nvSpPr>
      <dsp:spPr>
        <a:xfrm rot="9000000">
          <a:off x="1684340" y="1557485"/>
          <a:ext cx="186704" cy="0"/>
        </a:xfrm>
        <a:custGeom>
          <a:avLst/>
          <a:gdLst/>
          <a:ahLst/>
          <a:cxnLst/>
          <a:rect l="0" t="0" r="0" b="0"/>
          <a:pathLst>
            <a:path>
              <a:moveTo>
                <a:pt x="0" y="0"/>
              </a:moveTo>
              <a:lnTo>
                <a:pt x="454613" y="0"/>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97817C1-6332-4565-B2D1-CD3DEA2B2F9E}">
      <dsp:nvSpPr>
        <dsp:cNvPr id="0" name=""/>
        <dsp:cNvSpPr/>
      </dsp:nvSpPr>
      <dsp:spPr>
        <a:xfrm>
          <a:off x="857291" y="1604161"/>
          <a:ext cx="929683" cy="432682"/>
        </a:xfrm>
        <a:prstGeom prst="roundRect">
          <a:avLst/>
        </a:prstGeom>
        <a:solidFill>
          <a:schemeClr val="accent1">
            <a:shade val="80000"/>
            <a:hueOff val="271263"/>
            <a:satOff val="5175"/>
            <a:lumOff val="2285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50 000 euro</a:t>
          </a:r>
        </a:p>
      </dsp:txBody>
      <dsp:txXfrm>
        <a:off x="878413" y="1625283"/>
        <a:ext cx="887439" cy="39043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4C44C-F526-4380-89C2-F28761E07F8F}">
      <dsp:nvSpPr>
        <dsp:cNvPr id="0" name=""/>
        <dsp:cNvSpPr/>
      </dsp:nvSpPr>
      <dsp:spPr>
        <a:xfrm>
          <a:off x="1820582" y="1138858"/>
          <a:ext cx="734377" cy="734377"/>
        </a:xfrm>
        <a:prstGeom prst="roundRect">
          <a:avLst/>
        </a:prstGeom>
        <a:solidFill>
          <a:schemeClr val="accent1">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a:t>
          </a:r>
        </a:p>
      </dsp:txBody>
      <dsp:txXfrm>
        <a:off x="1856431" y="1174707"/>
        <a:ext cx="662679" cy="662679"/>
      </dsp:txXfrm>
    </dsp:sp>
    <dsp:sp modelId="{AEEA3A15-8225-4204-9F41-D2802B64F267}">
      <dsp:nvSpPr>
        <dsp:cNvPr id="0" name=""/>
        <dsp:cNvSpPr/>
      </dsp:nvSpPr>
      <dsp:spPr>
        <a:xfrm rot="16200000">
          <a:off x="1930203" y="881291"/>
          <a:ext cx="515135" cy="0"/>
        </a:xfrm>
        <a:custGeom>
          <a:avLst/>
          <a:gdLst/>
          <a:ahLst/>
          <a:cxnLst/>
          <a:rect l="0" t="0" r="0" b="0"/>
          <a:pathLst>
            <a:path>
              <a:moveTo>
                <a:pt x="0" y="0"/>
              </a:moveTo>
              <a:lnTo>
                <a:pt x="557227"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63CA2E5-6F34-4520-8F01-4E82433BF152}">
      <dsp:nvSpPr>
        <dsp:cNvPr id="0" name=""/>
        <dsp:cNvSpPr/>
      </dsp:nvSpPr>
      <dsp:spPr>
        <a:xfrm>
          <a:off x="1715606" y="131690"/>
          <a:ext cx="944329" cy="492032"/>
        </a:xfrm>
        <a:prstGeom prst="roundRect">
          <a:avLst/>
        </a:prstGeom>
        <a:solidFill>
          <a:schemeClr val="accent1">
            <a:shade val="50000"/>
            <a:hueOff val="167129"/>
            <a:satOff val="4478"/>
            <a:lumOff val="1972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50 000 euro</a:t>
          </a:r>
        </a:p>
      </dsp:txBody>
      <dsp:txXfrm>
        <a:off x="1739625" y="155709"/>
        <a:ext cx="896291" cy="443994"/>
      </dsp:txXfrm>
    </dsp:sp>
    <dsp:sp modelId="{E18582AF-6A08-4224-814E-512660217C95}">
      <dsp:nvSpPr>
        <dsp:cNvPr id="0" name=""/>
        <dsp:cNvSpPr/>
      </dsp:nvSpPr>
      <dsp:spPr>
        <a:xfrm rot="1800000">
          <a:off x="2540737" y="1771122"/>
          <a:ext cx="212314" cy="0"/>
        </a:xfrm>
        <a:custGeom>
          <a:avLst/>
          <a:gdLst/>
          <a:ahLst/>
          <a:cxnLst/>
          <a:rect l="0" t="0" r="0" b="0"/>
          <a:pathLst>
            <a:path>
              <a:moveTo>
                <a:pt x="0" y="0"/>
              </a:moveTo>
              <a:lnTo>
                <a:pt x="454613"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C15D9BA-8D6D-466E-ACC5-DBE2D343F76B}">
      <dsp:nvSpPr>
        <dsp:cNvPr id="0" name=""/>
        <dsp:cNvSpPr/>
      </dsp:nvSpPr>
      <dsp:spPr>
        <a:xfrm>
          <a:off x="2673487" y="1824201"/>
          <a:ext cx="982909" cy="492032"/>
        </a:xfrm>
        <a:prstGeom prst="roundRect">
          <a:avLst/>
        </a:prstGeom>
        <a:solidFill>
          <a:schemeClr val="accent1">
            <a:shade val="50000"/>
            <a:hueOff val="334258"/>
            <a:satOff val="8955"/>
            <a:lumOff val="3945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20 000 euro</a:t>
          </a:r>
        </a:p>
      </dsp:txBody>
      <dsp:txXfrm>
        <a:off x="2697506" y="1848220"/>
        <a:ext cx="934871" cy="443994"/>
      </dsp:txXfrm>
    </dsp:sp>
    <dsp:sp modelId="{B6DC98D0-A42B-4F41-AB03-62E5B91957F8}">
      <dsp:nvSpPr>
        <dsp:cNvPr id="0" name=""/>
        <dsp:cNvSpPr/>
      </dsp:nvSpPr>
      <dsp:spPr>
        <a:xfrm rot="9000000">
          <a:off x="1622490" y="1771122"/>
          <a:ext cx="212314" cy="0"/>
        </a:xfrm>
        <a:custGeom>
          <a:avLst/>
          <a:gdLst/>
          <a:ahLst/>
          <a:cxnLst/>
          <a:rect l="0" t="0" r="0" b="0"/>
          <a:pathLst>
            <a:path>
              <a:moveTo>
                <a:pt x="0" y="0"/>
              </a:moveTo>
              <a:lnTo>
                <a:pt x="454613"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97817C1-6332-4565-B2D1-CD3DEA2B2F9E}">
      <dsp:nvSpPr>
        <dsp:cNvPr id="0" name=""/>
        <dsp:cNvSpPr/>
      </dsp:nvSpPr>
      <dsp:spPr>
        <a:xfrm>
          <a:off x="715577" y="1824201"/>
          <a:ext cx="990044" cy="492032"/>
        </a:xfrm>
        <a:prstGeom prst="roundRect">
          <a:avLst/>
        </a:prstGeom>
        <a:solidFill>
          <a:schemeClr val="accent1">
            <a:shade val="50000"/>
            <a:hueOff val="167129"/>
            <a:satOff val="4478"/>
            <a:lumOff val="1972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30 000 euro</a:t>
          </a:r>
        </a:p>
      </dsp:txBody>
      <dsp:txXfrm>
        <a:off x="739596" y="1848220"/>
        <a:ext cx="942006" cy="44399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4C44C-F526-4380-89C2-F28761E07F8F}">
      <dsp:nvSpPr>
        <dsp:cNvPr id="0" name=""/>
        <dsp:cNvSpPr/>
      </dsp:nvSpPr>
      <dsp:spPr>
        <a:xfrm>
          <a:off x="1799460" y="802157"/>
          <a:ext cx="872097" cy="682942"/>
        </a:xfrm>
        <a:prstGeom prst="roundRect">
          <a:avLst/>
        </a:prstGeom>
        <a:solidFill>
          <a:schemeClr val="accent1">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200 000 euro</a:t>
          </a:r>
        </a:p>
      </dsp:txBody>
      <dsp:txXfrm>
        <a:off x="1832798" y="835495"/>
        <a:ext cx="805421" cy="616266"/>
      </dsp:txXfrm>
    </dsp:sp>
    <dsp:sp modelId="{AEEA3A15-8225-4204-9F41-D2802B64F267}">
      <dsp:nvSpPr>
        <dsp:cNvPr id="0" name=""/>
        <dsp:cNvSpPr/>
      </dsp:nvSpPr>
      <dsp:spPr>
        <a:xfrm rot="16200000">
          <a:off x="2110531" y="677180"/>
          <a:ext cx="249953" cy="0"/>
        </a:xfrm>
        <a:custGeom>
          <a:avLst/>
          <a:gdLst/>
          <a:ahLst/>
          <a:cxnLst/>
          <a:rect l="0" t="0" r="0" b="0"/>
          <a:pathLst>
            <a:path>
              <a:moveTo>
                <a:pt x="0" y="0"/>
              </a:moveTo>
              <a:lnTo>
                <a:pt x="557227"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63CA2E5-6F34-4520-8F01-4E82433BF152}">
      <dsp:nvSpPr>
        <dsp:cNvPr id="0" name=""/>
        <dsp:cNvSpPr/>
      </dsp:nvSpPr>
      <dsp:spPr>
        <a:xfrm>
          <a:off x="1656584" y="131745"/>
          <a:ext cx="1157848" cy="420457"/>
        </a:xfrm>
        <a:prstGeom prst="roundRect">
          <a:avLst/>
        </a:prstGeom>
        <a:solidFill>
          <a:schemeClr val="accent1">
            <a:shade val="50000"/>
            <a:hueOff val="167129"/>
            <a:satOff val="4478"/>
            <a:lumOff val="1972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A 200 000 euro</a:t>
          </a:r>
        </a:p>
      </dsp:txBody>
      <dsp:txXfrm>
        <a:off x="1677109" y="152270"/>
        <a:ext cx="1116798" cy="379407"/>
      </dsp:txXfrm>
    </dsp:sp>
    <dsp:sp modelId="{E18582AF-6A08-4224-814E-512660217C95}">
      <dsp:nvSpPr>
        <dsp:cNvPr id="0" name=""/>
        <dsp:cNvSpPr/>
      </dsp:nvSpPr>
      <dsp:spPr>
        <a:xfrm rot="2421638">
          <a:off x="2600163" y="1586128"/>
          <a:ext cx="312012" cy="0"/>
        </a:xfrm>
        <a:custGeom>
          <a:avLst/>
          <a:gdLst/>
          <a:ahLst/>
          <a:cxnLst/>
          <a:rect l="0" t="0" r="0" b="0"/>
          <a:pathLst>
            <a:path>
              <a:moveTo>
                <a:pt x="0" y="0"/>
              </a:moveTo>
              <a:lnTo>
                <a:pt x="229663"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C15D9BA-8D6D-466E-ACC5-DBE2D343F76B}">
      <dsp:nvSpPr>
        <dsp:cNvPr id="0" name=""/>
        <dsp:cNvSpPr/>
      </dsp:nvSpPr>
      <dsp:spPr>
        <a:xfrm>
          <a:off x="2635439" y="1687157"/>
          <a:ext cx="1017602" cy="457571"/>
        </a:xfrm>
        <a:prstGeom prst="roundRect">
          <a:avLst/>
        </a:prstGeom>
        <a:solidFill>
          <a:schemeClr val="accent1">
            <a:shade val="50000"/>
            <a:hueOff val="334258"/>
            <a:satOff val="8955"/>
            <a:lumOff val="3945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C 0 euro</a:t>
          </a:r>
        </a:p>
      </dsp:txBody>
      <dsp:txXfrm>
        <a:off x="2657776" y="1709494"/>
        <a:ext cx="972928" cy="412897"/>
      </dsp:txXfrm>
    </dsp:sp>
    <dsp:sp modelId="{B6DC98D0-A42B-4F41-AB03-62E5B91957F8}">
      <dsp:nvSpPr>
        <dsp:cNvPr id="0" name=""/>
        <dsp:cNvSpPr/>
      </dsp:nvSpPr>
      <dsp:spPr>
        <a:xfrm rot="8378362">
          <a:off x="1558842" y="1586128"/>
          <a:ext cx="312012" cy="0"/>
        </a:xfrm>
        <a:custGeom>
          <a:avLst/>
          <a:gdLst/>
          <a:ahLst/>
          <a:cxnLst/>
          <a:rect l="0" t="0" r="0" b="0"/>
          <a:pathLst>
            <a:path>
              <a:moveTo>
                <a:pt x="0" y="0"/>
              </a:moveTo>
              <a:lnTo>
                <a:pt x="229663"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97817C1-6332-4565-B2D1-CD3DEA2B2F9E}">
      <dsp:nvSpPr>
        <dsp:cNvPr id="0" name=""/>
        <dsp:cNvSpPr/>
      </dsp:nvSpPr>
      <dsp:spPr>
        <a:xfrm>
          <a:off x="804658" y="1687157"/>
          <a:ext cx="1044237" cy="457571"/>
        </a:xfrm>
        <a:prstGeom prst="roundRect">
          <a:avLst/>
        </a:prstGeom>
        <a:solidFill>
          <a:schemeClr val="accent1">
            <a:shade val="50000"/>
            <a:hueOff val="167129"/>
            <a:satOff val="4478"/>
            <a:lumOff val="1972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B 0 euro</a:t>
          </a:r>
        </a:p>
      </dsp:txBody>
      <dsp:txXfrm>
        <a:off x="826995" y="1709494"/>
        <a:ext cx="999563" cy="41289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D2276B-56C0-4362-8F52-EDFE7F274A5C}">
      <dsp:nvSpPr>
        <dsp:cNvPr id="0" name=""/>
        <dsp:cNvSpPr/>
      </dsp:nvSpPr>
      <dsp:spPr>
        <a:xfrm>
          <a:off x="1081531" y="149828"/>
          <a:ext cx="1936242" cy="1936242"/>
        </a:xfrm>
        <a:prstGeom prst="pie">
          <a:avLst>
            <a:gd name="adj1" fmla="val 16200000"/>
            <a:gd name="adj2" fmla="val 1800000"/>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lv-LV" sz="1400" b="1" kern="1200">
              <a:solidFill>
                <a:sysClr val="windowText" lastClr="000000"/>
              </a:solidFill>
              <a:latin typeface="Calibri" panose="020F0502020204030204"/>
              <a:ea typeface="+mn-ea"/>
              <a:cs typeface="+mn-cs"/>
            </a:rPr>
            <a:t>Uzņ B 33.3%</a:t>
          </a:r>
        </a:p>
      </dsp:txBody>
      <dsp:txXfrm>
        <a:off x="2101977" y="560127"/>
        <a:ext cx="691515" cy="576262"/>
      </dsp:txXfrm>
    </dsp:sp>
    <dsp:sp modelId="{1C6BA611-083C-4E2A-94A1-333DADA669B5}">
      <dsp:nvSpPr>
        <dsp:cNvPr id="0" name=""/>
        <dsp:cNvSpPr/>
      </dsp:nvSpPr>
      <dsp:spPr>
        <a:xfrm>
          <a:off x="1041653" y="218979"/>
          <a:ext cx="1936242" cy="1936242"/>
        </a:xfrm>
        <a:prstGeom prst="pie">
          <a:avLst>
            <a:gd name="adj1" fmla="val 1800000"/>
            <a:gd name="adj2" fmla="val 9000000"/>
          </a:avLst>
        </a:prstGeom>
        <a:solidFill>
          <a:schemeClr val="accent1">
            <a:shade val="80000"/>
            <a:hueOff val="135632"/>
            <a:satOff val="2588"/>
            <a:lumOff val="1142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lv-LV" sz="1400" b="1" kern="1200">
              <a:solidFill>
                <a:sysClr val="windowText" lastClr="000000"/>
              </a:solidFill>
              <a:latin typeface="Calibri" panose="020F0502020204030204"/>
              <a:ea typeface="+mn-ea"/>
              <a:cs typeface="+mn-cs"/>
            </a:rPr>
            <a:t>Uzņ C 33.3%</a:t>
          </a:r>
        </a:p>
      </dsp:txBody>
      <dsp:txXfrm>
        <a:off x="1502663" y="1475232"/>
        <a:ext cx="1037272" cy="507111"/>
      </dsp:txXfrm>
    </dsp:sp>
    <dsp:sp modelId="{42E8C617-41CB-4EC0-9AB1-4C5EEE979B04}">
      <dsp:nvSpPr>
        <dsp:cNvPr id="0" name=""/>
        <dsp:cNvSpPr/>
      </dsp:nvSpPr>
      <dsp:spPr>
        <a:xfrm>
          <a:off x="1001776" y="149828"/>
          <a:ext cx="1936242" cy="1936242"/>
        </a:xfrm>
        <a:prstGeom prst="pie">
          <a:avLst>
            <a:gd name="adj1" fmla="val 9000000"/>
            <a:gd name="adj2" fmla="val 16200000"/>
          </a:avLst>
        </a:prstGeom>
        <a:solidFill>
          <a:schemeClr val="accent1">
            <a:shade val="80000"/>
            <a:hueOff val="271263"/>
            <a:satOff val="5175"/>
            <a:lumOff val="2285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lv-LV" sz="1400" b="1" kern="1200">
              <a:solidFill>
                <a:sysClr val="windowText" lastClr="000000"/>
              </a:solidFill>
              <a:latin typeface="Calibri" panose="020F0502020204030204"/>
              <a:ea typeface="+mn-ea"/>
              <a:cs typeface="+mn-cs"/>
            </a:rPr>
            <a:t>Uzņ A 33.3%</a:t>
          </a:r>
        </a:p>
      </dsp:txBody>
      <dsp:txXfrm>
        <a:off x="1226057" y="560127"/>
        <a:ext cx="691515" cy="576262"/>
      </dsp:txXfrm>
    </dsp:sp>
    <dsp:sp modelId="{2A49E6B9-20D1-4F68-972B-49FE90CBE8AD}">
      <dsp:nvSpPr>
        <dsp:cNvPr id="0" name=""/>
        <dsp:cNvSpPr/>
      </dsp:nvSpPr>
      <dsp:spPr>
        <a:xfrm>
          <a:off x="961828" y="29965"/>
          <a:ext cx="2175967" cy="2175967"/>
        </a:xfrm>
        <a:prstGeom prst="circularArrow">
          <a:avLst>
            <a:gd name="adj1" fmla="val 5085"/>
            <a:gd name="adj2" fmla="val 327528"/>
            <a:gd name="adj3" fmla="val 1472472"/>
            <a:gd name="adj4" fmla="val 16199432"/>
            <a:gd name="adj5" fmla="val 5932"/>
          </a:avLst>
        </a:prstGeom>
        <a:solidFill>
          <a:schemeClr val="accent1">
            <a:shade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C7A6FC5-84A4-4919-9F9D-9F75DFF3DADB}">
      <dsp:nvSpPr>
        <dsp:cNvPr id="0" name=""/>
        <dsp:cNvSpPr/>
      </dsp:nvSpPr>
      <dsp:spPr>
        <a:xfrm>
          <a:off x="921791" y="98994"/>
          <a:ext cx="2175967" cy="2175967"/>
        </a:xfrm>
        <a:prstGeom prst="circularArrow">
          <a:avLst>
            <a:gd name="adj1" fmla="val 5085"/>
            <a:gd name="adj2" fmla="val 327528"/>
            <a:gd name="adj3" fmla="val 8671970"/>
            <a:gd name="adj4" fmla="val 1800502"/>
            <a:gd name="adj5" fmla="val 5932"/>
          </a:avLst>
        </a:prstGeom>
        <a:solidFill>
          <a:schemeClr val="accent1">
            <a:shade val="90000"/>
            <a:hueOff val="135647"/>
            <a:satOff val="-313"/>
            <a:lumOff val="9936"/>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7691984-6253-49B4-AC18-1A33089A889B}">
      <dsp:nvSpPr>
        <dsp:cNvPr id="0" name=""/>
        <dsp:cNvSpPr/>
      </dsp:nvSpPr>
      <dsp:spPr>
        <a:xfrm>
          <a:off x="881754" y="29965"/>
          <a:ext cx="2175967" cy="2175967"/>
        </a:xfrm>
        <a:prstGeom prst="circularArrow">
          <a:avLst>
            <a:gd name="adj1" fmla="val 5085"/>
            <a:gd name="adj2" fmla="val 327528"/>
            <a:gd name="adj3" fmla="val 15873039"/>
            <a:gd name="adj4" fmla="val 9000000"/>
            <a:gd name="adj5" fmla="val 5932"/>
          </a:avLst>
        </a:prstGeom>
        <a:solidFill>
          <a:schemeClr val="accent1">
            <a:shade val="90000"/>
            <a:hueOff val="271295"/>
            <a:satOff val="-626"/>
            <a:lumOff val="19871"/>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10.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1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0D062-A54E-44C2-A58C-74960848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67680</Words>
  <Characters>38578</Characters>
  <Application>Microsoft Office Word</Application>
  <DocSecurity>0</DocSecurity>
  <Lines>321</Lines>
  <Paragraphs>212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Mažuika</dc:creator>
  <cp:keywords/>
  <dc:description/>
  <cp:lastModifiedBy>Inese Lukšo</cp:lastModifiedBy>
  <cp:revision>2</cp:revision>
  <cp:lastPrinted>2019-08-29T07:13:00Z</cp:lastPrinted>
  <dcterms:created xsi:type="dcterms:W3CDTF">2024-01-23T13:28:00Z</dcterms:created>
  <dcterms:modified xsi:type="dcterms:W3CDTF">2024-01-23T13:28:00Z</dcterms:modified>
</cp:coreProperties>
</file>