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801" w:rsidRDefault="00636801" w:rsidP="00636801">
      <w:pPr>
        <w:pStyle w:val="Heading2"/>
        <w:spacing w:line="360" w:lineRule="auto"/>
        <w:jc w:val="center"/>
        <w:rPr>
          <w:rFonts w:ascii="Times New Roman" w:hAnsi="Times New Roman"/>
          <w:b w:val="0"/>
          <w:sz w:val="24"/>
          <w:szCs w:val="24"/>
        </w:rPr>
      </w:pPr>
      <w:r>
        <w:rPr>
          <w:rFonts w:ascii="Times New Roman" w:hAnsi="Times New Roman"/>
          <w:b w:val="0"/>
          <w:sz w:val="24"/>
          <w:szCs w:val="24"/>
        </w:rPr>
        <w:t>Iepirkuma komisijas</w:t>
      </w:r>
    </w:p>
    <w:p w:rsidR="00636801" w:rsidRDefault="00297671" w:rsidP="00636801">
      <w:pPr>
        <w:jc w:val="center"/>
        <w:rPr>
          <w:bCs/>
          <w:sz w:val="24"/>
          <w:szCs w:val="24"/>
          <w:lang w:val="lv-LV"/>
        </w:rPr>
      </w:pPr>
      <w:r>
        <w:rPr>
          <w:bCs/>
          <w:sz w:val="24"/>
          <w:szCs w:val="24"/>
          <w:lang w:val="lv-LV"/>
        </w:rPr>
        <w:t>2018. gada 20</w:t>
      </w:r>
      <w:r w:rsidR="00636801">
        <w:rPr>
          <w:bCs/>
          <w:sz w:val="24"/>
          <w:szCs w:val="24"/>
          <w:lang w:val="lv-LV"/>
        </w:rPr>
        <w:t>. marta komisijas sēdē sniegtās atbildes uz uzdotajiem jautājumiem par iepirkumu</w:t>
      </w:r>
    </w:p>
    <w:p w:rsidR="00636801" w:rsidRDefault="00636801" w:rsidP="00636801">
      <w:pPr>
        <w:jc w:val="center"/>
        <w:rPr>
          <w:bCs/>
          <w:sz w:val="24"/>
          <w:szCs w:val="24"/>
          <w:lang w:val="lv-LV"/>
        </w:rPr>
      </w:pPr>
      <w:r>
        <w:rPr>
          <w:bCs/>
          <w:sz w:val="24"/>
          <w:szCs w:val="24"/>
          <w:lang w:val="lv-LV"/>
        </w:rPr>
        <w:t xml:space="preserve"> </w:t>
      </w:r>
    </w:p>
    <w:p w:rsidR="00636801" w:rsidRDefault="00636801" w:rsidP="00636801">
      <w:pPr>
        <w:jc w:val="center"/>
        <w:rPr>
          <w:b/>
          <w:sz w:val="26"/>
          <w:szCs w:val="26"/>
          <w:lang w:val="lv-LV"/>
        </w:rPr>
      </w:pPr>
      <w:r>
        <w:rPr>
          <w:b/>
          <w:sz w:val="26"/>
          <w:szCs w:val="26"/>
          <w:lang w:val="lv-LV"/>
        </w:rPr>
        <w:t>„</w:t>
      </w:r>
      <w:r w:rsidRPr="00636801">
        <w:rPr>
          <w:sz w:val="24"/>
          <w:szCs w:val="24"/>
          <w:lang w:val="lv-LV"/>
        </w:rPr>
        <w:t xml:space="preserve"> </w:t>
      </w:r>
      <w:r w:rsidRPr="00636801">
        <w:rPr>
          <w:b/>
          <w:sz w:val="24"/>
          <w:szCs w:val="24"/>
          <w:lang w:val="lv-LV"/>
        </w:rPr>
        <w:t>Informatīvās kampaņas organizēšana ESF projekta “Atbalsts ilgstošajiem bezdarbniekiem” Nr. 9.1.1.2/15/I/001 ietvaros” un ESF projekta “Atbalsts ilgākam darba mūžam” Nr. 7.3.2.0/16/I/001 ietvaros</w:t>
      </w:r>
      <w:r>
        <w:rPr>
          <w:b/>
          <w:sz w:val="26"/>
          <w:szCs w:val="26"/>
          <w:lang w:val="lv-LV"/>
        </w:rPr>
        <w:t>”</w:t>
      </w:r>
    </w:p>
    <w:p w:rsidR="00636801" w:rsidRDefault="00636801" w:rsidP="00636801">
      <w:pPr>
        <w:jc w:val="center"/>
        <w:rPr>
          <w:sz w:val="26"/>
          <w:szCs w:val="26"/>
          <w:lang w:val="lv-LV"/>
        </w:rPr>
      </w:pPr>
      <w:r>
        <w:rPr>
          <w:sz w:val="26"/>
          <w:szCs w:val="26"/>
          <w:lang w:val="lv-LV"/>
        </w:rPr>
        <w:t>ID Nr. NVA 2018/2_ESF</w:t>
      </w:r>
    </w:p>
    <w:p w:rsidR="003323EE" w:rsidRDefault="003323EE" w:rsidP="00636801">
      <w:pPr>
        <w:jc w:val="center"/>
        <w:rPr>
          <w:sz w:val="26"/>
          <w:szCs w:val="26"/>
          <w:lang w:val="lv-LV"/>
        </w:rPr>
      </w:pPr>
    </w:p>
    <w:p w:rsidR="003323EE" w:rsidRDefault="003323EE" w:rsidP="00636801">
      <w:pPr>
        <w:jc w:val="center"/>
        <w:rPr>
          <w:sz w:val="26"/>
          <w:szCs w:val="26"/>
          <w:lang w:val="lv-LV"/>
        </w:rPr>
      </w:pPr>
    </w:p>
    <w:p w:rsidR="00636801" w:rsidRDefault="00636801" w:rsidP="003323EE">
      <w:pPr>
        <w:pStyle w:val="ListParagraph"/>
        <w:numPr>
          <w:ilvl w:val="0"/>
          <w:numId w:val="1"/>
        </w:numPr>
        <w:spacing w:before="0" w:beforeAutospacing="0" w:after="0" w:afterAutospacing="0"/>
        <w:rPr>
          <w:b/>
          <w:bCs/>
          <w:lang w:val="lv-LV" w:eastAsia="lv-LV"/>
        </w:rPr>
      </w:pPr>
      <w:r>
        <w:rPr>
          <w:b/>
          <w:bCs/>
          <w:lang w:val="lv-LV" w:eastAsia="lv-LV"/>
        </w:rPr>
        <w:t>jautājums:</w:t>
      </w:r>
    </w:p>
    <w:p w:rsidR="00636801" w:rsidRPr="00D06ABE" w:rsidRDefault="00636801" w:rsidP="003323EE">
      <w:pPr>
        <w:jc w:val="both"/>
        <w:rPr>
          <w:i/>
          <w:sz w:val="24"/>
          <w:szCs w:val="24"/>
          <w:lang w:val="lv-LV"/>
        </w:rPr>
      </w:pPr>
      <w:r w:rsidRPr="00D06ABE">
        <w:rPr>
          <w:i/>
          <w:sz w:val="24"/>
          <w:szCs w:val="24"/>
          <w:lang w:val="lv-LV"/>
        </w:rPr>
        <w:t xml:space="preserve">Sakiet, vai materiālus, kurus gatavosim projekta ietvaros uzreiz var iekļaut, ka tie būs arī krievu valodā, ne tikai valsts valodā. Vai tāda darbība ir atbalstāma šī projekta ietvaros, </w:t>
      </w:r>
      <w:proofErr w:type="gramStart"/>
      <w:r w:rsidRPr="00D06ABE">
        <w:rPr>
          <w:i/>
          <w:sz w:val="24"/>
          <w:szCs w:val="24"/>
          <w:lang w:val="lv-LV"/>
        </w:rPr>
        <w:t>ja mēs varam pamatot</w:t>
      </w:r>
      <w:proofErr w:type="gramEnd"/>
      <w:r w:rsidRPr="00D06ABE">
        <w:rPr>
          <w:i/>
          <w:sz w:val="24"/>
          <w:szCs w:val="24"/>
          <w:lang w:val="lv-LV"/>
        </w:rPr>
        <w:t xml:space="preserve"> kāpēc tas ir jādara?</w:t>
      </w:r>
    </w:p>
    <w:p w:rsidR="00636801" w:rsidRPr="00636801" w:rsidRDefault="00636801" w:rsidP="00636801">
      <w:pPr>
        <w:jc w:val="both"/>
        <w:rPr>
          <w:sz w:val="24"/>
          <w:szCs w:val="24"/>
          <w:lang w:val="lv-LV"/>
        </w:rPr>
      </w:pPr>
    </w:p>
    <w:p w:rsidR="00636801" w:rsidRPr="003323EE" w:rsidRDefault="00636801" w:rsidP="00636801">
      <w:pPr>
        <w:jc w:val="both"/>
        <w:rPr>
          <w:b/>
          <w:bCs/>
          <w:sz w:val="24"/>
          <w:szCs w:val="24"/>
          <w:lang w:val="lv-LV" w:eastAsia="lv-LV"/>
        </w:rPr>
      </w:pPr>
      <w:r>
        <w:rPr>
          <w:b/>
          <w:bCs/>
          <w:sz w:val="24"/>
          <w:szCs w:val="24"/>
          <w:lang w:val="lv-LV" w:eastAsia="lv-LV"/>
        </w:rPr>
        <w:t>Atbilde:</w:t>
      </w:r>
    </w:p>
    <w:p w:rsidR="00636801" w:rsidRDefault="005356E8" w:rsidP="00636801">
      <w:pPr>
        <w:jc w:val="both"/>
        <w:rPr>
          <w:bCs/>
          <w:sz w:val="24"/>
          <w:szCs w:val="24"/>
          <w:lang w:val="lv-LV" w:eastAsia="lv-LV"/>
        </w:rPr>
      </w:pPr>
      <w:r w:rsidRPr="005356E8">
        <w:rPr>
          <w:bCs/>
          <w:sz w:val="24"/>
          <w:szCs w:val="24"/>
          <w:lang w:val="lv-LV" w:eastAsia="lv-LV"/>
        </w:rPr>
        <w:t xml:space="preserve">Iepirkuma Tehniskās specifikācijas 3. un 5.punktā “Kampaņas valoda” ir noteikts, ka “Kampaņas laikā jāparedz literārajām un latviešu valodas gramatikas normām atbilstoša un mērķauditorijai piemērotu tekstu (tai skaitā „vieglā valoda”) veidošana visām komunikācijas vajadzībām </w:t>
      </w:r>
      <w:proofErr w:type="gramStart"/>
      <w:r w:rsidRPr="005356E8">
        <w:rPr>
          <w:bCs/>
          <w:sz w:val="24"/>
          <w:szCs w:val="24"/>
          <w:lang w:val="lv-LV" w:eastAsia="lv-LV"/>
        </w:rPr>
        <w:t>(</w:t>
      </w:r>
      <w:proofErr w:type="gramEnd"/>
      <w:r w:rsidRPr="005356E8">
        <w:rPr>
          <w:bCs/>
          <w:sz w:val="24"/>
          <w:szCs w:val="24"/>
          <w:lang w:val="lv-LV" w:eastAsia="lv-LV"/>
        </w:rPr>
        <w:t>jāparedz literārā redaktora un teksta korektora piesaiste, ko nodrošina Pretendents).” Minētā prasība izriet no Valsts valodas likuma 21.panta pirmās un piektās daļas, kā arī Ministru kabineta 2005.gada 15.februāra noteikumiem Nr. 130 “Noteikumi par valodu lietošanu informācijā”. Tādējādi norādām, ka informatīvā kampaņa ir veidojama latviešu valodā, neparedzot svešvalodas lietojumu līdztekus valsts valodai.</w:t>
      </w:r>
    </w:p>
    <w:p w:rsidR="004E23E0" w:rsidRDefault="004E23E0" w:rsidP="00636801">
      <w:pPr>
        <w:jc w:val="both"/>
        <w:rPr>
          <w:b/>
          <w:bCs/>
          <w:sz w:val="24"/>
          <w:szCs w:val="24"/>
          <w:lang w:val="lv-LV" w:eastAsia="lv-LV"/>
        </w:rPr>
      </w:pPr>
    </w:p>
    <w:p w:rsidR="00D06ABE" w:rsidRPr="003323EE" w:rsidRDefault="00636801" w:rsidP="003323EE">
      <w:pPr>
        <w:pStyle w:val="PlainText"/>
        <w:numPr>
          <w:ilvl w:val="0"/>
          <w:numId w:val="1"/>
        </w:numPr>
        <w:rPr>
          <w:rFonts w:ascii="Times New Roman" w:hAnsi="Times New Roman" w:cs="Times New Roman"/>
          <w:b/>
          <w:sz w:val="24"/>
          <w:szCs w:val="24"/>
          <w:lang w:val="lv-LV"/>
        </w:rPr>
      </w:pPr>
      <w:r>
        <w:rPr>
          <w:rFonts w:ascii="Times New Roman" w:hAnsi="Times New Roman" w:cs="Times New Roman"/>
          <w:b/>
          <w:sz w:val="24"/>
          <w:szCs w:val="24"/>
          <w:lang w:val="lv-LV"/>
        </w:rPr>
        <w:t>jautājums:</w:t>
      </w:r>
    </w:p>
    <w:p w:rsidR="00636801" w:rsidRPr="00D06ABE" w:rsidRDefault="00636801" w:rsidP="00CA46C2">
      <w:pPr>
        <w:jc w:val="both"/>
        <w:rPr>
          <w:rFonts w:eastAsiaTheme="minorHAnsi"/>
          <w:i/>
          <w:sz w:val="24"/>
          <w:szCs w:val="24"/>
          <w:lang w:val="lv-LV"/>
        </w:rPr>
      </w:pPr>
      <w:r w:rsidRPr="00D06ABE">
        <w:rPr>
          <w:rFonts w:eastAsiaTheme="minorHAnsi"/>
          <w:i/>
          <w:sz w:val="24"/>
          <w:szCs w:val="24"/>
          <w:lang w:val="lv-LV"/>
        </w:rPr>
        <w:t>Punktā 30.9 par piegādātāju apvienību.</w:t>
      </w:r>
    </w:p>
    <w:p w:rsidR="00636801" w:rsidRDefault="00636801" w:rsidP="00CA46C2">
      <w:pPr>
        <w:jc w:val="both"/>
        <w:rPr>
          <w:rFonts w:eastAsiaTheme="minorHAnsi"/>
          <w:sz w:val="24"/>
          <w:szCs w:val="24"/>
          <w:lang w:val="lv-LV"/>
        </w:rPr>
      </w:pPr>
      <w:r w:rsidRPr="00D06ABE">
        <w:rPr>
          <w:rFonts w:eastAsiaTheme="minorHAnsi"/>
          <w:i/>
          <w:sz w:val="24"/>
          <w:szCs w:val="24"/>
          <w:lang w:val="lv-LV"/>
        </w:rPr>
        <w:t xml:space="preserve">Sakiet, vai mēs varam iesniegt apliecinājumu, ka uzņēmumi apliecina, ka pozitīva </w:t>
      </w:r>
      <w:proofErr w:type="spellStart"/>
      <w:r w:rsidRPr="00D06ABE">
        <w:rPr>
          <w:rFonts w:eastAsiaTheme="minorHAnsi"/>
          <w:i/>
          <w:sz w:val="24"/>
          <w:szCs w:val="24"/>
          <w:lang w:val="lv-LV"/>
        </w:rPr>
        <w:t>rezutlāta</w:t>
      </w:r>
      <w:proofErr w:type="spellEnd"/>
      <w:r w:rsidRPr="00D06ABE">
        <w:rPr>
          <w:rFonts w:eastAsiaTheme="minorHAnsi"/>
          <w:i/>
          <w:sz w:val="24"/>
          <w:szCs w:val="24"/>
          <w:lang w:val="lv-LV"/>
        </w:rPr>
        <w:t xml:space="preserve"> gadījumā, tiks veidota pilnsabiedrība, kur katra no pusēm ir vienlīdz atbildīga par projekta realizāciju?</w:t>
      </w:r>
    </w:p>
    <w:p w:rsidR="00636801" w:rsidRDefault="00636801" w:rsidP="00636801">
      <w:pPr>
        <w:jc w:val="both"/>
        <w:rPr>
          <w:b/>
          <w:lang w:val="lv-LV"/>
        </w:rPr>
      </w:pPr>
    </w:p>
    <w:p w:rsidR="00636801" w:rsidRDefault="00636801" w:rsidP="00636801">
      <w:pPr>
        <w:jc w:val="both"/>
        <w:rPr>
          <w:b/>
          <w:bCs/>
          <w:sz w:val="24"/>
          <w:szCs w:val="24"/>
          <w:lang w:val="lv-LV" w:eastAsia="lv-LV"/>
        </w:rPr>
      </w:pPr>
      <w:r>
        <w:rPr>
          <w:b/>
          <w:bCs/>
          <w:sz w:val="24"/>
          <w:szCs w:val="24"/>
          <w:lang w:val="lv-LV" w:eastAsia="lv-LV"/>
        </w:rPr>
        <w:t>Atbilde:</w:t>
      </w:r>
    </w:p>
    <w:p w:rsidR="00D67FC1" w:rsidRDefault="00D67FC1" w:rsidP="00636801">
      <w:pPr>
        <w:jc w:val="both"/>
        <w:rPr>
          <w:bCs/>
          <w:sz w:val="24"/>
          <w:szCs w:val="24"/>
          <w:lang w:val="lv-LV" w:eastAsia="lv-LV"/>
        </w:rPr>
      </w:pPr>
      <w:r>
        <w:rPr>
          <w:bCs/>
          <w:sz w:val="24"/>
          <w:szCs w:val="24"/>
          <w:lang w:val="lv-LV" w:eastAsia="lv-LV"/>
        </w:rPr>
        <w:t xml:space="preserve"> </w:t>
      </w:r>
      <w:r w:rsidR="00FA397E">
        <w:rPr>
          <w:bCs/>
          <w:sz w:val="24"/>
          <w:szCs w:val="24"/>
          <w:lang w:val="lv-LV" w:eastAsia="lv-LV"/>
        </w:rPr>
        <w:t xml:space="preserve">Saskaņā ar Publisko iepirkumu likuma </w:t>
      </w:r>
      <w:proofErr w:type="gramStart"/>
      <w:r w:rsidR="00FA397E">
        <w:rPr>
          <w:bCs/>
          <w:sz w:val="24"/>
          <w:szCs w:val="24"/>
          <w:lang w:val="lv-LV" w:eastAsia="lv-LV"/>
        </w:rPr>
        <w:t>13.panta</w:t>
      </w:r>
      <w:proofErr w:type="gramEnd"/>
      <w:r w:rsidR="00FA397E">
        <w:rPr>
          <w:bCs/>
          <w:sz w:val="24"/>
          <w:szCs w:val="24"/>
          <w:lang w:val="lv-LV" w:eastAsia="lv-LV"/>
        </w:rPr>
        <w:t xml:space="preserve"> </w:t>
      </w:r>
      <w:r w:rsidR="00891171">
        <w:rPr>
          <w:bCs/>
          <w:sz w:val="24"/>
          <w:szCs w:val="24"/>
          <w:lang w:val="lv-LV" w:eastAsia="lv-LV"/>
        </w:rPr>
        <w:t xml:space="preserve">ceturto daļu </w:t>
      </w:r>
      <w:r w:rsidR="00891171" w:rsidRPr="00891171">
        <w:rPr>
          <w:bCs/>
          <w:sz w:val="24"/>
          <w:szCs w:val="24"/>
          <w:lang w:val="lv-LV" w:eastAsia="lv-LV"/>
        </w:rPr>
        <w:t xml:space="preserve">Pasūtītājs nav tiesīgs izvirzīt prasību </w:t>
      </w:r>
      <w:r w:rsidR="00891171">
        <w:rPr>
          <w:bCs/>
          <w:sz w:val="24"/>
          <w:szCs w:val="24"/>
          <w:lang w:val="lv-LV" w:eastAsia="lv-LV"/>
        </w:rPr>
        <w:t>piegādātāju</w:t>
      </w:r>
      <w:r w:rsidR="00891171" w:rsidRPr="00891171">
        <w:rPr>
          <w:bCs/>
          <w:sz w:val="24"/>
          <w:szCs w:val="24"/>
          <w:lang w:val="lv-LV" w:eastAsia="lv-LV"/>
        </w:rPr>
        <w:t xml:space="preserve"> apvienībām organizēties noteiktā juridiskā statusā, lai tās kā pretendents iesniegtu piedāvājumu</w:t>
      </w:r>
      <w:r w:rsidR="00891171">
        <w:rPr>
          <w:bCs/>
          <w:sz w:val="24"/>
          <w:szCs w:val="24"/>
          <w:lang w:val="lv-LV" w:eastAsia="lv-LV"/>
        </w:rPr>
        <w:t xml:space="preserve">. </w:t>
      </w:r>
      <w:r w:rsidR="00540225">
        <w:rPr>
          <w:bCs/>
          <w:sz w:val="24"/>
          <w:szCs w:val="24"/>
          <w:lang w:val="lv-LV" w:eastAsia="lv-LV"/>
        </w:rPr>
        <w:t xml:space="preserve">Līdz ar to </w:t>
      </w:r>
      <w:r w:rsidR="00891171">
        <w:rPr>
          <w:bCs/>
          <w:sz w:val="24"/>
          <w:szCs w:val="24"/>
          <w:lang w:val="lv-LV" w:eastAsia="lv-LV"/>
        </w:rPr>
        <w:t>nolikuma 30.9.pun</w:t>
      </w:r>
      <w:r>
        <w:rPr>
          <w:bCs/>
          <w:sz w:val="24"/>
          <w:szCs w:val="24"/>
          <w:lang w:val="lv-LV" w:eastAsia="lv-LV"/>
        </w:rPr>
        <w:t>ktā</w:t>
      </w:r>
      <w:r w:rsidR="00891171">
        <w:rPr>
          <w:bCs/>
          <w:sz w:val="24"/>
          <w:szCs w:val="24"/>
          <w:lang w:val="lv-LV" w:eastAsia="lv-LV"/>
        </w:rPr>
        <w:t xml:space="preserve"> </w:t>
      </w:r>
      <w:r w:rsidR="00540225">
        <w:rPr>
          <w:bCs/>
          <w:sz w:val="24"/>
          <w:szCs w:val="24"/>
          <w:lang w:val="lv-LV" w:eastAsia="lv-LV"/>
        </w:rPr>
        <w:t xml:space="preserve">atbilstoši Publisko iepirkumu likuma </w:t>
      </w:r>
      <w:proofErr w:type="gramStart"/>
      <w:r w:rsidR="00540225">
        <w:rPr>
          <w:bCs/>
          <w:sz w:val="24"/>
          <w:szCs w:val="24"/>
          <w:lang w:val="lv-LV" w:eastAsia="lv-LV"/>
        </w:rPr>
        <w:t>13.panta</w:t>
      </w:r>
      <w:proofErr w:type="gramEnd"/>
      <w:r w:rsidR="00540225">
        <w:rPr>
          <w:bCs/>
          <w:sz w:val="24"/>
          <w:szCs w:val="24"/>
          <w:lang w:val="lv-LV" w:eastAsia="lv-LV"/>
        </w:rPr>
        <w:t xml:space="preserve"> ceturtajai daļai </w:t>
      </w:r>
      <w:r>
        <w:rPr>
          <w:bCs/>
          <w:sz w:val="24"/>
          <w:szCs w:val="24"/>
          <w:lang w:val="lv-LV" w:eastAsia="lv-LV"/>
        </w:rPr>
        <w:t>nav noteikta prasība pretendentam, ja tas iesniedz  piedāvājumu kā piegādātāju apvienība, būt</w:t>
      </w:r>
      <w:r w:rsidR="00891171">
        <w:rPr>
          <w:bCs/>
          <w:sz w:val="24"/>
          <w:szCs w:val="24"/>
          <w:lang w:val="lv-LV" w:eastAsia="lv-LV"/>
        </w:rPr>
        <w:t xml:space="preserve"> reģistrētam</w:t>
      </w:r>
      <w:r>
        <w:rPr>
          <w:bCs/>
          <w:sz w:val="24"/>
          <w:szCs w:val="24"/>
          <w:lang w:val="lv-LV" w:eastAsia="lv-LV"/>
        </w:rPr>
        <w:t xml:space="preserve"> noteiktā juridiskā statusā, piemēram, kā pilnsabiedrībai</w:t>
      </w:r>
      <w:r w:rsidR="00891171">
        <w:rPr>
          <w:bCs/>
          <w:sz w:val="24"/>
          <w:szCs w:val="24"/>
          <w:lang w:val="lv-LV" w:eastAsia="lv-LV"/>
        </w:rPr>
        <w:t xml:space="preserve">. </w:t>
      </w:r>
      <w:r w:rsidR="005068ED">
        <w:rPr>
          <w:bCs/>
          <w:sz w:val="24"/>
          <w:szCs w:val="24"/>
          <w:lang w:val="lv-LV" w:eastAsia="lv-LV"/>
        </w:rPr>
        <w:t xml:space="preserve">No minētā izriet, ka nolikuma 30.9.punkts </w:t>
      </w:r>
      <w:r>
        <w:rPr>
          <w:bCs/>
          <w:sz w:val="24"/>
          <w:szCs w:val="24"/>
          <w:lang w:val="lv-LV" w:eastAsia="lv-LV"/>
        </w:rPr>
        <w:t xml:space="preserve">nenosaka </w:t>
      </w:r>
      <w:r w:rsidR="005068ED">
        <w:rPr>
          <w:bCs/>
          <w:sz w:val="24"/>
          <w:szCs w:val="24"/>
          <w:lang w:val="lv-LV" w:eastAsia="lv-LV"/>
        </w:rPr>
        <w:t xml:space="preserve">prasību pretendentam iesniegt apliecinājumu, ka pozitīva rezultāta gadījumā tiks veidota pilnsabiedrība. </w:t>
      </w:r>
    </w:p>
    <w:p w:rsidR="00636801" w:rsidRDefault="00636801" w:rsidP="00636801">
      <w:pPr>
        <w:jc w:val="both"/>
        <w:rPr>
          <w:b/>
          <w:bCs/>
          <w:sz w:val="24"/>
          <w:szCs w:val="24"/>
          <w:lang w:val="lv-LV" w:eastAsia="lv-LV"/>
        </w:rPr>
      </w:pPr>
    </w:p>
    <w:p w:rsidR="00636801" w:rsidRDefault="00636801" w:rsidP="00636801">
      <w:pPr>
        <w:jc w:val="both"/>
        <w:rPr>
          <w:b/>
          <w:bCs/>
          <w:sz w:val="24"/>
          <w:szCs w:val="24"/>
          <w:lang w:val="lv-LV" w:eastAsia="lv-LV"/>
        </w:rPr>
      </w:pPr>
    </w:p>
    <w:p w:rsidR="00636801" w:rsidRPr="00371051" w:rsidRDefault="00636801" w:rsidP="00371051">
      <w:pPr>
        <w:pStyle w:val="PlainText"/>
        <w:numPr>
          <w:ilvl w:val="0"/>
          <w:numId w:val="1"/>
        </w:numPr>
        <w:rPr>
          <w:rFonts w:ascii="Times New Roman" w:hAnsi="Times New Roman" w:cs="Times New Roman"/>
          <w:b/>
          <w:sz w:val="24"/>
          <w:szCs w:val="24"/>
          <w:lang w:val="lv-LV"/>
        </w:rPr>
      </w:pPr>
      <w:r>
        <w:rPr>
          <w:rFonts w:ascii="Times New Roman" w:hAnsi="Times New Roman" w:cs="Times New Roman"/>
          <w:b/>
          <w:sz w:val="24"/>
          <w:szCs w:val="24"/>
          <w:lang w:val="lv-LV"/>
        </w:rPr>
        <w:t>jautājums:</w:t>
      </w:r>
    </w:p>
    <w:p w:rsidR="00636801" w:rsidRPr="00D06ABE" w:rsidRDefault="00636801" w:rsidP="00CA46C2">
      <w:pPr>
        <w:jc w:val="both"/>
        <w:rPr>
          <w:i/>
          <w:color w:val="333333"/>
          <w:sz w:val="24"/>
          <w:szCs w:val="24"/>
          <w:lang w:val="lv-LV"/>
        </w:rPr>
      </w:pPr>
      <w:r w:rsidRPr="00D06ABE">
        <w:rPr>
          <w:i/>
          <w:color w:val="333333"/>
          <w:sz w:val="24"/>
          <w:szCs w:val="24"/>
          <w:lang w:val="lv-LV"/>
        </w:rPr>
        <w:t xml:space="preserve">Ja mēs gribam piesaistīt speciālistu, kurš pašlaik nestrādā nevienā no apvienības uzņēmumiem, punktā 30.10.1 tiek prasīts iesniegt tā nosaukumu, reģistrācijas nr. un juridisko adresi. </w:t>
      </w:r>
    </w:p>
    <w:p w:rsidR="00636801" w:rsidRPr="00D06ABE" w:rsidRDefault="00636801" w:rsidP="00CA46C2">
      <w:pPr>
        <w:jc w:val="both"/>
        <w:rPr>
          <w:i/>
          <w:color w:val="333333"/>
          <w:sz w:val="24"/>
          <w:szCs w:val="24"/>
          <w:lang w:val="lv-LV"/>
        </w:rPr>
      </w:pPr>
      <w:r w:rsidRPr="00D06ABE">
        <w:rPr>
          <w:i/>
          <w:color w:val="333333"/>
          <w:sz w:val="24"/>
          <w:szCs w:val="24"/>
          <w:lang w:val="lv-LV"/>
        </w:rPr>
        <w:lastRenderedPageBreak/>
        <w:t xml:space="preserve">Ja šī persona, </w:t>
      </w:r>
      <w:proofErr w:type="gramStart"/>
      <w:r w:rsidRPr="00D06ABE">
        <w:rPr>
          <w:i/>
          <w:color w:val="333333"/>
          <w:sz w:val="24"/>
          <w:szCs w:val="24"/>
          <w:lang w:val="lv-LV"/>
        </w:rPr>
        <w:t>kuru esam uzrunājuši</w:t>
      </w:r>
      <w:proofErr w:type="gramEnd"/>
      <w:r w:rsidRPr="00D06ABE">
        <w:rPr>
          <w:i/>
          <w:color w:val="333333"/>
          <w:sz w:val="24"/>
          <w:szCs w:val="24"/>
          <w:lang w:val="lv-LV"/>
        </w:rPr>
        <w:t xml:space="preserve"> nav pašnodarbinātā un nespēj iedot nepieciešamo prasību, tad vai pietiek ar to, ka apvienība iesniedz apliecinājumu, ka šo speciālistu </w:t>
      </w:r>
      <w:proofErr w:type="spellStart"/>
      <w:r w:rsidRPr="00D06ABE">
        <w:rPr>
          <w:i/>
          <w:color w:val="333333"/>
          <w:sz w:val="24"/>
          <w:szCs w:val="24"/>
          <w:lang w:val="lv-LV"/>
        </w:rPr>
        <w:t>apņemās</w:t>
      </w:r>
      <w:proofErr w:type="spellEnd"/>
      <w:r w:rsidRPr="00D06ABE">
        <w:rPr>
          <w:i/>
          <w:color w:val="333333"/>
          <w:sz w:val="24"/>
          <w:szCs w:val="24"/>
          <w:lang w:val="lv-LV"/>
        </w:rPr>
        <w:t xml:space="preserve"> pieņemt darbā uz projekta laiku.</w:t>
      </w:r>
    </w:p>
    <w:p w:rsidR="00371051" w:rsidRDefault="00371051" w:rsidP="00636801">
      <w:pPr>
        <w:jc w:val="both"/>
        <w:rPr>
          <w:b/>
          <w:bCs/>
          <w:sz w:val="24"/>
          <w:szCs w:val="24"/>
          <w:lang w:val="lv-LV" w:eastAsia="lv-LV"/>
        </w:rPr>
      </w:pPr>
    </w:p>
    <w:p w:rsidR="00636801" w:rsidRDefault="00636801" w:rsidP="00636801">
      <w:pPr>
        <w:jc w:val="both"/>
        <w:rPr>
          <w:b/>
          <w:bCs/>
          <w:sz w:val="24"/>
          <w:szCs w:val="24"/>
          <w:lang w:val="lv-LV" w:eastAsia="lv-LV"/>
        </w:rPr>
      </w:pPr>
      <w:r>
        <w:rPr>
          <w:b/>
          <w:bCs/>
          <w:sz w:val="24"/>
          <w:szCs w:val="24"/>
          <w:lang w:val="lv-LV" w:eastAsia="lv-LV"/>
        </w:rPr>
        <w:t>Atbilde:</w:t>
      </w:r>
    </w:p>
    <w:p w:rsidR="005038D1" w:rsidRDefault="000103C9" w:rsidP="00CA46C2">
      <w:pPr>
        <w:jc w:val="both"/>
        <w:rPr>
          <w:bCs/>
          <w:sz w:val="24"/>
          <w:szCs w:val="24"/>
          <w:lang w:val="lv-LV" w:eastAsia="lv-LV"/>
        </w:rPr>
      </w:pPr>
      <w:r w:rsidRPr="000103C9">
        <w:rPr>
          <w:bCs/>
          <w:sz w:val="24"/>
          <w:szCs w:val="24"/>
          <w:lang w:val="lv-LV" w:eastAsia="lv-LV"/>
        </w:rPr>
        <w:t xml:space="preserve">Nolikuma 30.10.punktā atbilstoši Publisko iepirkumu likuma </w:t>
      </w:r>
      <w:proofErr w:type="gramStart"/>
      <w:r w:rsidRPr="000103C9">
        <w:rPr>
          <w:bCs/>
          <w:sz w:val="24"/>
          <w:szCs w:val="24"/>
          <w:lang w:val="lv-LV" w:eastAsia="lv-LV"/>
        </w:rPr>
        <w:t>46.panta</w:t>
      </w:r>
      <w:proofErr w:type="gramEnd"/>
      <w:r w:rsidRPr="000103C9">
        <w:rPr>
          <w:bCs/>
          <w:sz w:val="24"/>
          <w:szCs w:val="24"/>
          <w:lang w:val="lv-LV" w:eastAsia="lv-LV"/>
        </w:rPr>
        <w:t xml:space="preserve"> ceturtajai daļai ir noteikta prasība pretendentam, kurš balstās uz citas personas iespējām, iesniegt apliecinājumu vai vienošanos par nepieciešamo resursu nodošanu piegādātāja rīcībā. Vienlaikus norādām, ka iepirkuma komisija </w:t>
      </w:r>
      <w:proofErr w:type="gramStart"/>
      <w:r w:rsidRPr="000103C9">
        <w:rPr>
          <w:bCs/>
          <w:sz w:val="24"/>
          <w:szCs w:val="24"/>
          <w:lang w:val="lv-LV" w:eastAsia="lv-LV"/>
        </w:rPr>
        <w:t>2018.gada</w:t>
      </w:r>
      <w:proofErr w:type="gramEnd"/>
      <w:r w:rsidRPr="000103C9">
        <w:rPr>
          <w:bCs/>
          <w:sz w:val="24"/>
          <w:szCs w:val="24"/>
          <w:lang w:val="lv-LV" w:eastAsia="lv-LV"/>
        </w:rPr>
        <w:t xml:space="preserve"> 19.martā ir nolēmusi nolikuma 30.10.punktu precizēt, neparedzot prasību pretendentam iesniegt personas, uz kuras iespējām pretendents balstās, nosaukumu, reģistrācijas numuru un juridisko adresi.</w:t>
      </w:r>
    </w:p>
    <w:p w:rsidR="00606889" w:rsidRDefault="00606889" w:rsidP="00CA46C2">
      <w:pPr>
        <w:jc w:val="both"/>
        <w:rPr>
          <w:bCs/>
          <w:sz w:val="24"/>
          <w:szCs w:val="24"/>
          <w:lang w:val="lv-LV" w:eastAsia="lv-LV"/>
        </w:rPr>
      </w:pPr>
    </w:p>
    <w:p w:rsidR="005356E8" w:rsidRDefault="005356E8" w:rsidP="00CA46C2">
      <w:pPr>
        <w:jc w:val="both"/>
        <w:rPr>
          <w:bCs/>
          <w:sz w:val="24"/>
          <w:szCs w:val="24"/>
          <w:lang w:val="lv-LV" w:eastAsia="lv-LV"/>
        </w:rPr>
      </w:pPr>
    </w:p>
    <w:p w:rsidR="00606889" w:rsidRPr="004B7242" w:rsidRDefault="0066361F" w:rsidP="004B7242">
      <w:pPr>
        <w:pStyle w:val="PlainText"/>
        <w:numPr>
          <w:ilvl w:val="0"/>
          <w:numId w:val="1"/>
        </w:numPr>
        <w:rPr>
          <w:rFonts w:ascii="Times New Roman" w:hAnsi="Times New Roman" w:cs="Times New Roman"/>
          <w:b/>
          <w:sz w:val="24"/>
          <w:szCs w:val="24"/>
          <w:lang w:val="lv-LV"/>
        </w:rPr>
      </w:pPr>
      <w:r>
        <w:rPr>
          <w:rFonts w:ascii="Times New Roman" w:hAnsi="Times New Roman" w:cs="Times New Roman"/>
          <w:b/>
          <w:sz w:val="24"/>
          <w:szCs w:val="24"/>
          <w:lang w:val="lv-LV"/>
        </w:rPr>
        <w:t>jautājums:</w:t>
      </w:r>
      <w:bookmarkStart w:id="0" w:name="_GoBack"/>
      <w:bookmarkEnd w:id="0"/>
    </w:p>
    <w:p w:rsidR="0066361F" w:rsidRDefault="0066361F" w:rsidP="00CA46C2">
      <w:pPr>
        <w:jc w:val="both"/>
        <w:rPr>
          <w:sz w:val="24"/>
          <w:szCs w:val="24"/>
          <w:lang w:val="lv-LV"/>
        </w:rPr>
      </w:pPr>
      <w:r w:rsidRPr="0066361F">
        <w:rPr>
          <w:sz w:val="24"/>
          <w:szCs w:val="24"/>
          <w:lang w:val="lv-LV"/>
        </w:rPr>
        <w:t>Pie Pasūtītajā tehniskajiem nosacījumiem: Galvenā ideja, sauklis un kampaņas vēstījumi, vizuālā identitāte, norādāt, ka nepieciešams ir aprakstīt "Sagaidāmie kvalitatīvie un/vai kvantitatīvie rezultāti, kas ļauj izvērtēt piedāvātās kampaņas efektivitāti", varat lūdzu paskaidrot, kā Jūs iedomājaties, kā ideju varam izvērtēt?</w:t>
      </w:r>
    </w:p>
    <w:p w:rsidR="0066361F" w:rsidRDefault="0066361F" w:rsidP="00CA46C2">
      <w:pPr>
        <w:jc w:val="both"/>
        <w:rPr>
          <w:sz w:val="24"/>
          <w:szCs w:val="24"/>
          <w:lang w:val="lv-LV"/>
        </w:rPr>
      </w:pPr>
    </w:p>
    <w:p w:rsidR="0066361F" w:rsidRDefault="0066361F" w:rsidP="0066361F">
      <w:pPr>
        <w:jc w:val="both"/>
        <w:rPr>
          <w:b/>
          <w:bCs/>
          <w:sz w:val="24"/>
          <w:szCs w:val="24"/>
          <w:lang w:val="lv-LV" w:eastAsia="lv-LV"/>
        </w:rPr>
      </w:pPr>
      <w:r>
        <w:rPr>
          <w:b/>
          <w:bCs/>
          <w:sz w:val="24"/>
          <w:szCs w:val="24"/>
          <w:lang w:val="lv-LV" w:eastAsia="lv-LV"/>
        </w:rPr>
        <w:t>Atbilde:</w:t>
      </w:r>
    </w:p>
    <w:p w:rsidR="0066361F" w:rsidRPr="0066361F" w:rsidRDefault="004A2A27" w:rsidP="0066361F">
      <w:pPr>
        <w:jc w:val="both"/>
        <w:rPr>
          <w:sz w:val="24"/>
          <w:szCs w:val="24"/>
          <w:lang w:val="lv-LV"/>
        </w:rPr>
      </w:pPr>
      <w:bookmarkStart w:id="1" w:name="_Hlk509310879"/>
      <w:r w:rsidRPr="004A2A27">
        <w:rPr>
          <w:sz w:val="24"/>
          <w:szCs w:val="24"/>
          <w:lang w:val="lv-LV"/>
        </w:rPr>
        <w:t xml:space="preserve">Tehniskajā specifikācijā minētie sagaidāmie kvalitatīvie un/vai kvantitatīvie rezultāti ir attiecināmi </w:t>
      </w:r>
      <w:r w:rsidRPr="001832F5">
        <w:rPr>
          <w:sz w:val="24"/>
          <w:szCs w:val="24"/>
          <w:u w:val="single"/>
          <w:lang w:val="lv-LV"/>
        </w:rPr>
        <w:t>uz kampaņas efektivitātes novērtēšanu.</w:t>
      </w:r>
      <w:bookmarkEnd w:id="1"/>
    </w:p>
    <w:sectPr w:rsidR="0066361F" w:rsidRPr="006636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Arial BaltRim">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521C4"/>
    <w:multiLevelType w:val="hybridMultilevel"/>
    <w:tmpl w:val="D19A8B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DA00DF9"/>
    <w:multiLevelType w:val="hybridMultilevel"/>
    <w:tmpl w:val="D19A8B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801"/>
    <w:rsid w:val="000103C9"/>
    <w:rsid w:val="00044E75"/>
    <w:rsid w:val="001112DB"/>
    <w:rsid w:val="001832F5"/>
    <w:rsid w:val="001C23FF"/>
    <w:rsid w:val="002371BD"/>
    <w:rsid w:val="00256725"/>
    <w:rsid w:val="00297671"/>
    <w:rsid w:val="002C5117"/>
    <w:rsid w:val="003323EE"/>
    <w:rsid w:val="00371051"/>
    <w:rsid w:val="003A135A"/>
    <w:rsid w:val="003B5E3E"/>
    <w:rsid w:val="004A010C"/>
    <w:rsid w:val="004A2A27"/>
    <w:rsid w:val="004B24AC"/>
    <w:rsid w:val="004B7242"/>
    <w:rsid w:val="004E23E0"/>
    <w:rsid w:val="00502594"/>
    <w:rsid w:val="00503608"/>
    <w:rsid w:val="005038D1"/>
    <w:rsid w:val="005068ED"/>
    <w:rsid w:val="00532D5C"/>
    <w:rsid w:val="005356E8"/>
    <w:rsid w:val="00540225"/>
    <w:rsid w:val="00606889"/>
    <w:rsid w:val="00621CF5"/>
    <w:rsid w:val="00636801"/>
    <w:rsid w:val="006610E4"/>
    <w:rsid w:val="0066361F"/>
    <w:rsid w:val="00664A3C"/>
    <w:rsid w:val="00665D2B"/>
    <w:rsid w:val="006E480B"/>
    <w:rsid w:val="00736626"/>
    <w:rsid w:val="0078292C"/>
    <w:rsid w:val="00850D7A"/>
    <w:rsid w:val="00891171"/>
    <w:rsid w:val="008E250B"/>
    <w:rsid w:val="00904DA0"/>
    <w:rsid w:val="009376B4"/>
    <w:rsid w:val="00974C19"/>
    <w:rsid w:val="00A20D53"/>
    <w:rsid w:val="00A3721A"/>
    <w:rsid w:val="00AE120C"/>
    <w:rsid w:val="00BF072C"/>
    <w:rsid w:val="00BF0797"/>
    <w:rsid w:val="00C349E9"/>
    <w:rsid w:val="00CA46C2"/>
    <w:rsid w:val="00D06ABE"/>
    <w:rsid w:val="00D67FC1"/>
    <w:rsid w:val="00ED1757"/>
    <w:rsid w:val="00EE53E7"/>
    <w:rsid w:val="00EE6A69"/>
    <w:rsid w:val="00F27F80"/>
    <w:rsid w:val="00F76D16"/>
    <w:rsid w:val="00FA39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1AD6D"/>
  <w15:chartTrackingRefBased/>
  <w15:docId w15:val="{136DDA6D-FED9-40AF-90BC-9C5D6D87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801"/>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semiHidden/>
    <w:unhideWhenUsed/>
    <w:qFormat/>
    <w:rsid w:val="00636801"/>
    <w:pPr>
      <w:keepNext/>
      <w:outlineLvl w:val="1"/>
    </w:pPr>
    <w:rPr>
      <w:rFonts w:ascii="Arial BaltRim" w:hAnsi="Arial BaltRim"/>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36801"/>
    <w:rPr>
      <w:rFonts w:ascii="Arial BaltRim" w:eastAsia="Times New Roman" w:hAnsi="Arial BaltRim" w:cs="Times New Roman"/>
      <w:b/>
      <w:sz w:val="28"/>
      <w:szCs w:val="20"/>
    </w:rPr>
  </w:style>
  <w:style w:type="character" w:styleId="Hyperlink">
    <w:name w:val="Hyperlink"/>
    <w:basedOn w:val="DefaultParagraphFont"/>
    <w:uiPriority w:val="99"/>
    <w:semiHidden/>
    <w:unhideWhenUsed/>
    <w:rsid w:val="00636801"/>
    <w:rPr>
      <w:color w:val="0563C1" w:themeColor="hyperlink"/>
      <w:u w:val="single"/>
    </w:rPr>
  </w:style>
  <w:style w:type="paragraph" w:styleId="PlainText">
    <w:name w:val="Plain Text"/>
    <w:basedOn w:val="Normal"/>
    <w:link w:val="PlainTextChar"/>
    <w:uiPriority w:val="99"/>
    <w:unhideWhenUsed/>
    <w:rsid w:val="00636801"/>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636801"/>
    <w:rPr>
      <w:rFonts w:ascii="Calibri" w:hAnsi="Calibri"/>
      <w:szCs w:val="21"/>
      <w:lang w:val="en-US"/>
    </w:rPr>
  </w:style>
  <w:style w:type="paragraph" w:styleId="ListParagraph">
    <w:name w:val="List Paragraph"/>
    <w:basedOn w:val="Normal"/>
    <w:uiPriority w:val="34"/>
    <w:qFormat/>
    <w:rsid w:val="00636801"/>
    <w:pPr>
      <w:spacing w:before="100" w:beforeAutospacing="1" w:after="100" w:afterAutospacing="1"/>
    </w:pPr>
    <w:rPr>
      <w:rFonts w:eastAsiaTheme="minorHAnsi"/>
      <w:color w:val="000000"/>
      <w:sz w:val="24"/>
      <w:szCs w:val="24"/>
      <w:lang w:val="en-US"/>
    </w:rPr>
  </w:style>
  <w:style w:type="paragraph" w:styleId="BalloonText">
    <w:name w:val="Balloon Text"/>
    <w:basedOn w:val="Normal"/>
    <w:link w:val="BalloonTextChar"/>
    <w:uiPriority w:val="99"/>
    <w:semiHidden/>
    <w:unhideWhenUsed/>
    <w:rsid w:val="00850D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D7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17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2273</Words>
  <Characters>1296</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Kalnina</dc:creator>
  <cp:keywords/>
  <dc:description/>
  <cp:lastModifiedBy>Ieva Kalnina</cp:lastModifiedBy>
  <cp:revision>16</cp:revision>
  <cp:lastPrinted>2018-03-19T10:30:00Z</cp:lastPrinted>
  <dcterms:created xsi:type="dcterms:W3CDTF">2018-03-19T09:28:00Z</dcterms:created>
  <dcterms:modified xsi:type="dcterms:W3CDTF">2018-03-20T14:26:00Z</dcterms:modified>
</cp:coreProperties>
</file>