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022C" w14:textId="3490CB95" w:rsidR="006077F1" w:rsidRPr="006077F1" w:rsidRDefault="006077F1" w:rsidP="006077F1">
      <w:pPr>
        <w:jc w:val="right"/>
        <w:rPr>
          <w:iCs/>
          <w:lang w:val="lv-LV"/>
        </w:rPr>
      </w:pPr>
      <w:bookmarkStart w:id="0" w:name="_Toc347410197"/>
      <w:bookmarkStart w:id="1" w:name="_Toc417567321"/>
      <w:bookmarkStart w:id="2" w:name="_Toc417570172"/>
      <w:bookmarkStart w:id="3" w:name="_Toc417598308"/>
      <w:bookmarkStart w:id="4" w:name="_Toc417602621"/>
      <w:bookmarkStart w:id="5" w:name="_Toc417603167"/>
      <w:bookmarkStart w:id="6" w:name="_Toc417604033"/>
      <w:r>
        <w:rPr>
          <w:iCs/>
          <w:lang w:val="lv-LV"/>
        </w:rPr>
        <w:t>Izsludinājums</w:t>
      </w:r>
      <w:r w:rsidRPr="006077F1">
        <w:rPr>
          <w:iCs/>
          <w:lang w:val="lv-LV"/>
        </w:rPr>
        <w:t xml:space="preserve"> </w:t>
      </w:r>
    </w:p>
    <w:p w14:paraId="465652DC" w14:textId="77777777" w:rsidR="006077F1" w:rsidRPr="006077F1" w:rsidRDefault="006077F1" w:rsidP="006077F1">
      <w:pPr>
        <w:jc w:val="right"/>
        <w:rPr>
          <w:iCs/>
          <w:lang w:val="lv-LV"/>
        </w:rPr>
      </w:pPr>
      <w:r w:rsidRPr="006077F1">
        <w:rPr>
          <w:iCs/>
          <w:lang w:val="lv-LV"/>
        </w:rPr>
        <w:t>“Profesionālās pilnveides izglītības programmu īstenošana”</w:t>
      </w:r>
    </w:p>
    <w:p w14:paraId="13751FF4" w14:textId="78B5ABF1" w:rsidR="00F94C92" w:rsidRPr="00663892" w:rsidRDefault="006077F1" w:rsidP="006077F1">
      <w:pPr>
        <w:jc w:val="right"/>
        <w:rPr>
          <w:iCs/>
          <w:lang w:val="lv-LV"/>
        </w:rPr>
      </w:pPr>
      <w:r w:rsidRPr="006077F1">
        <w:rPr>
          <w:iCs/>
          <w:lang w:val="lv-LV"/>
        </w:rPr>
        <w:t>(izsludinājuma identifikācijas numurs 13/2020)</w:t>
      </w:r>
    </w:p>
    <w:p w14:paraId="4D2ABAD0" w14:textId="77777777" w:rsidR="006077F1" w:rsidRDefault="006077F1" w:rsidP="001E3703">
      <w:pPr>
        <w:jc w:val="center"/>
        <w:rPr>
          <w:b/>
          <w:bCs/>
          <w:sz w:val="28"/>
          <w:szCs w:val="28"/>
          <w:lang w:val="lv-LV"/>
        </w:rPr>
      </w:pPr>
      <w:bookmarkStart w:id="7" w:name="_Toc417567323"/>
      <w:bookmarkEnd w:id="0"/>
      <w:bookmarkEnd w:id="1"/>
      <w:bookmarkEnd w:id="2"/>
      <w:bookmarkEnd w:id="3"/>
      <w:bookmarkEnd w:id="4"/>
      <w:bookmarkEnd w:id="5"/>
      <w:bookmarkEnd w:id="6"/>
    </w:p>
    <w:p w14:paraId="6B48B57E" w14:textId="77777777" w:rsidR="006077F1" w:rsidRDefault="006077F1" w:rsidP="001E3703">
      <w:pPr>
        <w:jc w:val="center"/>
        <w:rPr>
          <w:b/>
          <w:bCs/>
          <w:sz w:val="28"/>
          <w:szCs w:val="28"/>
          <w:lang w:val="lv-LV"/>
        </w:rPr>
      </w:pPr>
    </w:p>
    <w:p w14:paraId="0F578B77" w14:textId="7B4D9B38" w:rsidR="00D864CD" w:rsidRPr="00663892" w:rsidRDefault="00162E86" w:rsidP="001E3703">
      <w:pPr>
        <w:jc w:val="center"/>
        <w:rPr>
          <w:b/>
          <w:bCs/>
          <w:sz w:val="28"/>
          <w:szCs w:val="28"/>
          <w:lang w:val="lv-LV"/>
        </w:rPr>
      </w:pPr>
      <w:bookmarkStart w:id="8" w:name="_GoBack"/>
      <w:bookmarkEnd w:id="8"/>
      <w:r w:rsidRPr="00663892">
        <w:rPr>
          <w:b/>
          <w:bCs/>
          <w:sz w:val="28"/>
          <w:szCs w:val="28"/>
          <w:lang w:val="lv-LV"/>
        </w:rPr>
        <w:t xml:space="preserve">Profesionālās pilnveides </w:t>
      </w:r>
      <w:r w:rsidR="0016037D" w:rsidRPr="00663892">
        <w:rPr>
          <w:b/>
          <w:bCs/>
          <w:sz w:val="28"/>
          <w:szCs w:val="28"/>
          <w:lang w:val="lv-LV"/>
        </w:rPr>
        <w:t xml:space="preserve">programmu </w:t>
      </w:r>
      <w:r w:rsidR="00D864CD" w:rsidRPr="00663892">
        <w:rPr>
          <w:b/>
          <w:bCs/>
          <w:sz w:val="28"/>
          <w:szCs w:val="28"/>
          <w:lang w:val="lv-LV"/>
        </w:rPr>
        <w:t>saraksts, kurās nepieciešams veikt bezdarbnieku apmācību, pārkvalifikāciju un kvalifikācijas paaugstināšanu</w:t>
      </w:r>
    </w:p>
    <w:p w14:paraId="2C8E1412" w14:textId="77777777" w:rsidR="00D864CD" w:rsidRPr="00663892" w:rsidRDefault="00D864CD" w:rsidP="00D864CD">
      <w:pPr>
        <w:spacing w:line="255" w:lineRule="atLeast"/>
        <w:jc w:val="both"/>
        <w:rPr>
          <w:lang w:val="lv-LV"/>
        </w:rPr>
      </w:pPr>
    </w:p>
    <w:p w14:paraId="03F7B5A0" w14:textId="77777777" w:rsidR="008E294A" w:rsidRPr="00663892" w:rsidRDefault="008E294A" w:rsidP="008E294A">
      <w:pPr>
        <w:ind w:left="-284"/>
        <w:rPr>
          <w:sz w:val="20"/>
          <w:szCs w:val="20"/>
          <w:lang w:val="lv-LV"/>
        </w:rPr>
      </w:pPr>
    </w:p>
    <w:p w14:paraId="50FF7412" w14:textId="58986B3F" w:rsidR="008E294A" w:rsidRPr="00663892" w:rsidRDefault="008E294A" w:rsidP="00181015">
      <w:pPr>
        <w:jc w:val="center"/>
        <w:rPr>
          <w:b/>
          <w:lang w:val="lv-LV"/>
        </w:rPr>
      </w:pPr>
      <w:r w:rsidRPr="00663892">
        <w:rPr>
          <w:b/>
          <w:lang w:val="lv-LV"/>
        </w:rPr>
        <w:t>Profesionālās pilnveides izglītības programmu kopas</w:t>
      </w:r>
    </w:p>
    <w:tbl>
      <w:tblPr>
        <w:tblW w:w="9634"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1E0" w:firstRow="1" w:lastRow="1" w:firstColumn="1" w:lastColumn="1" w:noHBand="0" w:noVBand="0"/>
      </w:tblPr>
      <w:tblGrid>
        <w:gridCol w:w="562"/>
        <w:gridCol w:w="2410"/>
        <w:gridCol w:w="1276"/>
        <w:gridCol w:w="1559"/>
        <w:gridCol w:w="992"/>
        <w:gridCol w:w="1408"/>
        <w:gridCol w:w="1427"/>
      </w:tblGrid>
      <w:tr w:rsidR="008E294A" w:rsidRPr="00663892" w14:paraId="4763B9E9" w14:textId="77777777" w:rsidTr="008E294A">
        <w:trPr>
          <w:cantSplit/>
          <w:jc w:val="center"/>
        </w:trPr>
        <w:tc>
          <w:tcPr>
            <w:tcW w:w="562" w:type="dxa"/>
            <w:shd w:val="clear" w:color="auto" w:fill="A8D08D"/>
            <w:vAlign w:val="center"/>
            <w:hideMark/>
          </w:tcPr>
          <w:p w14:paraId="7314B22C" w14:textId="77777777" w:rsidR="008E294A" w:rsidRPr="00663892" w:rsidRDefault="008E294A" w:rsidP="004261CE">
            <w:pPr>
              <w:tabs>
                <w:tab w:val="left" w:pos="1080"/>
                <w:tab w:val="left" w:pos="2431"/>
                <w:tab w:val="left" w:pos="2618"/>
              </w:tabs>
              <w:jc w:val="center"/>
              <w:rPr>
                <w:b/>
                <w:sz w:val="18"/>
                <w:szCs w:val="18"/>
                <w:lang w:val="lv-LV"/>
              </w:rPr>
            </w:pPr>
            <w:r w:rsidRPr="00663892">
              <w:rPr>
                <w:b/>
                <w:bCs/>
                <w:sz w:val="18"/>
                <w:szCs w:val="18"/>
                <w:lang w:val="lv-LV"/>
              </w:rPr>
              <w:t>Nr. p.k.</w:t>
            </w:r>
          </w:p>
        </w:tc>
        <w:tc>
          <w:tcPr>
            <w:tcW w:w="2410" w:type="dxa"/>
            <w:shd w:val="clear" w:color="auto" w:fill="A8D08D"/>
            <w:vAlign w:val="center"/>
            <w:hideMark/>
          </w:tcPr>
          <w:p w14:paraId="7C0447CE"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20"/>
                <w:szCs w:val="20"/>
                <w:lang w:val="lv-LV"/>
              </w:rPr>
              <w:t>Profesionālās pilnveides programmas un/vai kopas nosaukums</w:t>
            </w:r>
          </w:p>
        </w:tc>
        <w:tc>
          <w:tcPr>
            <w:tcW w:w="1276" w:type="dxa"/>
            <w:shd w:val="clear" w:color="auto" w:fill="A8D08D"/>
            <w:vAlign w:val="center"/>
          </w:tcPr>
          <w:p w14:paraId="4B43938F" w14:textId="77777777" w:rsidR="008E294A" w:rsidRPr="00663892" w:rsidRDefault="008E294A" w:rsidP="004261CE">
            <w:pPr>
              <w:tabs>
                <w:tab w:val="left" w:pos="1080"/>
                <w:tab w:val="left" w:pos="2431"/>
                <w:tab w:val="left" w:pos="2618"/>
              </w:tabs>
              <w:jc w:val="center"/>
              <w:rPr>
                <w:b/>
                <w:bCs/>
                <w:sz w:val="20"/>
                <w:szCs w:val="20"/>
                <w:lang w:val="lv-LV"/>
              </w:rPr>
            </w:pPr>
          </w:p>
          <w:p w14:paraId="7A80BA2D" w14:textId="77777777" w:rsidR="008E294A" w:rsidRPr="00663892" w:rsidRDefault="008E294A" w:rsidP="004261CE">
            <w:pPr>
              <w:tabs>
                <w:tab w:val="left" w:pos="1080"/>
                <w:tab w:val="left" w:pos="2431"/>
                <w:tab w:val="left" w:pos="2618"/>
              </w:tabs>
              <w:jc w:val="center"/>
              <w:rPr>
                <w:b/>
                <w:bCs/>
                <w:sz w:val="20"/>
                <w:szCs w:val="20"/>
                <w:lang w:val="lv-LV"/>
              </w:rPr>
            </w:pPr>
            <w:r w:rsidRPr="00663892">
              <w:rPr>
                <w:b/>
                <w:bCs/>
                <w:sz w:val="20"/>
                <w:szCs w:val="20"/>
                <w:lang w:val="lv-LV"/>
              </w:rPr>
              <w:t>Mācību</w:t>
            </w:r>
          </w:p>
          <w:p w14:paraId="37733966" w14:textId="77777777" w:rsidR="008E294A" w:rsidRPr="00663892" w:rsidRDefault="008E294A" w:rsidP="004261CE">
            <w:pPr>
              <w:tabs>
                <w:tab w:val="left" w:pos="1080"/>
                <w:tab w:val="left" w:pos="2431"/>
                <w:tab w:val="left" w:pos="2618"/>
              </w:tabs>
              <w:jc w:val="center"/>
              <w:rPr>
                <w:b/>
                <w:bCs/>
                <w:sz w:val="20"/>
                <w:szCs w:val="20"/>
                <w:lang w:val="lv-LV"/>
              </w:rPr>
            </w:pPr>
            <w:r w:rsidRPr="00663892">
              <w:rPr>
                <w:b/>
                <w:bCs/>
                <w:sz w:val="20"/>
                <w:szCs w:val="20"/>
                <w:lang w:val="lv-LV"/>
              </w:rPr>
              <w:t xml:space="preserve"> stundu </w:t>
            </w:r>
          </w:p>
          <w:p w14:paraId="5A6DCB01"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20"/>
                <w:szCs w:val="20"/>
                <w:lang w:val="lv-LV"/>
              </w:rPr>
              <w:t>skaits</w:t>
            </w:r>
          </w:p>
        </w:tc>
        <w:tc>
          <w:tcPr>
            <w:tcW w:w="1559" w:type="dxa"/>
            <w:shd w:val="clear" w:color="auto" w:fill="A8D08D"/>
            <w:vAlign w:val="center"/>
            <w:hideMark/>
          </w:tcPr>
          <w:p w14:paraId="4111D41C" w14:textId="77777777" w:rsidR="008E294A" w:rsidRPr="00663892" w:rsidRDefault="008E294A" w:rsidP="004261CE">
            <w:pPr>
              <w:tabs>
                <w:tab w:val="left" w:pos="1080"/>
                <w:tab w:val="left" w:pos="2431"/>
                <w:tab w:val="left" w:pos="2618"/>
              </w:tabs>
              <w:jc w:val="center"/>
              <w:rPr>
                <w:b/>
                <w:bCs/>
                <w:sz w:val="20"/>
                <w:szCs w:val="20"/>
                <w:lang w:val="lv-LV"/>
              </w:rPr>
            </w:pPr>
            <w:r w:rsidRPr="00663892">
              <w:rPr>
                <w:b/>
                <w:bCs/>
                <w:sz w:val="20"/>
                <w:szCs w:val="20"/>
                <w:lang w:val="lv-LV"/>
              </w:rPr>
              <w:t xml:space="preserve">Prasības </w:t>
            </w:r>
          </w:p>
          <w:p w14:paraId="6402FB7B"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20"/>
                <w:szCs w:val="20"/>
                <w:lang w:val="lv-LV"/>
              </w:rPr>
              <w:t>iepriekšējai izglītībai izglītojamajam</w:t>
            </w:r>
          </w:p>
        </w:tc>
        <w:tc>
          <w:tcPr>
            <w:tcW w:w="992" w:type="dxa"/>
            <w:shd w:val="clear" w:color="auto" w:fill="A8D08D"/>
            <w:vAlign w:val="center"/>
            <w:hideMark/>
          </w:tcPr>
          <w:p w14:paraId="61767832" w14:textId="77777777" w:rsidR="008E294A" w:rsidRPr="00663892" w:rsidRDefault="008E294A" w:rsidP="004261CE">
            <w:pPr>
              <w:jc w:val="center"/>
              <w:rPr>
                <w:b/>
                <w:bCs/>
                <w:sz w:val="20"/>
                <w:szCs w:val="20"/>
                <w:lang w:val="lv-LV"/>
              </w:rPr>
            </w:pPr>
            <w:r w:rsidRPr="00663892">
              <w:rPr>
                <w:b/>
                <w:bCs/>
                <w:sz w:val="20"/>
                <w:szCs w:val="20"/>
                <w:lang w:val="lv-LV"/>
              </w:rPr>
              <w:t>Kupona bāzes vērtība</w:t>
            </w:r>
          </w:p>
          <w:p w14:paraId="18EE0031"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20"/>
                <w:szCs w:val="20"/>
                <w:lang w:val="lv-LV"/>
              </w:rPr>
              <w:t>(</w:t>
            </w:r>
            <w:smartTag w:uri="schemas-tilde-lv/tildestengine" w:element="currency2">
              <w:smartTagPr>
                <w:attr w:name="currency_id" w:val="16"/>
                <w:attr w:name="currency_key" w:val="EUR"/>
                <w:attr w:name="currency_value" w:val="1"/>
                <w:attr w:name="currency_text" w:val="EUR"/>
              </w:smartTagPr>
              <w:r w:rsidRPr="00663892">
                <w:rPr>
                  <w:b/>
                  <w:bCs/>
                  <w:sz w:val="20"/>
                  <w:szCs w:val="20"/>
                  <w:lang w:val="lv-LV"/>
                </w:rPr>
                <w:t>EUR</w:t>
              </w:r>
            </w:smartTag>
            <w:r w:rsidRPr="00663892">
              <w:rPr>
                <w:b/>
                <w:bCs/>
                <w:sz w:val="20"/>
                <w:szCs w:val="20"/>
                <w:lang w:val="lv-LV"/>
              </w:rPr>
              <w:t>)</w:t>
            </w:r>
          </w:p>
        </w:tc>
        <w:tc>
          <w:tcPr>
            <w:tcW w:w="1408" w:type="dxa"/>
            <w:shd w:val="clear" w:color="auto" w:fill="A8D08D"/>
            <w:vAlign w:val="center"/>
            <w:hideMark/>
          </w:tcPr>
          <w:p w14:paraId="7D8A0C19" w14:textId="77777777" w:rsidR="008E294A" w:rsidRPr="00663892" w:rsidRDefault="008E294A" w:rsidP="004261CE">
            <w:pPr>
              <w:tabs>
                <w:tab w:val="left" w:pos="1080"/>
                <w:tab w:val="left" w:pos="2431"/>
                <w:tab w:val="left" w:pos="2618"/>
              </w:tabs>
              <w:jc w:val="center"/>
              <w:rPr>
                <w:b/>
                <w:bCs/>
                <w:sz w:val="18"/>
                <w:szCs w:val="18"/>
                <w:lang w:val="lv-LV"/>
              </w:rPr>
            </w:pPr>
            <w:r w:rsidRPr="00663892">
              <w:rPr>
                <w:b/>
                <w:bCs/>
                <w:sz w:val="18"/>
                <w:szCs w:val="18"/>
                <w:lang w:val="lv-LV"/>
              </w:rPr>
              <w:t xml:space="preserve">Koeficients </w:t>
            </w:r>
          </w:p>
          <w:p w14:paraId="33FF130B" w14:textId="77777777" w:rsidR="008E294A" w:rsidRPr="00663892" w:rsidRDefault="008E294A" w:rsidP="004261CE">
            <w:pPr>
              <w:tabs>
                <w:tab w:val="left" w:pos="1080"/>
                <w:tab w:val="left" w:pos="2431"/>
                <w:tab w:val="left" w:pos="2618"/>
              </w:tabs>
              <w:jc w:val="center"/>
              <w:rPr>
                <w:b/>
                <w:bCs/>
                <w:sz w:val="18"/>
                <w:szCs w:val="18"/>
                <w:lang w:val="lv-LV"/>
              </w:rPr>
            </w:pPr>
            <w:r w:rsidRPr="00663892">
              <w:rPr>
                <w:b/>
                <w:bCs/>
                <w:sz w:val="18"/>
                <w:szCs w:val="18"/>
                <w:lang w:val="lv-LV"/>
              </w:rPr>
              <w:t>atbilstoši</w:t>
            </w:r>
          </w:p>
          <w:p w14:paraId="5B8A5F7E" w14:textId="77777777" w:rsidR="008E294A" w:rsidRPr="00663892" w:rsidRDefault="008E294A" w:rsidP="004261CE">
            <w:pPr>
              <w:tabs>
                <w:tab w:val="left" w:pos="1080"/>
                <w:tab w:val="left" w:pos="2431"/>
                <w:tab w:val="left" w:pos="2618"/>
              </w:tabs>
              <w:jc w:val="center"/>
              <w:rPr>
                <w:b/>
                <w:bCs/>
                <w:sz w:val="18"/>
                <w:szCs w:val="18"/>
                <w:lang w:val="lv-LV"/>
              </w:rPr>
            </w:pPr>
            <w:r w:rsidRPr="00663892">
              <w:rPr>
                <w:b/>
                <w:bCs/>
                <w:sz w:val="18"/>
                <w:szCs w:val="18"/>
                <w:lang w:val="lv-LV"/>
              </w:rPr>
              <w:t>Ministru</w:t>
            </w:r>
          </w:p>
          <w:p w14:paraId="667E3E16"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18"/>
                <w:szCs w:val="18"/>
                <w:lang w:val="lv-LV"/>
              </w:rPr>
              <w:t>kabineta noteikumiem*</w:t>
            </w:r>
          </w:p>
        </w:tc>
        <w:tc>
          <w:tcPr>
            <w:tcW w:w="1427" w:type="dxa"/>
            <w:shd w:val="clear" w:color="auto" w:fill="A8D08D"/>
            <w:vAlign w:val="center"/>
            <w:hideMark/>
          </w:tcPr>
          <w:p w14:paraId="1420BF9E" w14:textId="77777777" w:rsidR="008E294A" w:rsidRPr="00663892" w:rsidRDefault="008E294A" w:rsidP="004261CE">
            <w:pPr>
              <w:tabs>
                <w:tab w:val="left" w:pos="1080"/>
                <w:tab w:val="left" w:pos="2431"/>
                <w:tab w:val="left" w:pos="2618"/>
              </w:tabs>
              <w:jc w:val="center"/>
              <w:rPr>
                <w:b/>
                <w:sz w:val="18"/>
                <w:szCs w:val="18"/>
                <w:lang w:val="lv-LV"/>
              </w:rPr>
            </w:pPr>
            <w:r w:rsidRPr="00663892">
              <w:rPr>
                <w:b/>
                <w:bCs/>
                <w:sz w:val="18"/>
                <w:szCs w:val="18"/>
                <w:lang w:val="lv-LV"/>
              </w:rPr>
              <w:t>Maksimālās kopējās izmaksas vienai personai par visu Apmācību periodu (</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r>
      <w:tr w:rsidR="008E294A" w:rsidRPr="00663892" w14:paraId="5790BDD2" w14:textId="77777777" w:rsidTr="008E294A">
        <w:trPr>
          <w:cantSplit/>
          <w:jc w:val="center"/>
        </w:trPr>
        <w:tc>
          <w:tcPr>
            <w:tcW w:w="562" w:type="dxa"/>
            <w:vAlign w:val="center"/>
          </w:tcPr>
          <w:p w14:paraId="57DFEB3F"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2410" w:type="dxa"/>
            <w:vAlign w:val="center"/>
            <w:hideMark/>
          </w:tcPr>
          <w:p w14:paraId="4450B44A"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Ēku siltināšana</w:t>
            </w:r>
          </w:p>
        </w:tc>
        <w:tc>
          <w:tcPr>
            <w:tcW w:w="1276" w:type="dxa"/>
            <w:vAlign w:val="center"/>
            <w:hideMark/>
          </w:tcPr>
          <w:p w14:paraId="67216401" w14:textId="77777777" w:rsidR="008E294A" w:rsidRPr="00663892" w:rsidRDefault="008E294A" w:rsidP="004261CE">
            <w:pPr>
              <w:jc w:val="center"/>
              <w:rPr>
                <w:sz w:val="20"/>
                <w:szCs w:val="20"/>
                <w:lang w:val="lv-LV"/>
              </w:rPr>
            </w:pPr>
            <w:r w:rsidRPr="00663892">
              <w:rPr>
                <w:sz w:val="20"/>
                <w:szCs w:val="20"/>
                <w:lang w:val="lv-LV"/>
              </w:rPr>
              <w:t xml:space="preserve">No 160 līdz </w:t>
            </w:r>
          </w:p>
          <w:p w14:paraId="07067480" w14:textId="77777777" w:rsidR="008E294A" w:rsidRPr="00663892" w:rsidRDefault="008E294A" w:rsidP="004261CE">
            <w:pPr>
              <w:jc w:val="center"/>
              <w:rPr>
                <w:sz w:val="20"/>
                <w:szCs w:val="20"/>
                <w:lang w:val="lv-LV"/>
              </w:rPr>
            </w:pPr>
            <w:r w:rsidRPr="00663892">
              <w:rPr>
                <w:sz w:val="20"/>
                <w:szCs w:val="20"/>
                <w:lang w:val="lv-LV"/>
              </w:rPr>
              <w:t>320 stundām</w:t>
            </w:r>
          </w:p>
        </w:tc>
        <w:tc>
          <w:tcPr>
            <w:tcW w:w="1559" w:type="dxa"/>
            <w:vAlign w:val="center"/>
            <w:hideMark/>
          </w:tcPr>
          <w:p w14:paraId="1DB008D3"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profesionālā izglītība nozarē</w:t>
            </w:r>
          </w:p>
        </w:tc>
        <w:tc>
          <w:tcPr>
            <w:tcW w:w="992" w:type="dxa"/>
            <w:vAlign w:val="center"/>
            <w:hideMark/>
          </w:tcPr>
          <w:p w14:paraId="054F5495"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4F6C8802"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1,27</w:t>
            </w:r>
          </w:p>
        </w:tc>
        <w:tc>
          <w:tcPr>
            <w:tcW w:w="1427" w:type="dxa"/>
            <w:vAlign w:val="center"/>
            <w:hideMark/>
          </w:tcPr>
          <w:p w14:paraId="11AA9131"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508</w:t>
            </w:r>
          </w:p>
        </w:tc>
      </w:tr>
      <w:tr w:rsidR="008E294A" w:rsidRPr="00663892" w14:paraId="2A089287" w14:textId="77777777" w:rsidTr="008E294A">
        <w:trPr>
          <w:cantSplit/>
          <w:jc w:val="center"/>
        </w:trPr>
        <w:tc>
          <w:tcPr>
            <w:tcW w:w="562" w:type="dxa"/>
            <w:vAlign w:val="center"/>
          </w:tcPr>
          <w:p w14:paraId="66CF03E5"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2.</w:t>
            </w:r>
          </w:p>
        </w:tc>
        <w:tc>
          <w:tcPr>
            <w:tcW w:w="2410" w:type="dxa"/>
            <w:vAlign w:val="center"/>
            <w:hideMark/>
          </w:tcPr>
          <w:p w14:paraId="2ED54388"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Grāmatvedība</w:t>
            </w:r>
          </w:p>
        </w:tc>
        <w:tc>
          <w:tcPr>
            <w:tcW w:w="1276" w:type="dxa"/>
            <w:vAlign w:val="center"/>
            <w:hideMark/>
          </w:tcPr>
          <w:p w14:paraId="468C7BFE" w14:textId="77777777" w:rsidR="008E294A" w:rsidRPr="00663892" w:rsidRDefault="008E294A" w:rsidP="004261CE">
            <w:pPr>
              <w:jc w:val="center"/>
              <w:rPr>
                <w:sz w:val="20"/>
                <w:szCs w:val="20"/>
                <w:lang w:val="lv-LV"/>
              </w:rPr>
            </w:pPr>
            <w:r w:rsidRPr="00663892">
              <w:rPr>
                <w:sz w:val="20"/>
                <w:szCs w:val="20"/>
                <w:lang w:val="lv-LV"/>
              </w:rPr>
              <w:t xml:space="preserve">No 160 līdz </w:t>
            </w:r>
          </w:p>
          <w:p w14:paraId="167D92F9" w14:textId="77777777" w:rsidR="008E294A" w:rsidRPr="00663892" w:rsidRDefault="008E294A" w:rsidP="004261CE">
            <w:pPr>
              <w:jc w:val="center"/>
              <w:rPr>
                <w:sz w:val="20"/>
                <w:szCs w:val="20"/>
                <w:lang w:val="lv-LV"/>
              </w:rPr>
            </w:pPr>
            <w:r w:rsidRPr="00663892">
              <w:rPr>
                <w:sz w:val="20"/>
                <w:szCs w:val="20"/>
                <w:lang w:val="lv-LV"/>
              </w:rPr>
              <w:t>320 stundām</w:t>
            </w:r>
          </w:p>
        </w:tc>
        <w:tc>
          <w:tcPr>
            <w:tcW w:w="1559" w:type="dxa"/>
            <w:vAlign w:val="center"/>
            <w:hideMark/>
          </w:tcPr>
          <w:p w14:paraId="6A7C09CF"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profesionālā izglītība nozarē</w:t>
            </w:r>
          </w:p>
        </w:tc>
        <w:tc>
          <w:tcPr>
            <w:tcW w:w="992" w:type="dxa"/>
            <w:vAlign w:val="center"/>
            <w:hideMark/>
          </w:tcPr>
          <w:p w14:paraId="3391429C"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66B5308A"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1427" w:type="dxa"/>
            <w:vAlign w:val="center"/>
            <w:hideMark/>
          </w:tcPr>
          <w:p w14:paraId="5013FE1E"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400</w:t>
            </w:r>
          </w:p>
        </w:tc>
      </w:tr>
      <w:tr w:rsidR="008E294A" w:rsidRPr="00663892" w14:paraId="7282BD56" w14:textId="77777777" w:rsidTr="008E294A">
        <w:trPr>
          <w:cantSplit/>
          <w:jc w:val="center"/>
        </w:trPr>
        <w:tc>
          <w:tcPr>
            <w:tcW w:w="562" w:type="dxa"/>
            <w:vAlign w:val="center"/>
          </w:tcPr>
          <w:p w14:paraId="25E9FF6A"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3.</w:t>
            </w:r>
          </w:p>
        </w:tc>
        <w:tc>
          <w:tcPr>
            <w:tcW w:w="2410" w:type="dxa"/>
            <w:vAlign w:val="center"/>
            <w:hideMark/>
          </w:tcPr>
          <w:p w14:paraId="1CF84C18"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Mazā biznesa organizēšana</w:t>
            </w:r>
          </w:p>
        </w:tc>
        <w:tc>
          <w:tcPr>
            <w:tcW w:w="1276" w:type="dxa"/>
            <w:vAlign w:val="center"/>
            <w:hideMark/>
          </w:tcPr>
          <w:p w14:paraId="7C8BEC3D" w14:textId="77777777" w:rsidR="008E294A" w:rsidRPr="00663892" w:rsidRDefault="008E294A" w:rsidP="004261CE">
            <w:pPr>
              <w:jc w:val="center"/>
              <w:rPr>
                <w:sz w:val="20"/>
                <w:szCs w:val="20"/>
                <w:lang w:val="lv-LV"/>
              </w:rPr>
            </w:pPr>
            <w:r w:rsidRPr="00663892">
              <w:rPr>
                <w:sz w:val="20"/>
                <w:szCs w:val="20"/>
                <w:lang w:val="lv-LV"/>
              </w:rPr>
              <w:t xml:space="preserve">No 160 līdz </w:t>
            </w:r>
          </w:p>
          <w:p w14:paraId="1EF2D0DB" w14:textId="77777777" w:rsidR="008E294A" w:rsidRPr="00663892" w:rsidRDefault="008E294A" w:rsidP="004261CE">
            <w:pPr>
              <w:jc w:val="center"/>
              <w:rPr>
                <w:sz w:val="20"/>
                <w:szCs w:val="20"/>
                <w:lang w:val="lv-LV"/>
              </w:rPr>
            </w:pPr>
            <w:r w:rsidRPr="00663892">
              <w:rPr>
                <w:sz w:val="20"/>
                <w:szCs w:val="20"/>
                <w:lang w:val="lv-LV"/>
              </w:rPr>
              <w:t>320 stundām</w:t>
            </w:r>
          </w:p>
        </w:tc>
        <w:tc>
          <w:tcPr>
            <w:tcW w:w="1559" w:type="dxa"/>
            <w:vAlign w:val="center"/>
            <w:hideMark/>
          </w:tcPr>
          <w:p w14:paraId="64431C3A"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vidējā</w:t>
            </w:r>
          </w:p>
        </w:tc>
        <w:tc>
          <w:tcPr>
            <w:tcW w:w="992" w:type="dxa"/>
            <w:vAlign w:val="center"/>
            <w:hideMark/>
          </w:tcPr>
          <w:p w14:paraId="7D9EBF86"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4E266B72"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1427" w:type="dxa"/>
            <w:vAlign w:val="center"/>
            <w:hideMark/>
          </w:tcPr>
          <w:p w14:paraId="32F4C051"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400</w:t>
            </w:r>
          </w:p>
        </w:tc>
      </w:tr>
      <w:tr w:rsidR="008E294A" w:rsidRPr="00663892" w14:paraId="602C9847" w14:textId="77777777" w:rsidTr="008E294A">
        <w:trPr>
          <w:cantSplit/>
          <w:jc w:val="center"/>
        </w:trPr>
        <w:tc>
          <w:tcPr>
            <w:tcW w:w="562" w:type="dxa"/>
            <w:vAlign w:val="center"/>
          </w:tcPr>
          <w:p w14:paraId="1CA68B40"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w:t>
            </w:r>
          </w:p>
        </w:tc>
        <w:tc>
          <w:tcPr>
            <w:tcW w:w="2410" w:type="dxa"/>
            <w:vAlign w:val="center"/>
            <w:hideMark/>
          </w:tcPr>
          <w:p w14:paraId="3C38C53B"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Praktiskais mārketings</w:t>
            </w:r>
          </w:p>
        </w:tc>
        <w:tc>
          <w:tcPr>
            <w:tcW w:w="1276" w:type="dxa"/>
            <w:vAlign w:val="center"/>
            <w:hideMark/>
          </w:tcPr>
          <w:p w14:paraId="68F33E00" w14:textId="77777777" w:rsidR="008E294A" w:rsidRPr="00663892" w:rsidRDefault="008E294A" w:rsidP="004261CE">
            <w:pPr>
              <w:jc w:val="center"/>
              <w:rPr>
                <w:sz w:val="20"/>
                <w:szCs w:val="20"/>
                <w:lang w:val="lv-LV"/>
              </w:rPr>
            </w:pPr>
            <w:r w:rsidRPr="00663892">
              <w:rPr>
                <w:sz w:val="20"/>
                <w:szCs w:val="20"/>
                <w:lang w:val="lv-LV"/>
              </w:rPr>
              <w:t xml:space="preserve">No 160 līdz </w:t>
            </w:r>
          </w:p>
          <w:p w14:paraId="569E7079" w14:textId="77777777" w:rsidR="008E294A" w:rsidRPr="00663892" w:rsidRDefault="008E294A" w:rsidP="004261CE">
            <w:pPr>
              <w:jc w:val="center"/>
              <w:rPr>
                <w:sz w:val="20"/>
                <w:szCs w:val="20"/>
                <w:lang w:val="lv-LV"/>
              </w:rPr>
            </w:pPr>
            <w:r w:rsidRPr="00663892">
              <w:rPr>
                <w:sz w:val="20"/>
                <w:szCs w:val="20"/>
                <w:lang w:val="lv-LV"/>
              </w:rPr>
              <w:t>320 stundām</w:t>
            </w:r>
          </w:p>
        </w:tc>
        <w:tc>
          <w:tcPr>
            <w:tcW w:w="1559" w:type="dxa"/>
            <w:vAlign w:val="center"/>
            <w:hideMark/>
          </w:tcPr>
          <w:p w14:paraId="174DB012"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vidējā</w:t>
            </w:r>
          </w:p>
        </w:tc>
        <w:tc>
          <w:tcPr>
            <w:tcW w:w="992" w:type="dxa"/>
            <w:vAlign w:val="center"/>
            <w:hideMark/>
          </w:tcPr>
          <w:p w14:paraId="1A685B6A"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30879FD1"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1427" w:type="dxa"/>
            <w:vAlign w:val="center"/>
            <w:hideMark/>
          </w:tcPr>
          <w:p w14:paraId="5E0AD224"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400</w:t>
            </w:r>
          </w:p>
        </w:tc>
      </w:tr>
      <w:tr w:rsidR="008E294A" w:rsidRPr="00663892" w14:paraId="7CF096A9" w14:textId="77777777" w:rsidTr="008E294A">
        <w:trPr>
          <w:cantSplit/>
          <w:jc w:val="center"/>
        </w:trPr>
        <w:tc>
          <w:tcPr>
            <w:tcW w:w="562" w:type="dxa"/>
            <w:vAlign w:val="center"/>
          </w:tcPr>
          <w:p w14:paraId="29DAB688"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5.</w:t>
            </w:r>
          </w:p>
        </w:tc>
        <w:tc>
          <w:tcPr>
            <w:tcW w:w="2410" w:type="dxa"/>
            <w:vAlign w:val="center"/>
            <w:hideMark/>
          </w:tcPr>
          <w:p w14:paraId="469957F9"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Projektu vadība</w:t>
            </w:r>
          </w:p>
        </w:tc>
        <w:tc>
          <w:tcPr>
            <w:tcW w:w="1276" w:type="dxa"/>
            <w:vAlign w:val="center"/>
            <w:hideMark/>
          </w:tcPr>
          <w:p w14:paraId="03D0B9C3" w14:textId="77777777" w:rsidR="008E294A" w:rsidRPr="00663892" w:rsidRDefault="008E294A" w:rsidP="004261CE">
            <w:pPr>
              <w:jc w:val="center"/>
              <w:rPr>
                <w:sz w:val="20"/>
                <w:szCs w:val="20"/>
                <w:lang w:val="lv-LV"/>
              </w:rPr>
            </w:pPr>
            <w:r w:rsidRPr="00663892">
              <w:rPr>
                <w:sz w:val="20"/>
                <w:szCs w:val="20"/>
                <w:lang w:val="lv-LV"/>
              </w:rPr>
              <w:t>No 160 līdz 320 stundām</w:t>
            </w:r>
          </w:p>
        </w:tc>
        <w:tc>
          <w:tcPr>
            <w:tcW w:w="1559" w:type="dxa"/>
            <w:vAlign w:val="center"/>
            <w:hideMark/>
          </w:tcPr>
          <w:p w14:paraId="79731A32"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vidējā</w:t>
            </w:r>
          </w:p>
        </w:tc>
        <w:tc>
          <w:tcPr>
            <w:tcW w:w="992" w:type="dxa"/>
            <w:vAlign w:val="center"/>
            <w:hideMark/>
          </w:tcPr>
          <w:p w14:paraId="4FC0DE62"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352036EF"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1427" w:type="dxa"/>
            <w:vAlign w:val="center"/>
            <w:hideMark/>
          </w:tcPr>
          <w:p w14:paraId="2FE846CB"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400</w:t>
            </w:r>
          </w:p>
        </w:tc>
      </w:tr>
      <w:tr w:rsidR="003A6506" w:rsidRPr="00663892" w14:paraId="7605C7CC" w14:textId="77777777" w:rsidTr="008E294A">
        <w:trPr>
          <w:cantSplit/>
          <w:jc w:val="center"/>
        </w:trPr>
        <w:tc>
          <w:tcPr>
            <w:tcW w:w="562" w:type="dxa"/>
            <w:vAlign w:val="center"/>
          </w:tcPr>
          <w:p w14:paraId="34D0C516" w14:textId="77777777" w:rsidR="003A6506" w:rsidRPr="00663892" w:rsidRDefault="003A6506" w:rsidP="004261CE">
            <w:pPr>
              <w:tabs>
                <w:tab w:val="left" w:pos="1080"/>
                <w:tab w:val="left" w:pos="2431"/>
                <w:tab w:val="left" w:pos="2618"/>
              </w:tabs>
              <w:jc w:val="center"/>
              <w:rPr>
                <w:sz w:val="20"/>
                <w:szCs w:val="20"/>
                <w:lang w:val="lv-LV"/>
              </w:rPr>
            </w:pPr>
            <w:r w:rsidRPr="00663892">
              <w:rPr>
                <w:sz w:val="20"/>
                <w:szCs w:val="20"/>
                <w:lang w:val="lv-LV"/>
              </w:rPr>
              <w:t>6.</w:t>
            </w:r>
          </w:p>
        </w:tc>
        <w:tc>
          <w:tcPr>
            <w:tcW w:w="2410" w:type="dxa"/>
            <w:vAlign w:val="center"/>
          </w:tcPr>
          <w:p w14:paraId="4825A1DA" w14:textId="77777777" w:rsidR="003A6506" w:rsidRPr="00663892" w:rsidRDefault="003A6506" w:rsidP="004261CE">
            <w:pPr>
              <w:tabs>
                <w:tab w:val="left" w:pos="1080"/>
                <w:tab w:val="left" w:pos="2431"/>
                <w:tab w:val="left" w:pos="2618"/>
              </w:tabs>
              <w:jc w:val="center"/>
              <w:rPr>
                <w:bCs/>
                <w:sz w:val="20"/>
                <w:szCs w:val="20"/>
                <w:lang w:val="lv-LV"/>
              </w:rPr>
            </w:pPr>
            <w:r w:rsidRPr="00663892">
              <w:rPr>
                <w:bCs/>
                <w:sz w:val="20"/>
                <w:szCs w:val="20"/>
                <w:lang w:val="lv-LV"/>
              </w:rPr>
              <w:t>Sanitārtehnisko iekārtu montēšana</w:t>
            </w:r>
          </w:p>
        </w:tc>
        <w:tc>
          <w:tcPr>
            <w:tcW w:w="1276" w:type="dxa"/>
            <w:vAlign w:val="center"/>
          </w:tcPr>
          <w:p w14:paraId="66BEFF43" w14:textId="77777777" w:rsidR="003A6506" w:rsidRPr="00663892" w:rsidRDefault="003A6506" w:rsidP="004261CE">
            <w:pPr>
              <w:jc w:val="center"/>
              <w:rPr>
                <w:sz w:val="20"/>
                <w:szCs w:val="20"/>
                <w:lang w:val="lv-LV"/>
              </w:rPr>
            </w:pPr>
            <w:r w:rsidRPr="00663892">
              <w:rPr>
                <w:sz w:val="20"/>
                <w:szCs w:val="20"/>
                <w:lang w:val="lv-LV"/>
              </w:rPr>
              <w:t>160</w:t>
            </w:r>
          </w:p>
        </w:tc>
        <w:tc>
          <w:tcPr>
            <w:tcW w:w="1559" w:type="dxa"/>
            <w:vAlign w:val="center"/>
          </w:tcPr>
          <w:p w14:paraId="485389BA" w14:textId="77777777" w:rsidR="003A6506" w:rsidRPr="00663892" w:rsidRDefault="003A6506" w:rsidP="004261CE">
            <w:pPr>
              <w:tabs>
                <w:tab w:val="left" w:pos="1080"/>
                <w:tab w:val="left" w:pos="2431"/>
                <w:tab w:val="left" w:pos="2618"/>
              </w:tabs>
              <w:jc w:val="center"/>
              <w:rPr>
                <w:sz w:val="20"/>
                <w:szCs w:val="20"/>
                <w:lang w:val="lv-LV"/>
              </w:rPr>
            </w:pPr>
            <w:r w:rsidRPr="00663892">
              <w:rPr>
                <w:sz w:val="20"/>
                <w:szCs w:val="20"/>
                <w:lang w:val="lv-LV"/>
              </w:rPr>
              <w:t>pamatizglītība</w:t>
            </w:r>
          </w:p>
        </w:tc>
        <w:tc>
          <w:tcPr>
            <w:tcW w:w="992" w:type="dxa"/>
            <w:vAlign w:val="center"/>
          </w:tcPr>
          <w:p w14:paraId="47D77CFC" w14:textId="77777777" w:rsidR="003A6506" w:rsidRPr="00663892" w:rsidRDefault="003A6506" w:rsidP="004261CE">
            <w:pPr>
              <w:jc w:val="center"/>
              <w:rPr>
                <w:sz w:val="20"/>
                <w:szCs w:val="20"/>
                <w:lang w:val="lv-LV"/>
              </w:rPr>
            </w:pPr>
            <w:r w:rsidRPr="00663892">
              <w:rPr>
                <w:sz w:val="20"/>
                <w:szCs w:val="20"/>
                <w:lang w:val="lv-LV"/>
              </w:rPr>
              <w:t>400</w:t>
            </w:r>
          </w:p>
        </w:tc>
        <w:tc>
          <w:tcPr>
            <w:tcW w:w="1408" w:type="dxa"/>
            <w:vAlign w:val="center"/>
          </w:tcPr>
          <w:p w14:paraId="30E2B646" w14:textId="77777777" w:rsidR="003A6506" w:rsidRPr="00663892" w:rsidRDefault="003A6506" w:rsidP="004261CE">
            <w:pPr>
              <w:tabs>
                <w:tab w:val="left" w:pos="1080"/>
                <w:tab w:val="left" w:pos="2431"/>
                <w:tab w:val="left" w:pos="2618"/>
              </w:tabs>
              <w:jc w:val="center"/>
              <w:rPr>
                <w:sz w:val="20"/>
                <w:szCs w:val="20"/>
                <w:lang w:val="lv-LV"/>
              </w:rPr>
            </w:pPr>
            <w:r w:rsidRPr="00663892">
              <w:rPr>
                <w:sz w:val="20"/>
                <w:szCs w:val="20"/>
                <w:lang w:val="lv-LV"/>
              </w:rPr>
              <w:t>1,27</w:t>
            </w:r>
          </w:p>
        </w:tc>
        <w:tc>
          <w:tcPr>
            <w:tcW w:w="1427" w:type="dxa"/>
            <w:vAlign w:val="center"/>
          </w:tcPr>
          <w:p w14:paraId="04777666" w14:textId="77777777" w:rsidR="003A6506" w:rsidRPr="00663892" w:rsidRDefault="003A6506" w:rsidP="004261CE">
            <w:pPr>
              <w:tabs>
                <w:tab w:val="left" w:pos="1080"/>
                <w:tab w:val="left" w:pos="2431"/>
                <w:tab w:val="left" w:pos="2618"/>
              </w:tabs>
              <w:jc w:val="center"/>
              <w:rPr>
                <w:sz w:val="20"/>
                <w:szCs w:val="20"/>
                <w:lang w:val="lv-LV"/>
              </w:rPr>
            </w:pPr>
            <w:r w:rsidRPr="00663892">
              <w:rPr>
                <w:sz w:val="20"/>
                <w:szCs w:val="20"/>
                <w:lang w:val="lv-LV"/>
              </w:rPr>
              <w:t>508</w:t>
            </w:r>
          </w:p>
        </w:tc>
      </w:tr>
      <w:tr w:rsidR="008E294A" w:rsidRPr="00663892" w14:paraId="41F7DAB4" w14:textId="77777777" w:rsidTr="008E294A">
        <w:trPr>
          <w:cantSplit/>
          <w:jc w:val="center"/>
        </w:trPr>
        <w:tc>
          <w:tcPr>
            <w:tcW w:w="562" w:type="dxa"/>
            <w:vAlign w:val="center"/>
          </w:tcPr>
          <w:p w14:paraId="56CEC569" w14:textId="77777777" w:rsidR="008E294A" w:rsidRPr="00663892" w:rsidRDefault="003A6506" w:rsidP="004261CE">
            <w:pPr>
              <w:tabs>
                <w:tab w:val="left" w:pos="1080"/>
                <w:tab w:val="left" w:pos="2431"/>
                <w:tab w:val="left" w:pos="2618"/>
              </w:tabs>
              <w:jc w:val="center"/>
              <w:rPr>
                <w:sz w:val="20"/>
                <w:szCs w:val="20"/>
                <w:lang w:val="lv-LV"/>
              </w:rPr>
            </w:pPr>
            <w:r w:rsidRPr="00663892">
              <w:rPr>
                <w:sz w:val="20"/>
                <w:szCs w:val="20"/>
                <w:lang w:val="lv-LV"/>
              </w:rPr>
              <w:t>7</w:t>
            </w:r>
            <w:r w:rsidR="008E294A" w:rsidRPr="00663892">
              <w:rPr>
                <w:sz w:val="20"/>
                <w:szCs w:val="20"/>
                <w:lang w:val="lv-LV"/>
              </w:rPr>
              <w:t>.</w:t>
            </w:r>
          </w:p>
        </w:tc>
        <w:tc>
          <w:tcPr>
            <w:tcW w:w="2410" w:type="dxa"/>
            <w:vAlign w:val="center"/>
            <w:hideMark/>
          </w:tcPr>
          <w:p w14:paraId="557820FD" w14:textId="77777777" w:rsidR="008E294A" w:rsidRPr="00663892" w:rsidRDefault="008E294A" w:rsidP="004261CE">
            <w:pPr>
              <w:tabs>
                <w:tab w:val="left" w:pos="1080"/>
                <w:tab w:val="left" w:pos="2431"/>
                <w:tab w:val="left" w:pos="2618"/>
              </w:tabs>
              <w:jc w:val="center"/>
              <w:rPr>
                <w:sz w:val="20"/>
                <w:szCs w:val="20"/>
                <w:lang w:val="lv-LV"/>
              </w:rPr>
            </w:pPr>
            <w:r w:rsidRPr="00663892">
              <w:rPr>
                <w:bCs/>
                <w:sz w:val="20"/>
                <w:szCs w:val="20"/>
                <w:lang w:val="lv-LV"/>
              </w:rPr>
              <w:t>Siltumiekārtu apkalpošana</w:t>
            </w:r>
          </w:p>
        </w:tc>
        <w:tc>
          <w:tcPr>
            <w:tcW w:w="1276" w:type="dxa"/>
            <w:vAlign w:val="center"/>
            <w:hideMark/>
          </w:tcPr>
          <w:p w14:paraId="7C966D90" w14:textId="77777777" w:rsidR="008E294A" w:rsidRPr="00663892" w:rsidRDefault="008E294A" w:rsidP="004261CE">
            <w:pPr>
              <w:jc w:val="center"/>
              <w:rPr>
                <w:sz w:val="20"/>
                <w:szCs w:val="20"/>
                <w:lang w:val="lv-LV"/>
              </w:rPr>
            </w:pPr>
            <w:r w:rsidRPr="00663892">
              <w:rPr>
                <w:sz w:val="20"/>
                <w:szCs w:val="20"/>
                <w:lang w:val="lv-LV"/>
              </w:rPr>
              <w:t>160</w:t>
            </w:r>
          </w:p>
        </w:tc>
        <w:tc>
          <w:tcPr>
            <w:tcW w:w="1559" w:type="dxa"/>
            <w:vAlign w:val="center"/>
            <w:hideMark/>
          </w:tcPr>
          <w:p w14:paraId="31F61D7B"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pamatizglītība</w:t>
            </w:r>
          </w:p>
        </w:tc>
        <w:tc>
          <w:tcPr>
            <w:tcW w:w="992" w:type="dxa"/>
            <w:vAlign w:val="center"/>
            <w:hideMark/>
          </w:tcPr>
          <w:p w14:paraId="49D5CE60"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2A5B18C9"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1,27</w:t>
            </w:r>
          </w:p>
        </w:tc>
        <w:tc>
          <w:tcPr>
            <w:tcW w:w="1427" w:type="dxa"/>
            <w:vAlign w:val="center"/>
            <w:hideMark/>
          </w:tcPr>
          <w:p w14:paraId="03D29DAE"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508</w:t>
            </w:r>
          </w:p>
        </w:tc>
      </w:tr>
    </w:tbl>
    <w:p w14:paraId="5C8DF199" w14:textId="77777777" w:rsidR="008E294A" w:rsidRPr="00663892" w:rsidRDefault="008E294A" w:rsidP="008E294A">
      <w:pPr>
        <w:rPr>
          <w:sz w:val="18"/>
          <w:szCs w:val="18"/>
          <w:lang w:val="lv-LV"/>
        </w:rPr>
      </w:pPr>
      <w:r w:rsidRPr="00663892">
        <w:rPr>
          <w:sz w:val="18"/>
          <w:szCs w:val="18"/>
          <w:lang w:val="lv-LV"/>
        </w:rPr>
        <w:t>* 2007. gada 2.oktobra Ministru kabineta noteikumi Nr.655 „Noteikumi par profesionālās izglītības programmu īstenošanas izmaksu minimumu uz vienu izglītojamo”</w:t>
      </w:r>
      <w:bookmarkStart w:id="9" w:name="_Toc417570173"/>
      <w:bookmarkStart w:id="10" w:name="_Toc417598309"/>
      <w:bookmarkStart w:id="11" w:name="_Toc417602622"/>
      <w:bookmarkStart w:id="12" w:name="_Toc417603168"/>
      <w:bookmarkStart w:id="13" w:name="_Toc417604034"/>
      <w:bookmarkEnd w:id="9"/>
      <w:bookmarkEnd w:id="10"/>
      <w:bookmarkEnd w:id="11"/>
      <w:bookmarkEnd w:id="12"/>
      <w:bookmarkEnd w:id="13"/>
    </w:p>
    <w:p w14:paraId="4C7A5BFD" w14:textId="77777777" w:rsidR="008E294A" w:rsidRPr="00663892" w:rsidRDefault="008E294A" w:rsidP="008E294A">
      <w:pPr>
        <w:tabs>
          <w:tab w:val="left" w:pos="1080"/>
          <w:tab w:val="left" w:pos="2431"/>
          <w:tab w:val="left" w:pos="2618"/>
        </w:tabs>
        <w:ind w:left="-142"/>
        <w:rPr>
          <w:sz w:val="20"/>
          <w:szCs w:val="20"/>
          <w:lang w:val="lv-LV"/>
        </w:rPr>
      </w:pPr>
    </w:p>
    <w:bookmarkEnd w:id="7"/>
    <w:p w14:paraId="0D27D7D9" w14:textId="736D0C64" w:rsidR="008E294A" w:rsidRPr="00663892" w:rsidRDefault="008E294A">
      <w:pPr>
        <w:rPr>
          <w:lang w:val="lv-LV"/>
        </w:rPr>
      </w:pPr>
    </w:p>
    <w:sectPr w:rsidR="008E294A" w:rsidRPr="00663892" w:rsidSect="00A51BF9">
      <w:headerReference w:type="even" r:id="rId11"/>
      <w:headerReference w:type="default" r:id="rId12"/>
      <w:pgSz w:w="11906" w:h="16838" w:code="9"/>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67B2" w14:textId="77777777" w:rsidR="006B25ED" w:rsidRDefault="006B25ED">
      <w:r>
        <w:separator/>
      </w:r>
    </w:p>
  </w:endnote>
  <w:endnote w:type="continuationSeparator" w:id="0">
    <w:p w14:paraId="7B690C9F" w14:textId="77777777" w:rsidR="006B25ED" w:rsidRDefault="006B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96BB3" w14:textId="77777777" w:rsidR="006B25ED" w:rsidRDefault="006B25ED">
      <w:r>
        <w:separator/>
      </w:r>
    </w:p>
  </w:footnote>
  <w:footnote w:type="continuationSeparator" w:id="0">
    <w:p w14:paraId="0325D375" w14:textId="77777777" w:rsidR="006B25ED" w:rsidRDefault="006B2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D1EE" w14:textId="77777777"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84B16" w14:textId="77777777" w:rsidR="00663892" w:rsidRDefault="00663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6718" w14:textId="63BFCE9D"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71D5">
      <w:rPr>
        <w:rStyle w:val="PageNumber"/>
        <w:noProof/>
      </w:rPr>
      <w:t>3</w:t>
    </w:r>
    <w:r>
      <w:rPr>
        <w:rStyle w:val="PageNumber"/>
      </w:rPr>
      <w:fldChar w:fldCharType="end"/>
    </w:r>
  </w:p>
  <w:p w14:paraId="2AEAD2C5" w14:textId="77777777" w:rsidR="00663892" w:rsidRDefault="0066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C6"/>
    <w:rsid w:val="000002E1"/>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88A"/>
    <w:rsid w:val="00310BFA"/>
    <w:rsid w:val="00310E94"/>
    <w:rsid w:val="00311521"/>
    <w:rsid w:val="003115CC"/>
    <w:rsid w:val="00311E83"/>
    <w:rsid w:val="003143BD"/>
    <w:rsid w:val="00314EE2"/>
    <w:rsid w:val="0031580B"/>
    <w:rsid w:val="00315F2B"/>
    <w:rsid w:val="0031611E"/>
    <w:rsid w:val="00316B32"/>
    <w:rsid w:val="0031731D"/>
    <w:rsid w:val="003214F7"/>
    <w:rsid w:val="00321B05"/>
    <w:rsid w:val="0032283A"/>
    <w:rsid w:val="003239F5"/>
    <w:rsid w:val="00323C81"/>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4AE5"/>
    <w:rsid w:val="003E4BE9"/>
    <w:rsid w:val="003E5435"/>
    <w:rsid w:val="003E59ED"/>
    <w:rsid w:val="003E5DC3"/>
    <w:rsid w:val="003E685F"/>
    <w:rsid w:val="003E68C1"/>
    <w:rsid w:val="003E7230"/>
    <w:rsid w:val="003E7E29"/>
    <w:rsid w:val="003E7F9E"/>
    <w:rsid w:val="003F0249"/>
    <w:rsid w:val="003F2E9E"/>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7F1"/>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00"/>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4A78"/>
    <w:rsid w:val="009B524D"/>
    <w:rsid w:val="009B5F3B"/>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988"/>
    <w:rsid w:val="00C24E95"/>
    <w:rsid w:val="00C2555D"/>
    <w:rsid w:val="00C25749"/>
    <w:rsid w:val="00C25C47"/>
    <w:rsid w:val="00C26ECA"/>
    <w:rsid w:val="00C27629"/>
    <w:rsid w:val="00C30346"/>
    <w:rsid w:val="00C31352"/>
    <w:rsid w:val="00C338DB"/>
    <w:rsid w:val="00C33BE5"/>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B71D5"/>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3684"/>
    <w:rsid w:val="00CD473A"/>
    <w:rsid w:val="00CD4C03"/>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197D"/>
    <w:rsid w:val="00EB2941"/>
    <w:rsid w:val="00EB2CB6"/>
    <w:rsid w:val="00EB3930"/>
    <w:rsid w:val="00EB3A22"/>
    <w:rsid w:val="00EB3ECE"/>
    <w:rsid w:val="00EB3F0E"/>
    <w:rsid w:val="00EB54BC"/>
    <w:rsid w:val="00EB5734"/>
    <w:rsid w:val="00EB5907"/>
    <w:rsid w:val="00EB625A"/>
    <w:rsid w:val="00EB6532"/>
    <w:rsid w:val="00EB7114"/>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20604</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9212-CEBC-42FB-AA9B-9CCA2BE0BF14}">
  <ds:schemaRefs>
    <ds:schemaRef ds:uri="http://purl.org/dc/terms/"/>
    <ds:schemaRef ds:uri="http://purl.org/dc/elements/1.1/"/>
    <ds:schemaRef ds:uri="http://www.w3.org/XML/1998/namespace"/>
    <ds:schemaRef ds:uri="1a64a90a-d99c-4130-ba30-10c4724e7bc9"/>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c0f992c-7adf-438d-b4e2-b453d9154b75"/>
    <ds:schemaRef ds:uri="http://schemas.microsoft.com/office/2006/metadata/properties"/>
  </ds:schemaRefs>
</ds:datastoreItem>
</file>

<file path=customXml/itemProps2.xml><?xml version="1.0" encoding="utf-8"?>
<ds:datastoreItem xmlns:ds="http://schemas.openxmlformats.org/officeDocument/2006/customXml" ds:itemID="{C23F324F-8628-499B-9A0A-E8CB846783B4}">
  <ds:schemaRefs>
    <ds:schemaRef ds:uri="http://schemas.microsoft.com/sharepoint/v3/contenttype/forms"/>
  </ds:schemaRefs>
</ds:datastoreItem>
</file>

<file path=customXml/itemProps3.xml><?xml version="1.0" encoding="utf-8"?>
<ds:datastoreItem xmlns:ds="http://schemas.openxmlformats.org/officeDocument/2006/customXml" ds:itemID="{CC5B7359-6989-47AD-A45F-93070E3B7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86BA4-AD5D-4896-87D0-B581BCB5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Brīdaks</dc:creator>
  <cp:keywords/>
  <cp:lastModifiedBy>Jurijs Adejevs</cp:lastModifiedBy>
  <cp:revision>3</cp:revision>
  <cp:lastPrinted>2019-06-18T13:25:00Z</cp:lastPrinted>
  <dcterms:created xsi:type="dcterms:W3CDTF">2020-11-19T07:17:00Z</dcterms:created>
  <dcterms:modified xsi:type="dcterms:W3CDTF">2020-11-19T09:29:00Z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